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83F519" w14:textId="3D9FA8E1" w:rsidR="00F34759" w:rsidRPr="00097249" w:rsidRDefault="00F34759" w:rsidP="00097249">
      <w:pPr>
        <w:spacing w:line="480" w:lineRule="auto"/>
        <w:rPr>
          <w:b/>
          <w:bCs/>
          <w:sz w:val="22"/>
        </w:rPr>
      </w:pPr>
      <w:r w:rsidRPr="00097249">
        <w:rPr>
          <w:b/>
          <w:bCs/>
          <w:sz w:val="22"/>
        </w:rPr>
        <w:t>Supplementa</w:t>
      </w:r>
      <w:r w:rsidR="002F1232" w:rsidRPr="00097249">
        <w:rPr>
          <w:b/>
          <w:bCs/>
          <w:sz w:val="22"/>
        </w:rPr>
        <w:t>ry</w:t>
      </w:r>
      <w:r w:rsidRPr="00097249">
        <w:rPr>
          <w:b/>
          <w:bCs/>
          <w:sz w:val="22"/>
        </w:rPr>
        <w:t xml:space="preserve"> Methods:</w:t>
      </w:r>
    </w:p>
    <w:p w14:paraId="2A78A5C2" w14:textId="61467B37" w:rsidR="000B503B" w:rsidRPr="00097249" w:rsidRDefault="00F34759" w:rsidP="00097249">
      <w:pPr>
        <w:spacing w:line="480" w:lineRule="auto"/>
        <w:rPr>
          <w:b/>
          <w:bCs/>
          <w:sz w:val="22"/>
        </w:rPr>
      </w:pPr>
      <w:r w:rsidRPr="00097249">
        <w:rPr>
          <w:b/>
          <w:bCs/>
          <w:sz w:val="22"/>
        </w:rPr>
        <w:t>A</w:t>
      </w:r>
      <w:r w:rsidR="000B503B" w:rsidRPr="00097249">
        <w:rPr>
          <w:b/>
          <w:bCs/>
          <w:sz w:val="22"/>
        </w:rPr>
        <w:t>ge-standardized rate</w:t>
      </w:r>
      <w:r w:rsidRPr="00097249">
        <w:rPr>
          <w:b/>
          <w:bCs/>
          <w:sz w:val="22"/>
        </w:rPr>
        <w:t>:</w:t>
      </w:r>
    </w:p>
    <w:p w14:paraId="366FD31F" w14:textId="08E56FFD" w:rsidR="000B503B" w:rsidRPr="00097249" w:rsidRDefault="009D0F6D" w:rsidP="00097249">
      <w:pPr>
        <w:spacing w:line="480" w:lineRule="auto"/>
        <w:rPr>
          <w:sz w:val="22"/>
        </w:rPr>
      </w:pPr>
      <w:r w:rsidRPr="00097249">
        <w:rPr>
          <w:sz w:val="22"/>
        </w:rPr>
        <w:t xml:space="preserve">Based on the Global Burden of Disease (GBD) 2019 study's world standard population, we </w:t>
      </w:r>
      <w:r w:rsidR="008E2B20" w:rsidRPr="00097249">
        <w:rPr>
          <w:sz w:val="22"/>
        </w:rPr>
        <w:t>conducted</w:t>
      </w:r>
      <w:r w:rsidRPr="00097249">
        <w:rPr>
          <w:sz w:val="22"/>
        </w:rPr>
        <w:t xml:space="preserve"> age-standardized rate</w:t>
      </w:r>
      <w:r w:rsidR="0071018D" w:rsidRPr="00097249">
        <w:rPr>
          <w:sz w:val="22"/>
        </w:rPr>
        <w:t xml:space="preserve"> (ASR)</w:t>
      </w:r>
      <w:r w:rsidRPr="00097249">
        <w:rPr>
          <w:sz w:val="22"/>
        </w:rPr>
        <w:t xml:space="preserve"> </w:t>
      </w:r>
      <w:r w:rsidR="008E2B20" w:rsidRPr="00097249">
        <w:rPr>
          <w:sz w:val="22"/>
        </w:rPr>
        <w:t>estimations via the</w:t>
      </w:r>
      <w:r w:rsidRPr="00097249">
        <w:rPr>
          <w:sz w:val="22"/>
        </w:rPr>
        <w:t xml:space="preserve"> direct standardization method</w:t>
      </w:r>
      <w:r w:rsidR="00FB4A3A" w:rsidRPr="00097249">
        <w:rPr>
          <w:sz w:val="22"/>
        </w:rPr>
        <w:t xml:space="preserve">. The </w:t>
      </w:r>
      <w:r w:rsidR="0071018D" w:rsidRPr="00097249">
        <w:rPr>
          <w:sz w:val="22"/>
        </w:rPr>
        <w:t>ASR</w:t>
      </w:r>
      <w:r w:rsidR="00FB4A3A" w:rsidRPr="00097249">
        <w:rPr>
          <w:sz w:val="22"/>
        </w:rPr>
        <w:t xml:space="preserve"> (per 100 000) </w:t>
      </w:r>
      <w:r w:rsidR="008E2B20" w:rsidRPr="00097249">
        <w:rPr>
          <w:sz w:val="22"/>
        </w:rPr>
        <w:t>wa</w:t>
      </w:r>
      <w:r w:rsidR="00FB4A3A" w:rsidRPr="00097249">
        <w:rPr>
          <w:sz w:val="22"/>
        </w:rPr>
        <w:t xml:space="preserve">s then </w:t>
      </w:r>
      <w:r w:rsidR="008E2B20" w:rsidRPr="00097249">
        <w:rPr>
          <w:sz w:val="22"/>
        </w:rPr>
        <w:t>calculated using the following formula:</w:t>
      </w:r>
    </w:p>
    <w:p w14:paraId="7B0315FD" w14:textId="77777777" w:rsidR="000B503B" w:rsidRPr="00097249" w:rsidRDefault="000B503B" w:rsidP="00097249">
      <w:pPr>
        <w:spacing w:line="480" w:lineRule="auto"/>
        <w:ind w:firstLineChars="200" w:firstLine="440"/>
        <w:rPr>
          <w:sz w:val="22"/>
        </w:rPr>
      </w:pPr>
      <m:oMathPara>
        <m:oMath>
          <m:r>
            <w:rPr>
              <w:rFonts w:ascii="Cambria Math" w:hAnsi="Cambria Math"/>
              <w:sz w:val="22"/>
            </w:rPr>
            <m:t>ASR</m:t>
          </m:r>
          <m:r>
            <w:rPr>
              <w:rFonts w:ascii="Cambria Math" w:hAnsi="Cambria Math" w:hint="eastAsia"/>
              <w:sz w:val="22"/>
            </w:rPr>
            <m:t>=</m:t>
          </m:r>
          <m:f>
            <m:fPr>
              <m:ctrlPr>
                <w:rPr>
                  <w:rFonts w:ascii="Cambria Math" w:hAnsi="Cambria Math"/>
                  <w:sz w:val="22"/>
                </w:rPr>
              </m:ctrlPr>
            </m:fPr>
            <m:num>
              <m:nary>
                <m:naryPr>
                  <m:chr m:val="∑"/>
                  <m:supHide m:val="1"/>
                  <m:ctrlPr>
                    <w:rPr>
                      <w:rFonts w:ascii="Cambria Math" w:hAnsi="Cambria Math"/>
                      <w:sz w:val="22"/>
                    </w:rPr>
                  </m:ctrlPr>
                </m:naryPr>
                <m:sub>
                  <m:r>
                    <w:rPr>
                      <w:rFonts w:ascii="Cambria Math" w:hAnsi="Cambria Math"/>
                      <w:sz w:val="22"/>
                    </w:rPr>
                    <m:t>i</m:t>
                  </m:r>
                  <m:ctrlPr>
                    <w:rPr>
                      <w:rFonts w:ascii="Cambria Math" w:hAnsi="Cambria Math"/>
                      <w:i/>
                      <w:sz w:val="22"/>
                    </w:rPr>
                  </m:ctrlPr>
                </m:sub>
                <m:sup>
                  <m:ctrlPr>
                    <w:rPr>
                      <w:rFonts w:ascii="Cambria Math" w:hAnsi="Cambria Math"/>
                      <w:i/>
                      <w:sz w:val="22"/>
                    </w:rPr>
                  </m:ctrlPr>
                </m:sup>
                <m:e>
                  <m:sSub>
                    <m:sSubPr>
                      <m:ctrlPr>
                        <w:rPr>
                          <w:rFonts w:ascii="Cambria Math" w:hAnsi="Cambria Math"/>
                          <w:i/>
                          <w:sz w:val="22"/>
                        </w:rPr>
                      </m:ctrlPr>
                    </m:sSubPr>
                    <m:e>
                      <m:r>
                        <w:rPr>
                          <w:rFonts w:ascii="Cambria Math" w:hAnsi="Cambria Math"/>
                          <w:sz w:val="22"/>
                        </w:rPr>
                        <m:t>d</m:t>
                      </m:r>
                    </m:e>
                    <m:sub>
                      <m:r>
                        <w:rPr>
                          <w:rFonts w:ascii="Cambria Math" w:hAnsi="Cambria Math"/>
                          <w:sz w:val="22"/>
                        </w:rPr>
                        <m:t>i</m:t>
                      </m:r>
                    </m:sub>
                  </m:sSub>
                  <m:sSub>
                    <m:sSubPr>
                      <m:ctrlPr>
                        <w:rPr>
                          <w:rFonts w:ascii="Cambria Math" w:hAnsi="Cambria Math"/>
                          <w:i/>
                          <w:sz w:val="22"/>
                        </w:rPr>
                      </m:ctrlPr>
                    </m:sSubPr>
                    <m:e>
                      <m:r>
                        <w:rPr>
                          <w:rFonts w:ascii="Cambria Math" w:hAnsi="Cambria Math"/>
                          <w:sz w:val="22"/>
                        </w:rPr>
                        <m:t>w</m:t>
                      </m:r>
                    </m:e>
                    <m:sub>
                      <m:r>
                        <w:rPr>
                          <w:rFonts w:ascii="Cambria Math" w:hAnsi="Cambria Math"/>
                          <w:sz w:val="22"/>
                        </w:rPr>
                        <m:t>i</m:t>
                      </m:r>
                    </m:sub>
                  </m:sSub>
                  <m:ctrlPr>
                    <w:rPr>
                      <w:rFonts w:ascii="Cambria Math" w:hAnsi="Cambria Math"/>
                      <w:i/>
                      <w:sz w:val="22"/>
                    </w:rPr>
                  </m:ctrlPr>
                </m:e>
              </m:nary>
              <m:ctrlPr>
                <w:rPr>
                  <w:rFonts w:ascii="Cambria Math" w:hAnsi="Cambria Math"/>
                  <w:i/>
                  <w:sz w:val="22"/>
                </w:rPr>
              </m:ctrlPr>
            </m:num>
            <m:den>
              <m:sSub>
                <m:sSubPr>
                  <m:ctrlPr>
                    <w:rPr>
                      <w:rFonts w:ascii="Cambria Math" w:hAnsi="Cambria Math"/>
                      <w:i/>
                      <w:sz w:val="22"/>
                    </w:rPr>
                  </m:ctrlPr>
                </m:sSubPr>
                <m:e>
                  <m:r>
                    <w:rPr>
                      <w:rFonts w:ascii="Cambria Math" w:hAnsi="Cambria Math"/>
                      <w:sz w:val="22"/>
                    </w:rPr>
                    <m:t>y</m:t>
                  </m:r>
                </m:e>
                <m:sub>
                  <m:r>
                    <w:rPr>
                      <w:rFonts w:ascii="Cambria Math" w:hAnsi="Cambria Math"/>
                      <w:sz w:val="22"/>
                    </w:rPr>
                    <m:t>i</m:t>
                  </m:r>
                </m:sub>
              </m:sSub>
              <m:ctrlPr>
                <w:rPr>
                  <w:rFonts w:ascii="Cambria Math" w:hAnsi="Cambria Math"/>
                  <w:i/>
                  <w:sz w:val="22"/>
                </w:rPr>
              </m:ctrlPr>
            </m:den>
          </m:f>
        </m:oMath>
      </m:oMathPara>
    </w:p>
    <w:p w14:paraId="406F80EC" w14:textId="04E5D3CE" w:rsidR="000B503B" w:rsidRDefault="000B503B" w:rsidP="00097249">
      <w:pPr>
        <w:spacing w:line="480" w:lineRule="auto"/>
        <w:rPr>
          <w:sz w:val="22"/>
        </w:rPr>
      </w:pPr>
      <w:bookmarkStart w:id="0" w:name="OLE_LINK3"/>
      <w:r w:rsidRPr="00097249">
        <w:rPr>
          <w:sz w:val="22"/>
        </w:rPr>
        <w:t xml:space="preserve">where </w:t>
      </w:r>
      <m:oMath>
        <m:sSub>
          <m:sSubPr>
            <m:ctrlPr>
              <w:rPr>
                <w:rFonts w:ascii="Cambria Math" w:hAnsi="Cambria Math"/>
                <w:i/>
                <w:sz w:val="22"/>
              </w:rPr>
            </m:ctrlPr>
          </m:sSubPr>
          <m:e>
            <m:r>
              <w:rPr>
                <w:rFonts w:ascii="Cambria Math" w:hAnsi="Cambria Math" w:hint="eastAsia"/>
                <w:sz w:val="22"/>
              </w:rPr>
              <m:t>d</m:t>
            </m:r>
          </m:e>
          <m:sub>
            <m:r>
              <w:rPr>
                <w:rFonts w:ascii="Cambria Math" w:hAnsi="Cambria Math" w:hint="eastAsia"/>
                <w:sz w:val="22"/>
              </w:rPr>
              <m:t>i</m:t>
            </m:r>
          </m:sub>
        </m:sSub>
      </m:oMath>
      <w:r w:rsidR="009D0F6D" w:rsidRPr="00097249">
        <w:rPr>
          <w:rFonts w:hint="eastAsia"/>
          <w:sz w:val="22"/>
        </w:rPr>
        <w:t xml:space="preserve"> </w:t>
      </w:r>
      <w:r w:rsidR="009D0F6D" w:rsidRPr="00097249">
        <w:rPr>
          <w:sz w:val="22"/>
        </w:rPr>
        <w:t xml:space="preserve">represents the number of actual cases (or deaths) in </w:t>
      </w:r>
      <w:r w:rsidR="00105557" w:rsidRPr="00097249">
        <w:rPr>
          <w:sz w:val="22"/>
        </w:rPr>
        <w:t xml:space="preserve">the </w:t>
      </w:r>
      <w:r w:rsidR="009D0F6D" w:rsidRPr="00097249">
        <w:rPr>
          <w:sz w:val="22"/>
        </w:rPr>
        <w:t>age group</w:t>
      </w:r>
      <w:r w:rsidR="009D0F6D" w:rsidRPr="00097249">
        <w:rPr>
          <w:rFonts w:hint="eastAsia"/>
          <w:sz w:val="22"/>
        </w:rPr>
        <w:t xml:space="preserve"> </w:t>
      </w:r>
      <m:oMath>
        <m:r>
          <w:rPr>
            <w:rFonts w:ascii="Cambria Math" w:hAnsi="Cambria Math" w:hint="eastAsia"/>
            <w:sz w:val="22"/>
          </w:rPr>
          <m:t>i</m:t>
        </m:r>
      </m:oMath>
      <w:r w:rsidR="009D0F6D" w:rsidRPr="00097249">
        <w:rPr>
          <w:sz w:val="22"/>
        </w:rPr>
        <w:t xml:space="preserve">, </w:t>
      </w:r>
      <m:oMath>
        <m:sSub>
          <m:sSubPr>
            <m:ctrlPr>
              <w:rPr>
                <w:rFonts w:ascii="Cambria Math" w:hAnsi="Cambria Math"/>
                <w:i/>
                <w:sz w:val="22"/>
              </w:rPr>
            </m:ctrlPr>
          </m:sSubPr>
          <m:e>
            <m:r>
              <w:rPr>
                <w:rFonts w:ascii="Cambria Math" w:hAnsi="Cambria Math" w:hint="eastAsia"/>
                <w:sz w:val="22"/>
              </w:rPr>
              <m:t>y</m:t>
            </m:r>
          </m:e>
          <m:sub>
            <m:r>
              <w:rPr>
                <w:rFonts w:ascii="Cambria Math" w:hAnsi="Cambria Math" w:hint="eastAsia"/>
                <w:sz w:val="22"/>
              </w:rPr>
              <m:t>i</m:t>
            </m:r>
          </m:sub>
        </m:sSub>
      </m:oMath>
      <w:r w:rsidR="009D0F6D" w:rsidRPr="00097249">
        <w:rPr>
          <w:rFonts w:hint="eastAsia"/>
          <w:sz w:val="22"/>
        </w:rPr>
        <w:t xml:space="preserve"> </w:t>
      </w:r>
      <w:r w:rsidR="009D0F6D" w:rsidRPr="00097249">
        <w:rPr>
          <w:sz w:val="22"/>
        </w:rPr>
        <w:t xml:space="preserve">represents the </w:t>
      </w:r>
      <w:r w:rsidR="00EA51F6" w:rsidRPr="00097249">
        <w:rPr>
          <w:sz w:val="22"/>
        </w:rPr>
        <w:t>overall</w:t>
      </w:r>
      <w:r w:rsidR="009D0F6D" w:rsidRPr="00097249">
        <w:rPr>
          <w:sz w:val="22"/>
        </w:rPr>
        <w:t xml:space="preserve"> person-years in </w:t>
      </w:r>
      <w:r w:rsidR="00105557" w:rsidRPr="00097249">
        <w:rPr>
          <w:sz w:val="22"/>
        </w:rPr>
        <w:t xml:space="preserve">the </w:t>
      </w:r>
      <w:r w:rsidR="009D0F6D" w:rsidRPr="00097249">
        <w:rPr>
          <w:sz w:val="22"/>
        </w:rPr>
        <w:t xml:space="preserve">age group </w:t>
      </w:r>
      <m:oMath>
        <m:r>
          <w:rPr>
            <w:rFonts w:ascii="Cambria Math" w:hAnsi="Cambria Math" w:hint="eastAsia"/>
            <w:sz w:val="22"/>
          </w:rPr>
          <m:t>i</m:t>
        </m:r>
      </m:oMath>
      <w:r w:rsidR="009D0F6D" w:rsidRPr="00097249">
        <w:rPr>
          <w:sz w:val="22"/>
        </w:rPr>
        <w:t xml:space="preserve">, and </w:t>
      </w:r>
      <m:oMath>
        <m:sSub>
          <m:sSubPr>
            <m:ctrlPr>
              <w:rPr>
                <w:rFonts w:ascii="Cambria Math" w:hAnsi="Cambria Math"/>
                <w:i/>
                <w:sz w:val="22"/>
              </w:rPr>
            </m:ctrlPr>
          </m:sSubPr>
          <m:e>
            <m:r>
              <w:rPr>
                <w:rFonts w:ascii="Cambria Math" w:hAnsi="Cambria Math" w:hint="eastAsia"/>
                <w:sz w:val="22"/>
              </w:rPr>
              <m:t>w</m:t>
            </m:r>
          </m:e>
          <m:sub>
            <m:r>
              <w:rPr>
                <w:rFonts w:ascii="Cambria Math" w:hAnsi="Cambria Math" w:hint="eastAsia"/>
                <w:sz w:val="22"/>
              </w:rPr>
              <m:t>i</m:t>
            </m:r>
          </m:sub>
        </m:sSub>
      </m:oMath>
      <w:r w:rsidR="009D0F6D" w:rsidRPr="00097249">
        <w:rPr>
          <w:rFonts w:hint="eastAsia"/>
          <w:sz w:val="22"/>
        </w:rPr>
        <w:t xml:space="preserve"> </w:t>
      </w:r>
      <w:r w:rsidR="009D0F6D" w:rsidRPr="00097249">
        <w:rPr>
          <w:sz w:val="22"/>
        </w:rPr>
        <w:t>represents the weight</w:t>
      </w:r>
      <w:r w:rsidR="00EA51F6" w:rsidRPr="00097249">
        <w:rPr>
          <w:sz w:val="22"/>
        </w:rPr>
        <w:t xml:space="preserve"> of</w:t>
      </w:r>
      <w:r w:rsidR="009D0F6D" w:rsidRPr="00097249">
        <w:rPr>
          <w:sz w:val="22"/>
        </w:rPr>
        <w:t xml:space="preserve"> age group </w:t>
      </w:r>
      <m:oMath>
        <m:r>
          <w:rPr>
            <w:rFonts w:ascii="Cambria Math" w:hAnsi="Cambria Math" w:hint="eastAsia"/>
            <w:sz w:val="22"/>
          </w:rPr>
          <m:t>i</m:t>
        </m:r>
      </m:oMath>
      <w:r w:rsidR="009D0F6D" w:rsidRPr="00097249">
        <w:rPr>
          <w:sz w:val="22"/>
        </w:rPr>
        <w:t xml:space="preserve"> in the world standard population. </w:t>
      </w:r>
    </w:p>
    <w:p w14:paraId="7FFB35A3" w14:textId="77777777" w:rsidR="00824D7A" w:rsidRPr="00097249" w:rsidRDefault="00824D7A" w:rsidP="00097249">
      <w:pPr>
        <w:spacing w:line="480" w:lineRule="auto"/>
        <w:rPr>
          <w:sz w:val="22"/>
        </w:rPr>
      </w:pPr>
    </w:p>
    <w:p w14:paraId="0F97A980" w14:textId="7E99473E" w:rsidR="000B503B" w:rsidRPr="00097249" w:rsidRDefault="00E36A0F" w:rsidP="00097249">
      <w:pPr>
        <w:spacing w:line="480" w:lineRule="auto"/>
        <w:rPr>
          <w:b/>
          <w:bCs/>
          <w:sz w:val="22"/>
        </w:rPr>
      </w:pPr>
      <w:bookmarkStart w:id="1" w:name="OLE_LINK5"/>
      <w:bookmarkEnd w:id="0"/>
      <w:r w:rsidRPr="00097249">
        <w:rPr>
          <w:b/>
          <w:bCs/>
          <w:sz w:val="22"/>
        </w:rPr>
        <w:t>Average annual percent changes</w:t>
      </w:r>
    </w:p>
    <w:p w14:paraId="312B14BE" w14:textId="5261BC0B" w:rsidR="006A65DB" w:rsidRDefault="00FB4A3A" w:rsidP="00097249">
      <w:pPr>
        <w:spacing w:line="480" w:lineRule="auto"/>
        <w:rPr>
          <w:sz w:val="22"/>
        </w:rPr>
      </w:pPr>
      <w:bookmarkStart w:id="2" w:name="OLE_LINK1"/>
      <w:r w:rsidRPr="00097249">
        <w:rPr>
          <w:sz w:val="22"/>
        </w:rPr>
        <w:t xml:space="preserve">To evaluate </w:t>
      </w:r>
      <w:r w:rsidR="0046336F" w:rsidRPr="00097249">
        <w:rPr>
          <w:sz w:val="22"/>
        </w:rPr>
        <w:t>changes over time</w:t>
      </w:r>
      <w:r w:rsidRPr="00097249">
        <w:rPr>
          <w:sz w:val="22"/>
        </w:rPr>
        <w:t xml:space="preserve"> in</w:t>
      </w:r>
      <w:r w:rsidR="0046336F" w:rsidRPr="00097249">
        <w:rPr>
          <w:sz w:val="22"/>
        </w:rPr>
        <w:t xml:space="preserve"> the</w:t>
      </w:r>
      <w:r w:rsidRPr="00097249">
        <w:rPr>
          <w:sz w:val="22"/>
        </w:rPr>
        <w:t xml:space="preserve"> incidence, </w:t>
      </w:r>
      <w:r w:rsidR="0046336F" w:rsidRPr="00097249">
        <w:rPr>
          <w:sz w:val="22"/>
        </w:rPr>
        <w:t>mortality</w:t>
      </w:r>
      <w:r w:rsidRPr="00097249">
        <w:rPr>
          <w:sz w:val="22"/>
        </w:rPr>
        <w:t xml:space="preserve">, and DALYs of CKD-T2D among </w:t>
      </w:r>
      <w:r w:rsidR="0071018D" w:rsidRPr="00097249">
        <w:rPr>
          <w:sz w:val="22"/>
        </w:rPr>
        <w:t>the population</w:t>
      </w:r>
      <w:r w:rsidRPr="00097249">
        <w:rPr>
          <w:sz w:val="22"/>
        </w:rPr>
        <w:t xml:space="preserve"> aged 20-59 years globally from 1990 to 2019, we used the </w:t>
      </w:r>
      <w:proofErr w:type="spellStart"/>
      <w:r w:rsidRPr="00097249">
        <w:rPr>
          <w:sz w:val="22"/>
        </w:rPr>
        <w:t>Joinpoint</w:t>
      </w:r>
      <w:proofErr w:type="spellEnd"/>
      <w:r w:rsidRPr="00097249">
        <w:rPr>
          <w:sz w:val="22"/>
        </w:rPr>
        <w:t xml:space="preserve"> Regression Program software (version 4.9.1.0, National Cancer Institute, USA) to calculate the average annual percent changes (AAPCs) and their corresponding 95% </w:t>
      </w:r>
      <w:r w:rsidR="0071018D" w:rsidRPr="00097249">
        <w:rPr>
          <w:sz w:val="22"/>
        </w:rPr>
        <w:t>uncertainty intervals</w:t>
      </w:r>
      <w:r w:rsidR="00394331">
        <w:rPr>
          <w:sz w:val="22"/>
        </w:rPr>
        <w:t xml:space="preserve"> [</w:t>
      </w:r>
      <w:r w:rsidR="00416F84" w:rsidRPr="00394331">
        <w:rPr>
          <w:sz w:val="22"/>
        </w:rPr>
        <w:fldChar w:fldCharType="begin"/>
      </w:r>
      <w:r w:rsidR="00735CEA" w:rsidRPr="00394331">
        <w:rPr>
          <w:sz w:val="22"/>
        </w:rPr>
        <w:instrText xml:space="preserve"> ADDIN EN.CITE &lt;EndNote&gt;&lt;Cite&gt;&lt;Author&gt;Kim&lt;/Author&gt;&lt;Year&gt;2000&lt;/Year&gt;&lt;RecNum&gt;12&lt;/RecNum&gt;&lt;DisplayText&gt;&lt;style face="superscript"&gt;1&lt;/style&gt;&lt;/DisplayText&gt;&lt;record&gt;&lt;rec-number&gt;12&lt;/rec-number&gt;&lt;foreign-keys&gt;&lt;key app="EN" db-id="xtx0vxxdwzf5vmedr06vtfzdtvdd5frxdwa0" timestamp="1672482060"&gt;12&lt;/key&gt;&lt;/foreign-keys&gt;&lt;ref-type name="Journal Article"&gt;17&lt;/ref-type&gt;&lt;contributors&gt;&lt;authors&gt;&lt;author&gt;Kim, H. J.&lt;/author&gt;&lt;author&gt;Fay, M. P.&lt;/author&gt;&lt;author&gt;Feuer, E. J.&lt;/author&gt;&lt;author&gt;Midthune, D. N.&lt;/author&gt;&lt;/authors&gt;&lt;/contributors&gt;&lt;auth-address&gt;Syracuse University, Department of Mathematics, 215 Carnegie Building, Syracuse University, Syracuse, NY 13244-1150, USA. hjkim@mailbox.syr.edu&lt;/auth-address&gt;&lt;titles&gt;&lt;title&gt;Permutation tests for joinpoint regression with applications to cancer rates&lt;/title&gt;&lt;secondary-title&gt;Stat Med&lt;/secondary-title&gt;&lt;alt-title&gt;Statistics in medicine&lt;/alt-title&gt;&lt;/titles&gt;&lt;periodical&gt;&lt;full-title&gt;Stat Med&lt;/full-title&gt;&lt;abbr-1&gt;Statistics in medicine&lt;/abbr-1&gt;&lt;/periodical&gt;&lt;alt-periodical&gt;&lt;full-title&gt;Stat Med&lt;/full-title&gt;&lt;abbr-1&gt;Statistics in medicine&lt;/abbr-1&gt;&lt;/alt-periodical&gt;&lt;pages&gt;335-51&lt;/pages&gt;&lt;volume&gt;19&lt;/volume&gt;&lt;number&gt;3&lt;/number&gt;&lt;edition&gt;2000/01/29&lt;/edition&gt;&lt;keywords&gt;&lt;keyword&gt;Algorithms&lt;/keyword&gt;&lt;keyword&gt;Humans&lt;/keyword&gt;&lt;keyword&gt;Incidence&lt;/keyword&gt;&lt;keyword&gt;Male&lt;/keyword&gt;&lt;keyword&gt;Monte Carlo Method&lt;/keyword&gt;&lt;keyword&gt;Poisson Distribution&lt;/keyword&gt;&lt;keyword&gt;Prostatic Neoplasms/*epidemiology&lt;/keyword&gt;&lt;keyword&gt;*Regression Analysis&lt;/keyword&gt;&lt;keyword&gt;United States/epidemiology&lt;/keyword&gt;&lt;/keywords&gt;&lt;dates&gt;&lt;year&gt;2000&lt;/year&gt;&lt;pub-dates&gt;&lt;date&gt;Feb 15&lt;/date&gt;&lt;/pub-dates&gt;&lt;/dates&gt;&lt;isbn&gt;0277-6715 (Print)&amp;#xD;0277-6715&lt;/isbn&gt;&lt;accession-num&gt;10649300&lt;/accession-num&gt;&lt;urls&gt;&lt;/urls&gt;&lt;electronic-resource-num&gt;10.1002/(sici)1097-0258(20000215)19:3&amp;lt;335::aid-sim336&amp;gt;3.0.co;2-z&lt;/electronic-resource-num&gt;&lt;remote-database-provider&gt;NLM&lt;/remote-database-provider&gt;&lt;language&gt;eng&lt;/language&gt;&lt;/record&gt;&lt;/Cite&gt;&lt;/EndNote&gt;</w:instrText>
      </w:r>
      <w:r w:rsidR="00416F84" w:rsidRPr="00394331">
        <w:rPr>
          <w:sz w:val="22"/>
        </w:rPr>
        <w:fldChar w:fldCharType="separate"/>
      </w:r>
      <w:r w:rsidR="00735CEA" w:rsidRPr="00394331">
        <w:rPr>
          <w:noProof/>
          <w:sz w:val="22"/>
        </w:rPr>
        <w:t>1</w:t>
      </w:r>
      <w:r w:rsidR="00416F84" w:rsidRPr="00394331">
        <w:rPr>
          <w:sz w:val="22"/>
        </w:rPr>
        <w:fldChar w:fldCharType="end"/>
      </w:r>
      <w:r w:rsidR="00394331">
        <w:rPr>
          <w:sz w:val="22"/>
        </w:rPr>
        <w:t>].</w:t>
      </w:r>
      <w:r w:rsidR="0071018D" w:rsidRPr="00097249">
        <w:rPr>
          <w:sz w:val="22"/>
        </w:rPr>
        <w:t xml:space="preserve"> </w:t>
      </w:r>
      <w:r w:rsidRPr="00097249">
        <w:rPr>
          <w:sz w:val="22"/>
        </w:rPr>
        <w:t xml:space="preserve">The validity was tested using Monte Carlo simulations, starting with the minimum number of </w:t>
      </w:r>
      <w:proofErr w:type="spellStart"/>
      <w:r w:rsidRPr="00097249">
        <w:rPr>
          <w:sz w:val="22"/>
        </w:rPr>
        <w:t>joinpoints</w:t>
      </w:r>
      <w:proofErr w:type="spellEnd"/>
      <w:r w:rsidRPr="00097249">
        <w:rPr>
          <w:sz w:val="22"/>
        </w:rPr>
        <w:t xml:space="preserve"> and selecting the optimal model based on the sum of squared errors. If there was no statistically significant difference, the model with fewer </w:t>
      </w:r>
      <w:proofErr w:type="spellStart"/>
      <w:r w:rsidRPr="00097249">
        <w:rPr>
          <w:sz w:val="22"/>
        </w:rPr>
        <w:t>joinpoints</w:t>
      </w:r>
      <w:proofErr w:type="spellEnd"/>
      <w:r w:rsidRPr="00097249">
        <w:rPr>
          <w:sz w:val="22"/>
        </w:rPr>
        <w:t xml:space="preserve"> was </w:t>
      </w:r>
      <w:r w:rsidR="0046336F" w:rsidRPr="00097249">
        <w:rPr>
          <w:sz w:val="22"/>
        </w:rPr>
        <w:t>selected</w:t>
      </w:r>
      <w:r w:rsidRPr="00097249">
        <w:rPr>
          <w:sz w:val="22"/>
        </w:rPr>
        <w:t xml:space="preserve">. </w:t>
      </w:r>
      <w:bookmarkStart w:id="3" w:name="OLE_LINK2"/>
      <w:r w:rsidRPr="00097249">
        <w:rPr>
          <w:sz w:val="22"/>
        </w:rPr>
        <w:t xml:space="preserve">The AAPCs were </w:t>
      </w:r>
      <w:r w:rsidR="003278CC" w:rsidRPr="00097249">
        <w:rPr>
          <w:sz w:val="22"/>
        </w:rPr>
        <w:t xml:space="preserve">calculated as </w:t>
      </w:r>
      <w:r w:rsidR="005954AB" w:rsidRPr="00097249">
        <w:rPr>
          <w:sz w:val="22"/>
        </w:rPr>
        <w:t xml:space="preserve">the </w:t>
      </w:r>
      <w:r w:rsidR="003278CC" w:rsidRPr="00097249">
        <w:rPr>
          <w:sz w:val="22"/>
        </w:rPr>
        <w:t xml:space="preserve">geometrically </w:t>
      </w:r>
      <w:r w:rsidRPr="00097249">
        <w:rPr>
          <w:sz w:val="22"/>
        </w:rPr>
        <w:t xml:space="preserve">weighted </w:t>
      </w:r>
      <w:r w:rsidR="003278CC" w:rsidRPr="00097249">
        <w:rPr>
          <w:sz w:val="22"/>
        </w:rPr>
        <w:t>average</w:t>
      </w:r>
      <w:r w:rsidRPr="00097249">
        <w:rPr>
          <w:sz w:val="22"/>
        </w:rPr>
        <w:t xml:space="preserve"> of the annual percent changes for each segment obtained from the </w:t>
      </w:r>
      <w:proofErr w:type="spellStart"/>
      <w:r w:rsidRPr="00097249">
        <w:rPr>
          <w:sz w:val="22"/>
        </w:rPr>
        <w:t>joinpoint</w:t>
      </w:r>
      <w:proofErr w:type="spellEnd"/>
      <w:r w:rsidRPr="00097249">
        <w:rPr>
          <w:sz w:val="22"/>
        </w:rPr>
        <w:t xml:space="preserve"> regression analysis</w:t>
      </w:r>
      <w:bookmarkEnd w:id="1"/>
      <w:bookmarkEnd w:id="2"/>
      <w:bookmarkEnd w:id="3"/>
      <w:r w:rsidR="00394331">
        <w:rPr>
          <w:sz w:val="22"/>
        </w:rPr>
        <w:t xml:space="preserve"> [</w:t>
      </w:r>
      <w:r w:rsidR="00416F84" w:rsidRPr="00394331">
        <w:rPr>
          <w:sz w:val="22"/>
        </w:rPr>
        <w:fldChar w:fldCharType="begin"/>
      </w:r>
      <w:r w:rsidR="00735CEA" w:rsidRPr="00394331">
        <w:rPr>
          <w:sz w:val="22"/>
        </w:rPr>
        <w:instrText xml:space="preserve"> ADDIN EN.CITE &lt;EndNote&gt;&lt;Cite&gt;&lt;Author&gt;Clegg&lt;/Author&gt;&lt;Year&gt;2009&lt;/Year&gt;&lt;RecNum&gt;13&lt;/RecNum&gt;&lt;DisplayText&gt;&lt;style face="superscript"&gt;2&lt;/style&gt;&lt;/DisplayText&gt;&lt;record&gt;&lt;rec-number&gt;13&lt;/rec-number&gt;&lt;foreign-keys&gt;&lt;key app="EN" db-id="xtx0vxxdwzf5vmedr06vtfzdtvdd5frxdwa0" timestamp="1672482187"&gt;13&lt;/key&gt;&lt;/foreign-keys&gt;&lt;ref-type name="Journal Article"&gt;17&lt;/ref-type&gt;&lt;contributors&gt;&lt;authors&gt;&lt;author&gt;Clegg, L. X.&lt;/author&gt;&lt;author&gt;Hankey, B. F.&lt;/author&gt;&lt;author&gt;Tiwari, R.&lt;/author&gt;&lt;author&gt;Feuer, E. J.&lt;/author&gt;&lt;author&gt;Edwards, B. K.&lt;/author&gt;&lt;/authors&gt;&lt;/contributors&gt;&lt;auth-address&gt;Office of Inspector General, U.S. Department of Veterans Affairs, Washington, DC, USA. lin_clegg@nih.gov&lt;/auth-address&gt;&lt;titles&gt;&lt;title&gt;Estimating average annual per cent change in trend analysis&lt;/title&gt;&lt;secondary-title&gt;Stat Med&lt;/secondary-title&gt;&lt;alt-title&gt;Statistics in medicine&lt;/alt-title&gt;&lt;/titles&gt;&lt;periodical&gt;&lt;full-title&gt;Stat Med&lt;/full-title&gt;&lt;abbr-1&gt;Statistics in medicine&lt;/abbr-1&gt;&lt;/periodical&gt;&lt;alt-periodical&gt;&lt;full-title&gt;Stat Med&lt;/full-title&gt;&lt;abbr-1&gt;Statistics in medicine&lt;/abbr-1&gt;&lt;/alt-periodical&gt;&lt;pages&gt;3670-82&lt;/pages&gt;&lt;volume&gt;28&lt;/volume&gt;&lt;number&gt;29&lt;/number&gt;&lt;edition&gt;2009/10/27&lt;/edition&gt;&lt;keywords&gt;&lt;keyword&gt;*Data Interpretation, Statistical&lt;/keyword&gt;&lt;keyword&gt;Female&lt;/keyword&gt;&lt;keyword&gt;Humans&lt;/keyword&gt;&lt;keyword&gt;Male&lt;/keyword&gt;&lt;keyword&gt;*Models, Statistical&lt;/keyword&gt;&lt;keyword&gt;Racial Groups&lt;/keyword&gt;&lt;keyword&gt;SEER Program/*trends&lt;/keyword&gt;&lt;keyword&gt;Time Factors&lt;/keyword&gt;&lt;/keywords&gt;&lt;dates&gt;&lt;year&gt;2009&lt;/year&gt;&lt;pub-dates&gt;&lt;date&gt;Dec 20&lt;/date&gt;&lt;/pub-dates&gt;&lt;/dates&gt;&lt;isbn&gt;0277-6715 (Print)&amp;#xD;0277-6715&lt;/isbn&gt;&lt;accession-num&gt;19856324&lt;/accession-num&gt;&lt;urls&gt;&lt;/urls&gt;&lt;custom2&gt;PMC2843083&lt;/custom2&gt;&lt;electronic-resource-num&gt;10.1002/sim.3733&lt;/electronic-resource-num&gt;&lt;remote-database-provider&gt;NLM&lt;/remote-database-provider&gt;&lt;language&gt;eng&lt;/language&gt;&lt;/record&gt;&lt;/Cite&gt;&lt;/EndNote&gt;</w:instrText>
      </w:r>
      <w:r w:rsidR="00416F84" w:rsidRPr="00394331">
        <w:rPr>
          <w:sz w:val="22"/>
        </w:rPr>
        <w:fldChar w:fldCharType="separate"/>
      </w:r>
      <w:r w:rsidR="00735CEA" w:rsidRPr="00394331">
        <w:rPr>
          <w:noProof/>
          <w:sz w:val="22"/>
        </w:rPr>
        <w:t>2</w:t>
      </w:r>
      <w:r w:rsidR="00416F84" w:rsidRPr="00394331">
        <w:rPr>
          <w:sz w:val="22"/>
        </w:rPr>
        <w:fldChar w:fldCharType="end"/>
      </w:r>
      <w:r w:rsidR="00394331">
        <w:rPr>
          <w:sz w:val="22"/>
        </w:rPr>
        <w:t>].</w:t>
      </w:r>
    </w:p>
    <w:p w14:paraId="43205CDB" w14:textId="77777777" w:rsidR="00824D7A" w:rsidRPr="00097249" w:rsidRDefault="00824D7A" w:rsidP="00097249">
      <w:pPr>
        <w:spacing w:line="480" w:lineRule="auto"/>
        <w:rPr>
          <w:sz w:val="22"/>
        </w:rPr>
      </w:pPr>
    </w:p>
    <w:p w14:paraId="38416A64" w14:textId="0CEEAF4A" w:rsidR="00E36A0F" w:rsidRPr="00097249" w:rsidRDefault="00E36A0F" w:rsidP="00097249">
      <w:pPr>
        <w:spacing w:line="480" w:lineRule="auto"/>
        <w:rPr>
          <w:b/>
          <w:bCs/>
          <w:sz w:val="22"/>
        </w:rPr>
      </w:pPr>
      <w:bookmarkStart w:id="4" w:name="OLE_LINK6"/>
      <w:r w:rsidRPr="00097249">
        <w:rPr>
          <w:b/>
          <w:bCs/>
          <w:sz w:val="22"/>
        </w:rPr>
        <w:t>Age-period-cohort effect:</w:t>
      </w:r>
    </w:p>
    <w:p w14:paraId="2A27621D" w14:textId="56401C2A" w:rsidR="00B52129" w:rsidRPr="00097249" w:rsidRDefault="00FB4A3A" w:rsidP="00097249">
      <w:pPr>
        <w:spacing w:line="480" w:lineRule="auto"/>
        <w:rPr>
          <w:sz w:val="22"/>
        </w:rPr>
      </w:pPr>
      <w:r w:rsidRPr="00097249">
        <w:rPr>
          <w:sz w:val="22"/>
        </w:rPr>
        <w:lastRenderedPageBreak/>
        <w:t xml:space="preserve">The age-period-cohort (APC) model, based on </w:t>
      </w:r>
      <w:r w:rsidR="005467A2" w:rsidRPr="00097249">
        <w:rPr>
          <w:sz w:val="22"/>
        </w:rPr>
        <w:t xml:space="preserve">the </w:t>
      </w:r>
      <w:r w:rsidRPr="00097249">
        <w:rPr>
          <w:sz w:val="22"/>
        </w:rPr>
        <w:t>Poisson distribution</w:t>
      </w:r>
      <w:r w:rsidR="00394331">
        <w:rPr>
          <w:sz w:val="22"/>
        </w:rPr>
        <w:t xml:space="preserve"> [</w:t>
      </w:r>
      <w:r w:rsidR="00F904C4" w:rsidRPr="00394331">
        <w:rPr>
          <w:sz w:val="22"/>
        </w:rPr>
        <w:fldChar w:fldCharType="begin"/>
      </w:r>
      <w:r w:rsidR="00735CEA" w:rsidRPr="00394331">
        <w:rPr>
          <w:sz w:val="22"/>
        </w:rPr>
        <w:instrText xml:space="preserve"> ADDIN EN.CITE &lt;EndNote&gt;&lt;Cite&gt;&lt;Author&gt;Karen Oppenheim Mason&lt;/Author&gt;&lt;Year&gt;1973&lt;/Year&gt;&lt;RecNum&gt;16&lt;/RecNum&gt;&lt;DisplayText&gt;&lt;style face="superscript"&gt;3&lt;/style&gt;&lt;/DisplayText&gt;&lt;record&gt;&lt;rec-number&gt;16&lt;/rec-number&gt;&lt;foreign-keys&gt;&lt;key app="EN" db-id="xtx0vxxdwzf5vmedr06vtfzdtvdd5frxdwa0" timestamp="1673932843"&gt;16&lt;/key&gt;&lt;/foreign-keys&gt;&lt;ref-type name="Journal Article"&gt;17&lt;/ref-type&gt;&lt;contributors&gt;&lt;authors&gt;&lt;author&gt;Karen Oppenheim Mason, William M. Mason, H. H. Winsborough, W. Kenneth Poole&lt;/author&gt;&lt;/authors&gt;&lt;/contributors&gt;&lt;titles&gt;&lt;title&gt;Some Methodological Issues in Cohort Analysis of Archival Data&lt;/title&gt;&lt;secondary-title&gt;American Sociological Review&lt;/secondary-title&gt;&lt;/titles&gt;&lt;periodical&gt;&lt;full-title&gt;American Sociological Review&lt;/full-title&gt;&lt;/periodical&gt;&lt;pages&gt;242-258&lt;/pages&gt;&lt;volume&gt;38&lt;/volume&gt;&lt;number&gt;2&lt;/number&gt;&lt;dates&gt;&lt;year&gt;1973&lt;/year&gt;&lt;/dates&gt;&lt;urls&gt;&lt;/urls&gt;&lt;/record&gt;&lt;/Cite&gt;&lt;/EndNote&gt;</w:instrText>
      </w:r>
      <w:r w:rsidR="00F904C4" w:rsidRPr="00394331">
        <w:rPr>
          <w:sz w:val="22"/>
        </w:rPr>
        <w:fldChar w:fldCharType="separate"/>
      </w:r>
      <w:r w:rsidR="00735CEA" w:rsidRPr="00394331">
        <w:rPr>
          <w:noProof/>
          <w:sz w:val="22"/>
        </w:rPr>
        <w:t>3</w:t>
      </w:r>
      <w:r w:rsidR="00F904C4" w:rsidRPr="00394331">
        <w:rPr>
          <w:sz w:val="22"/>
        </w:rPr>
        <w:fldChar w:fldCharType="end"/>
      </w:r>
      <w:r w:rsidR="00394331">
        <w:rPr>
          <w:sz w:val="22"/>
        </w:rPr>
        <w:t>],</w:t>
      </w:r>
      <w:r w:rsidRPr="00097249">
        <w:rPr>
          <w:sz w:val="22"/>
        </w:rPr>
        <w:t xml:space="preserve"> reflects the temporal trends </w:t>
      </w:r>
      <w:r w:rsidR="005467A2" w:rsidRPr="00097249">
        <w:rPr>
          <w:sz w:val="22"/>
        </w:rPr>
        <w:t>in</w:t>
      </w:r>
      <w:r w:rsidRPr="00097249">
        <w:rPr>
          <w:sz w:val="22"/>
        </w:rPr>
        <w:t xml:space="preserve"> disease incidence or mortality across three dimensions: age, period, and cohort. However, the </w:t>
      </w:r>
      <w:bookmarkStart w:id="5" w:name="OLE_LINK4"/>
      <w:r w:rsidRPr="00097249">
        <w:rPr>
          <w:sz w:val="22"/>
        </w:rPr>
        <w:t>perfect collinearity</w:t>
      </w:r>
      <w:bookmarkEnd w:id="5"/>
      <w:r w:rsidRPr="00097249">
        <w:rPr>
          <w:sz w:val="22"/>
        </w:rPr>
        <w:t xml:space="preserve"> among </w:t>
      </w:r>
      <w:r w:rsidR="005467A2" w:rsidRPr="00097249">
        <w:rPr>
          <w:sz w:val="22"/>
        </w:rPr>
        <w:t>these three factors makes</w:t>
      </w:r>
      <w:r w:rsidRPr="00097249">
        <w:rPr>
          <w:sz w:val="22"/>
        </w:rPr>
        <w:t xml:space="preserve"> it difficult to estimate the true effects </w:t>
      </w:r>
      <w:r w:rsidR="005954AB" w:rsidRPr="00097249">
        <w:rPr>
          <w:sz w:val="22"/>
        </w:rPr>
        <w:t>of</w:t>
      </w:r>
      <w:r w:rsidRPr="00097249">
        <w:rPr>
          <w:sz w:val="22"/>
        </w:rPr>
        <w:t xml:space="preserve"> each</w:t>
      </w:r>
      <w:r w:rsidR="00394331">
        <w:rPr>
          <w:sz w:val="22"/>
        </w:rPr>
        <w:t xml:space="preserve"> [</w:t>
      </w:r>
      <w:r w:rsidR="00F973F4" w:rsidRPr="00394331">
        <w:rPr>
          <w:sz w:val="22"/>
        </w:rPr>
        <w:fldChar w:fldCharType="begin"/>
      </w:r>
      <w:r w:rsidR="00F973F4" w:rsidRPr="00394331">
        <w:rPr>
          <w:sz w:val="22"/>
        </w:rPr>
        <w:instrText xml:space="preserve"> ADDIN EN.CITE &lt;EndNote&gt;&lt;Cite&gt;&lt;Author&gt;Yang&lt;/Author&gt;&lt;Year&gt;2008&lt;/Year&gt;&lt;RecNum&gt;15&lt;/RecNum&gt;&lt;DisplayText&gt;&lt;style face="superscript"&gt;4&lt;/style&gt;&lt;/DisplayText&gt;&lt;record&gt;&lt;rec-number&gt;15&lt;/rec-number&gt;&lt;foreign-keys&gt;&lt;key app="EN" db-id="xtx0vxxdwzf5vmedr06vtfzdtvdd5frxdwa0" timestamp="1673932359"&gt;15&lt;/key&gt;&lt;/foreign-keys&gt;&lt;ref-type name="Journal Article"&gt;17&lt;/ref-type&gt;&lt;contributors&gt;&lt;authors&gt;&lt;author&gt;Yang, Y.&lt;/author&gt;&lt;/authors&gt;&lt;/contributors&gt;&lt;auth-address&gt;Department of Sociology and Population Research Center and Center on Aging at NORC, The University of Chicago. IL, USA. yangy@uchicago.edu&lt;/auth-address&gt;&lt;titles&gt;&lt;title&gt;Trends in U.S. adult chronic disease mortality, 1960-1999: age, period, and cohort variations&lt;/title&gt;&lt;secondary-title&gt;Demography&lt;/secondary-title&gt;&lt;alt-title&gt;Demography&lt;/alt-title&gt;&lt;/titles&gt;&lt;periodical&gt;&lt;full-title&gt;Demography&lt;/full-title&gt;&lt;abbr-1&gt;Demography&lt;/abbr-1&gt;&lt;/periodical&gt;&lt;alt-periodical&gt;&lt;full-title&gt;Demography&lt;/full-title&gt;&lt;abbr-1&gt;Demography&lt;/abbr-1&gt;&lt;/alt-periodical&gt;&lt;pages&gt;387-416&lt;/pages&gt;&lt;volume&gt;45&lt;/volume&gt;&lt;number&gt;2&lt;/number&gt;&lt;edition&gt;2008/07/11&lt;/edition&gt;&lt;keywords&gt;&lt;keyword&gt;Adult&lt;/keyword&gt;&lt;keyword&gt;Aged&lt;/keyword&gt;&lt;keyword&gt;Aged, 80 and over&lt;/keyword&gt;&lt;keyword&gt;Cause of Death/trends&lt;/keyword&gt;&lt;keyword&gt;Chronic Disease/*mortality&lt;/keyword&gt;&lt;keyword&gt;Cohort Studies&lt;/keyword&gt;&lt;keyword&gt;Death Certificates&lt;/keyword&gt;&lt;keyword&gt;Female&lt;/keyword&gt;&lt;keyword&gt;History, 20th Century&lt;/keyword&gt;&lt;keyword&gt;Humans&lt;/keyword&gt;&lt;keyword&gt;International Classification of Diseases&lt;/keyword&gt;&lt;keyword&gt;Male&lt;/keyword&gt;&lt;keyword&gt;Middle Aged&lt;/keyword&gt;&lt;keyword&gt;Models, Statistical&lt;/keyword&gt;&lt;keyword&gt;United States/epidemiology&lt;/keyword&gt;&lt;/keywords&gt;&lt;dates&gt;&lt;year&gt;2008&lt;/year&gt;&lt;pub-dates&gt;&lt;date&gt;May&lt;/date&gt;&lt;/pub-dates&gt;&lt;/dates&gt;&lt;isbn&gt;0070-3370 (Print)&amp;#xD;0070-3370&lt;/isbn&gt;&lt;accession-num&gt;18613487&lt;/accession-num&gt;&lt;urls&gt;&lt;/urls&gt;&lt;custom2&gt;PMC2831365&lt;/custom2&gt;&lt;electronic-resource-num&gt;10.1353/dem.0.0000&lt;/electronic-resource-num&gt;&lt;remote-database-provider&gt;NLM&lt;/remote-database-provider&gt;&lt;language&gt;eng&lt;/language&gt;&lt;/record&gt;&lt;/Cite&gt;&lt;/EndNote&gt;</w:instrText>
      </w:r>
      <w:r w:rsidR="00F973F4" w:rsidRPr="00394331">
        <w:rPr>
          <w:sz w:val="22"/>
        </w:rPr>
        <w:fldChar w:fldCharType="separate"/>
      </w:r>
      <w:r w:rsidR="00F973F4" w:rsidRPr="00394331">
        <w:rPr>
          <w:noProof/>
          <w:sz w:val="22"/>
        </w:rPr>
        <w:t>4</w:t>
      </w:r>
      <w:r w:rsidR="00F973F4" w:rsidRPr="00394331">
        <w:rPr>
          <w:sz w:val="22"/>
        </w:rPr>
        <w:fldChar w:fldCharType="end"/>
      </w:r>
      <w:r w:rsidR="00394331">
        <w:rPr>
          <w:sz w:val="22"/>
        </w:rPr>
        <w:t>].</w:t>
      </w:r>
      <w:r w:rsidRPr="00097249">
        <w:rPr>
          <w:sz w:val="22"/>
        </w:rPr>
        <w:t xml:space="preserve"> To address this issue, we fitted the two-factor and three-factor models and selected the most appropriate model for APC analysis to estimate the effects of age, period, and cohort on CKD-T2D incidence, mortality</w:t>
      </w:r>
      <w:r w:rsidR="006D2D74" w:rsidRPr="00097249">
        <w:rPr>
          <w:sz w:val="22"/>
        </w:rPr>
        <w:t>, and DALYs</w:t>
      </w:r>
      <w:r w:rsidRPr="00097249">
        <w:rPr>
          <w:sz w:val="22"/>
        </w:rPr>
        <w:t>. In this study, the two-factor models were age-cohort and the three-factor model used the APC-IE method proposed by Yang</w:t>
      </w:r>
      <w:r w:rsidR="006D2D74" w:rsidRPr="00097249">
        <w:rPr>
          <w:sz w:val="22"/>
        </w:rPr>
        <w:t xml:space="preserve"> et al.</w:t>
      </w:r>
      <w:r w:rsidR="00394331">
        <w:rPr>
          <w:sz w:val="22"/>
        </w:rPr>
        <w:t xml:space="preserve"> [</w:t>
      </w:r>
      <w:r w:rsidR="00FB58BA" w:rsidRPr="00394331">
        <w:rPr>
          <w:sz w:val="22"/>
        </w:rPr>
        <w:fldChar w:fldCharType="begin"/>
      </w:r>
      <w:r w:rsidR="00F973F4" w:rsidRPr="00394331">
        <w:rPr>
          <w:sz w:val="22"/>
        </w:rPr>
        <w:instrText xml:space="preserve"> ADDIN EN.CITE &lt;EndNote&gt;&lt;Cite&gt;&lt;Author&gt;Yang&lt;/Author&gt;&lt;Year&gt;2004&lt;/Year&gt;&lt;RecNum&gt;14&lt;/RecNum&gt;&lt;DisplayText&gt;&lt;style face="superscript"&gt;5&lt;/style&gt;&lt;/DisplayText&gt;&lt;record&gt;&lt;rec-number&gt;14&lt;/rec-number&gt;&lt;foreign-keys&gt;&lt;key app="EN" db-id="xtx0vxxdwzf5vmedr06vtfzdtvdd5frxdwa0" timestamp="1673932208"&gt;14&lt;/key&gt;&lt;/foreign-keys&gt;&lt;ref-type name="Book"&gt;6&lt;/ref-type&gt;&lt;contributors&gt;&lt;authors&gt;&lt;author&gt;Yang, Y., W.J. Fu, and K.C. Land&lt;/author&gt;&lt;/authors&gt;&lt;/contributors&gt;&lt;titles&gt;&lt;title&gt;A Methodological Comparison of Age-Period-Cohort Models: Intrinsic Estimator and Conventional Generalized Linear Models&lt;/title&gt;&lt;/titles&gt;&lt;pages&gt;75-110&lt;/pages&gt;&lt;volume&gt;34&lt;/volume&gt;&lt;dates&gt;&lt;year&gt;2004&lt;/year&gt;&lt;/dates&gt;&lt;pub-location&gt;Boston, MA&lt;/pub-location&gt;&lt;publisher&gt;Blackwell Publishing&lt;/publisher&gt;&lt;urls&gt;&lt;/urls&gt;&lt;/record&gt;&lt;/Cite&gt;&lt;/EndNote&gt;</w:instrText>
      </w:r>
      <w:r w:rsidR="00FB58BA" w:rsidRPr="00394331">
        <w:rPr>
          <w:sz w:val="22"/>
        </w:rPr>
        <w:fldChar w:fldCharType="separate"/>
      </w:r>
      <w:r w:rsidR="00F973F4" w:rsidRPr="00394331">
        <w:rPr>
          <w:noProof/>
          <w:sz w:val="22"/>
        </w:rPr>
        <w:t>5</w:t>
      </w:r>
      <w:r w:rsidR="00FB58BA" w:rsidRPr="00394331">
        <w:rPr>
          <w:sz w:val="22"/>
        </w:rPr>
        <w:fldChar w:fldCharType="end"/>
      </w:r>
      <w:r w:rsidR="00394331">
        <w:rPr>
          <w:sz w:val="22"/>
        </w:rPr>
        <w:t>].</w:t>
      </w:r>
      <w:r w:rsidRPr="00097249">
        <w:rPr>
          <w:sz w:val="22"/>
        </w:rPr>
        <w:t xml:space="preserve"> The smaller the values of Akaike's information criterion (AIC) and the Bayesian information criterion (BIC) with parameter penalty terms, the better the fit.</w:t>
      </w:r>
    </w:p>
    <w:p w14:paraId="2A7982DF" w14:textId="398EC828" w:rsidR="004668C0" w:rsidRPr="00097249" w:rsidRDefault="009843CC" w:rsidP="00A7483D">
      <w:pPr>
        <w:spacing w:line="480" w:lineRule="auto"/>
        <w:ind w:firstLineChars="100" w:firstLine="220"/>
        <w:rPr>
          <w:sz w:val="22"/>
        </w:rPr>
      </w:pPr>
      <w:r w:rsidRPr="00097249">
        <w:rPr>
          <w:sz w:val="22"/>
        </w:rPr>
        <w:t>In the APC-IE model, we recoded age-specific rates into eight age groups with 5-year intervals (20-24, 25-29, ..., 55-59 years), six periods with 5-year intervals (1990-94, 1995-99, ..., 2015-19), and thirteen birth cohorts with 5-year intervals (1935-1939, 1940-1944, ..., 1995-1999) to estimate the net effects of age, period, and cohort on the incidence, mortality, and DALYs rates of CKD-T2D. The APC model can be expressed as follo</w:t>
      </w:r>
      <w:r w:rsidR="00990700" w:rsidRPr="00097249">
        <w:rPr>
          <w:sz w:val="22"/>
        </w:rPr>
        <w:t>ws</w:t>
      </w:r>
      <w:r w:rsidR="00394331">
        <w:rPr>
          <w:sz w:val="22"/>
        </w:rPr>
        <w:t xml:space="preserve"> [</w:t>
      </w:r>
      <w:r w:rsidR="008E0FF1" w:rsidRPr="00394331">
        <w:rPr>
          <w:sz w:val="22"/>
        </w:rPr>
        <w:fldChar w:fldCharType="begin">
          <w:fldData xml:space="preserve">PEVuZE5vdGU+PENpdGU+PEF1dGhvcj5MaXU8L0F1dGhvcj48WWVhcj4yMDE5PC9ZZWFyPjxSZWNO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</w:fldData>
        </w:fldChar>
      </w:r>
      <w:r w:rsidR="00F973F4" w:rsidRPr="00394331">
        <w:rPr>
          <w:sz w:val="22"/>
        </w:rPr>
        <w:instrText xml:space="preserve"> ADDIN EN.CITE </w:instrText>
      </w:r>
      <w:r w:rsidR="00F973F4" w:rsidRPr="00394331">
        <w:rPr>
          <w:sz w:val="22"/>
        </w:rPr>
        <w:fldChar w:fldCharType="begin">
          <w:fldData xml:space="preserve">PEVuZE5vdGU+PENpdGU+PEF1dGhvcj5MaXU8L0F1dGhvcj48WWVhcj4yMDE5PC9ZZWFyPjxSZWNO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</w:fldData>
        </w:fldChar>
      </w:r>
      <w:r w:rsidR="00F973F4" w:rsidRPr="00394331">
        <w:rPr>
          <w:sz w:val="22"/>
        </w:rPr>
        <w:instrText xml:space="preserve"> ADDIN EN.CITE.DATA </w:instrText>
      </w:r>
      <w:r w:rsidR="00F973F4" w:rsidRPr="00394331">
        <w:rPr>
          <w:sz w:val="22"/>
        </w:rPr>
      </w:r>
      <w:r w:rsidR="00F973F4" w:rsidRPr="00394331">
        <w:rPr>
          <w:sz w:val="22"/>
        </w:rPr>
        <w:fldChar w:fldCharType="end"/>
      </w:r>
      <w:r w:rsidR="008E0FF1" w:rsidRPr="00394331">
        <w:rPr>
          <w:sz w:val="22"/>
        </w:rPr>
      </w:r>
      <w:r w:rsidR="008E0FF1" w:rsidRPr="00394331">
        <w:rPr>
          <w:sz w:val="22"/>
        </w:rPr>
        <w:fldChar w:fldCharType="separate"/>
      </w:r>
      <w:r w:rsidR="00F973F4" w:rsidRPr="00394331">
        <w:rPr>
          <w:noProof/>
          <w:sz w:val="22"/>
        </w:rPr>
        <w:t>6</w:t>
      </w:r>
      <w:r w:rsidR="008E0FF1" w:rsidRPr="00394331">
        <w:rPr>
          <w:sz w:val="22"/>
        </w:rPr>
        <w:fldChar w:fldCharType="end"/>
      </w:r>
      <w:r w:rsidR="00394331">
        <w:rPr>
          <w:sz w:val="22"/>
        </w:rPr>
        <w:t>]:</w:t>
      </w:r>
    </w:p>
    <w:p w14:paraId="17215F8B" w14:textId="01E1F221" w:rsidR="00D726AE" w:rsidRPr="00097249" w:rsidRDefault="00000000" w:rsidP="00097249">
      <w:pPr>
        <w:spacing w:line="480" w:lineRule="auto"/>
        <w:rPr>
          <w:i/>
          <w:sz w:val="22"/>
          <w:vertAlign w:val="subscript"/>
        </w:rPr>
      </w:pPr>
      <m:oMathPara>
        <m:oMath>
          <m:sSub>
            <m:sSubPr>
              <m:ctrlPr>
                <w:rPr>
                  <w:rFonts w:ascii="Cambria Math" w:hAnsi="Cambria Math"/>
                  <w:i/>
                  <w:sz w:val="22"/>
                  <w:vertAlign w:val="subscript"/>
                </w:rPr>
              </m:ctrlPr>
            </m:sSubPr>
            <m:e>
              <m:r>
                <w:rPr>
                  <w:rFonts w:ascii="Cambria Math" w:hAnsi="Cambria Math"/>
                  <w:sz w:val="22"/>
                  <w:vertAlign w:val="subscript"/>
                </w:rPr>
                <m:t>Y</m:t>
              </m:r>
            </m:e>
            <m:sub>
              <m:r>
                <w:rPr>
                  <w:rFonts w:ascii="Cambria Math" w:hAnsi="Cambria Math"/>
                  <w:sz w:val="22"/>
                  <w:vertAlign w:val="subscript"/>
                </w:rPr>
                <m:t>ij</m:t>
              </m:r>
            </m:sub>
          </m:sSub>
          <m:r>
            <w:rPr>
              <w:rFonts w:ascii="Cambria Math" w:hAnsi="Cambria Math"/>
              <w:sz w:val="22"/>
              <w:vertAlign w:val="subscript"/>
            </w:rPr>
            <m:t>=</m:t>
          </m:r>
          <m:r>
            <m:rPr>
              <m:sty m:val="p"/>
            </m:rPr>
            <w:rPr>
              <w:rFonts w:ascii="Cambria Math" w:hAnsi="Cambria Math"/>
              <w:sz w:val="22"/>
              <w:vertAlign w:val="subscript"/>
            </w:rPr>
            <m:t>μ</m:t>
          </m:r>
          <m:r>
            <w:rPr>
              <w:rFonts w:ascii="Cambria Math" w:hAnsi="Cambria Math"/>
              <w:sz w:val="22"/>
              <w:vertAlign w:val="subscript"/>
            </w:rPr>
            <m:t>+</m:t>
          </m:r>
          <m:r>
            <m:rPr>
              <m:sty m:val="p"/>
            </m:rPr>
            <w:rPr>
              <w:rFonts w:ascii="Cambria Math" w:hAnsi="Cambria Math"/>
              <w:sz w:val="22"/>
              <w:vertAlign w:val="subscript"/>
            </w:rPr>
            <m:t>α×</m:t>
          </m:r>
          <m:r>
            <w:rPr>
              <w:rFonts w:ascii="Cambria Math" w:hAnsi="Cambria Math"/>
              <w:sz w:val="22"/>
              <w:vertAlign w:val="subscript"/>
            </w:rPr>
            <m:t>ag</m:t>
          </m:r>
          <m:sSub>
            <m:sSubPr>
              <m:ctrlPr>
                <w:rPr>
                  <w:rFonts w:ascii="Cambria Math" w:hAnsi="Cambria Math"/>
                  <w:i/>
                  <w:sz w:val="22"/>
                  <w:vertAlign w:val="subscript"/>
                </w:rPr>
              </m:ctrlPr>
            </m:sSubPr>
            <m:e>
              <m:r>
                <w:rPr>
                  <w:rFonts w:ascii="Cambria Math" w:hAnsi="Cambria Math"/>
                  <w:sz w:val="22"/>
                  <w:vertAlign w:val="subscript"/>
                </w:rPr>
                <m:t>e</m:t>
              </m:r>
            </m:e>
            <m:sub>
              <m:r>
                <w:rPr>
                  <w:rFonts w:ascii="Cambria Math" w:hAnsi="Cambria Math"/>
                  <w:sz w:val="22"/>
                  <w:vertAlign w:val="subscript"/>
                </w:rPr>
                <m:t>i</m:t>
              </m:r>
            </m:sub>
          </m:sSub>
          <m:r>
            <w:rPr>
              <w:rFonts w:ascii="Cambria Math" w:hAnsi="Cambria Math"/>
              <w:sz w:val="22"/>
              <w:vertAlign w:val="subscript"/>
            </w:rPr>
            <m:t>+</m:t>
          </m:r>
          <m:r>
            <m:rPr>
              <m:sty m:val="p"/>
            </m:rPr>
            <w:rPr>
              <w:rFonts w:ascii="Cambria Math" w:hAnsi="Cambria Math"/>
              <w:sz w:val="22"/>
              <w:vertAlign w:val="subscript"/>
            </w:rPr>
            <m:t>β×</m:t>
          </m:r>
          <m:r>
            <w:rPr>
              <w:rFonts w:ascii="Cambria Math" w:hAnsi="Cambria Math"/>
              <w:sz w:val="22"/>
              <w:vertAlign w:val="subscript"/>
            </w:rPr>
            <m:t>perio</m:t>
          </m:r>
          <m:sSub>
            <m:sSubPr>
              <m:ctrlPr>
                <w:rPr>
                  <w:rFonts w:ascii="Cambria Math" w:hAnsi="Cambria Math"/>
                  <w:i/>
                  <w:sz w:val="22"/>
                  <w:vertAlign w:val="subscript"/>
                </w:rPr>
              </m:ctrlPr>
            </m:sSubPr>
            <m:e>
              <m:r>
                <w:rPr>
                  <w:rFonts w:ascii="Cambria Math" w:hAnsi="Cambria Math"/>
                  <w:sz w:val="22"/>
                  <w:vertAlign w:val="subscript"/>
                </w:rPr>
                <m:t>d</m:t>
              </m:r>
            </m:e>
            <m:sub>
              <m:r>
                <w:rPr>
                  <w:rFonts w:ascii="Cambria Math" w:hAnsi="Cambria Math"/>
                  <w:sz w:val="22"/>
                  <w:vertAlign w:val="subscript"/>
                </w:rPr>
                <m:t>j</m:t>
              </m:r>
            </m:sub>
          </m:sSub>
          <m:r>
            <w:rPr>
              <w:rFonts w:ascii="Cambria Math" w:hAnsi="Cambria Math"/>
              <w:sz w:val="22"/>
              <w:vertAlign w:val="subscript"/>
            </w:rPr>
            <m:t>+</m:t>
          </m:r>
          <m:r>
            <m:rPr>
              <m:sty m:val="p"/>
            </m:rPr>
            <w:rPr>
              <w:rFonts w:ascii="Cambria Math" w:hAnsi="Cambria Math"/>
              <w:sz w:val="22"/>
              <w:vertAlign w:val="subscript"/>
            </w:rPr>
            <m:t>γ×</m:t>
          </m:r>
          <m:r>
            <w:rPr>
              <w:rFonts w:ascii="Cambria Math" w:hAnsi="Cambria Math"/>
              <w:sz w:val="22"/>
              <w:vertAlign w:val="subscript"/>
            </w:rPr>
            <m:t>cohor</m:t>
          </m:r>
          <m:sSub>
            <m:sSubPr>
              <m:ctrlPr>
                <w:rPr>
                  <w:rFonts w:ascii="Cambria Math" w:hAnsi="Cambria Math"/>
                  <w:i/>
                  <w:sz w:val="22"/>
                  <w:vertAlign w:val="subscript"/>
                </w:rPr>
              </m:ctrlPr>
            </m:sSubPr>
            <m:e>
              <m:r>
                <w:rPr>
                  <w:rFonts w:ascii="Cambria Math" w:hAnsi="Cambria Math"/>
                  <w:sz w:val="22"/>
                  <w:vertAlign w:val="subscript"/>
                </w:rPr>
                <m:t>t</m:t>
              </m:r>
            </m:e>
            <m:sub>
              <m:r>
                <w:rPr>
                  <w:rFonts w:ascii="Cambria Math" w:hAnsi="Cambria Math"/>
                  <w:sz w:val="22"/>
                  <w:vertAlign w:val="subscript"/>
                </w:rPr>
                <m:t>ij</m:t>
              </m:r>
            </m:sub>
          </m:sSub>
          <m:r>
            <w:rPr>
              <w:rFonts w:ascii="Cambria Math" w:hAnsi="Cambria Math"/>
              <w:sz w:val="22"/>
              <w:vertAlign w:val="subscript"/>
            </w:rPr>
            <m:t>+</m:t>
          </m:r>
          <w:bookmarkStart w:id="6" w:name="_Hlk126915759"/>
          <m:r>
            <m:rPr>
              <m:sty m:val="p"/>
            </m:rPr>
            <w:rPr>
              <w:rFonts w:ascii="Cambria Math" w:hAnsi="Cambria Math"/>
              <w:sz w:val="22"/>
              <w:vertAlign w:val="subscript"/>
            </w:rPr>
            <m:t>ϵ</m:t>
          </m:r>
        </m:oMath>
      </m:oMathPara>
      <w:bookmarkEnd w:id="6"/>
    </w:p>
    <w:p w14:paraId="28E07542" w14:textId="59ADEAEF" w:rsidR="005C3A4E" w:rsidRDefault="00BE55C1" w:rsidP="00097249">
      <w:pPr>
        <w:spacing w:line="480" w:lineRule="auto"/>
        <w:rPr>
          <w:sz w:val="22"/>
        </w:rPr>
      </w:pPr>
      <w:bookmarkStart w:id="7" w:name="OLE_LINK7"/>
      <w:r w:rsidRPr="00097249">
        <w:rPr>
          <w:sz w:val="22"/>
        </w:rPr>
        <w:t>W</w:t>
      </w:r>
      <w:r w:rsidRPr="00097249">
        <w:rPr>
          <w:rFonts w:hint="eastAsia"/>
          <w:sz w:val="22"/>
        </w:rPr>
        <w:t>here</w:t>
      </w:r>
      <w:r w:rsidRPr="00097249">
        <w:rPr>
          <w:sz w:val="22"/>
        </w:rPr>
        <w:t xml:space="preserve"> </w:t>
      </w:r>
      <m:oMath>
        <m:sSub>
          <m:sSubPr>
            <m:ctrlPr>
              <w:rPr>
                <w:rFonts w:ascii="Cambria Math" w:hAnsi="Cambria Math"/>
                <w:i/>
                <w:sz w:val="22"/>
                <w:vertAlign w:val="subscript"/>
              </w:rPr>
            </m:ctrlPr>
          </m:sSubPr>
          <m:e>
            <m:r>
              <w:rPr>
                <w:rFonts w:ascii="Cambria Math" w:hAnsi="Cambria Math"/>
                <w:sz w:val="22"/>
                <w:vertAlign w:val="subscript"/>
              </w:rPr>
              <m:t>Y</m:t>
            </m:r>
          </m:e>
          <m:sub>
            <m:r>
              <w:rPr>
                <w:rFonts w:ascii="Cambria Math" w:hAnsi="Cambria Math"/>
                <w:sz w:val="22"/>
                <w:vertAlign w:val="subscript"/>
              </w:rPr>
              <m:t>ij</m:t>
            </m:r>
          </m:sub>
        </m:sSub>
      </m:oMath>
      <w:r w:rsidRPr="00097249">
        <w:rPr>
          <w:sz w:val="22"/>
        </w:rPr>
        <w:t xml:space="preserve"> </w:t>
      </w:r>
      <w:r w:rsidRPr="00097249">
        <w:rPr>
          <w:rFonts w:hint="eastAsia"/>
          <w:sz w:val="22"/>
        </w:rPr>
        <w:t>denotes</w:t>
      </w:r>
      <w:r w:rsidRPr="00097249">
        <w:rPr>
          <w:sz w:val="22"/>
        </w:rPr>
        <w:t xml:space="preserve"> the incidence, mortality, and DALYs of CKD-T2D in age group </w:t>
      </w:r>
      <m:oMath>
        <m:r>
          <w:rPr>
            <w:rFonts w:ascii="Cambria Math" w:hAnsi="Cambria Math" w:hint="eastAsia"/>
            <w:sz w:val="22"/>
          </w:rPr>
          <m:t>i</m:t>
        </m:r>
      </m:oMath>
      <w:r w:rsidRPr="00097249">
        <w:rPr>
          <w:sz w:val="22"/>
        </w:rPr>
        <w:t xml:space="preserve">, period </w:t>
      </w:r>
      <m:oMath>
        <m:r>
          <w:rPr>
            <w:rFonts w:ascii="Cambria Math" w:hAnsi="Cambria Math" w:hint="eastAsia"/>
            <w:sz w:val="22"/>
          </w:rPr>
          <m:t>j</m:t>
        </m:r>
      </m:oMath>
      <w:r w:rsidRPr="00097249">
        <w:rPr>
          <w:sz w:val="22"/>
        </w:rPr>
        <w:t xml:space="preserve">. </w:t>
      </w:r>
      <m:oMath>
        <m:r>
          <m:rPr>
            <m:sty m:val="p"/>
          </m:rPr>
          <w:rPr>
            <w:rFonts w:ascii="Cambria Math" w:hAnsi="Cambria Math"/>
            <w:sz w:val="22"/>
            <w:vertAlign w:val="subscript"/>
          </w:rPr>
          <m:t>α</m:t>
        </m:r>
      </m:oMath>
      <w:r w:rsidRPr="00097249">
        <w:rPr>
          <w:sz w:val="22"/>
        </w:rPr>
        <w:t xml:space="preserve">, </w:t>
      </w:r>
      <m:oMath>
        <m:r>
          <m:rPr>
            <m:sty m:val="p"/>
          </m:rPr>
          <w:rPr>
            <w:rFonts w:ascii="Cambria Math" w:hAnsi="Cambria Math"/>
            <w:sz w:val="22"/>
            <w:vertAlign w:val="subscript"/>
          </w:rPr>
          <m:t>β</m:t>
        </m:r>
      </m:oMath>
      <w:r w:rsidRPr="00097249">
        <w:rPr>
          <w:sz w:val="22"/>
        </w:rPr>
        <w:t xml:space="preserve">, and </w:t>
      </w:r>
      <m:oMath>
        <m:r>
          <m:rPr>
            <m:sty m:val="p"/>
          </m:rPr>
          <w:rPr>
            <w:rFonts w:ascii="Cambria Math" w:hAnsi="Cambria Math"/>
            <w:sz w:val="22"/>
            <w:vertAlign w:val="subscript"/>
          </w:rPr>
          <m:t>γ</m:t>
        </m:r>
      </m:oMath>
      <w:r w:rsidRPr="00097249">
        <w:rPr>
          <w:sz w:val="22"/>
        </w:rPr>
        <w:t xml:space="preserve"> denoted the coefficients of age, period, and cohort,</w:t>
      </w:r>
      <w:r w:rsidR="00257680" w:rsidRPr="00097249">
        <w:rPr>
          <w:sz w:val="22"/>
        </w:rPr>
        <w:t xml:space="preserve"> respectively.</w:t>
      </w:r>
      <w:r w:rsidRPr="00097249">
        <w:rPr>
          <w:sz w:val="22"/>
        </w:rPr>
        <w:t xml:space="preserve"> </w:t>
      </w:r>
      <m:oMath>
        <m:r>
          <m:rPr>
            <m:sty m:val="p"/>
          </m:rPr>
          <w:rPr>
            <w:rFonts w:ascii="Cambria Math" w:hAnsi="Cambria Math"/>
            <w:sz w:val="22"/>
            <w:vertAlign w:val="subscript"/>
          </w:rPr>
          <m:t>μ</m:t>
        </m:r>
      </m:oMath>
      <w:r w:rsidRPr="00097249">
        <w:rPr>
          <w:sz w:val="22"/>
        </w:rPr>
        <w:t xml:space="preserve"> </w:t>
      </w:r>
      <w:r w:rsidR="00257680" w:rsidRPr="00097249">
        <w:rPr>
          <w:sz w:val="22"/>
        </w:rPr>
        <w:t>represented</w:t>
      </w:r>
      <w:r w:rsidRPr="00097249">
        <w:rPr>
          <w:sz w:val="22"/>
        </w:rPr>
        <w:t xml:space="preserve"> the intercept, and </w:t>
      </w:r>
      <m:oMath>
        <m:r>
          <m:rPr>
            <m:sty m:val="p"/>
          </m:rPr>
          <w:rPr>
            <w:rFonts w:ascii="Cambria Math" w:hAnsi="Cambria Math"/>
            <w:sz w:val="22"/>
            <w:vertAlign w:val="subscript"/>
          </w:rPr>
          <m:t>ϵ</m:t>
        </m:r>
      </m:oMath>
      <w:r w:rsidRPr="00097249">
        <w:rPr>
          <w:sz w:val="22"/>
        </w:rPr>
        <w:t xml:space="preserve"> the residual. Then we calculated the relative risk (RR) based on </w:t>
      </w:r>
      <w:r w:rsidR="005954AB" w:rsidRPr="00097249">
        <w:rPr>
          <w:sz w:val="22"/>
        </w:rPr>
        <w:t xml:space="preserve">the </w:t>
      </w:r>
      <w:r w:rsidRPr="00097249">
        <w:rPr>
          <w:sz w:val="22"/>
        </w:rPr>
        <w:t>estimated coefficient, represent</w:t>
      </w:r>
      <w:r w:rsidR="00C556C8" w:rsidRPr="00097249">
        <w:rPr>
          <w:sz w:val="22"/>
        </w:rPr>
        <w:t>ing</w:t>
      </w:r>
      <w:r w:rsidRPr="00097249">
        <w:rPr>
          <w:sz w:val="22"/>
        </w:rPr>
        <w:t xml:space="preserve"> </w:t>
      </w:r>
      <w:r w:rsidR="005954AB" w:rsidRPr="00097249">
        <w:rPr>
          <w:sz w:val="22"/>
        </w:rPr>
        <w:t xml:space="preserve">the </w:t>
      </w:r>
      <w:r w:rsidRPr="00097249">
        <w:rPr>
          <w:sz w:val="22"/>
        </w:rPr>
        <w:t>RR of</w:t>
      </w:r>
      <w:r w:rsidR="00C556C8" w:rsidRPr="00097249">
        <w:rPr>
          <w:sz w:val="22"/>
        </w:rPr>
        <w:t xml:space="preserve"> CKD-T2D</w:t>
      </w:r>
      <w:r w:rsidRPr="00097249">
        <w:rPr>
          <w:sz w:val="22"/>
        </w:rPr>
        <w:t xml:space="preserve"> incidence, mortality, or DALYs for a specific age, period, or birth cohort compared to the average level</w:t>
      </w:r>
      <w:r w:rsidR="00394331">
        <w:rPr>
          <w:sz w:val="22"/>
        </w:rPr>
        <w:t xml:space="preserve"> [</w:t>
      </w:r>
      <w:r w:rsidR="008E0FF1" w:rsidRPr="00394331">
        <w:rPr>
          <w:sz w:val="22"/>
        </w:rPr>
        <w:fldChar w:fldCharType="begin">
          <w:fldData xml:space="preserve">PEVuZE5vdGU+PENpdGU+PEF1dGhvcj5LZXllczwvQXV0aG9yPjxZZWFyPjIwMTM8L1llYXI+PFJl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</w:fldData>
        </w:fldChar>
      </w:r>
      <w:r w:rsidR="00F973F4" w:rsidRPr="00394331">
        <w:rPr>
          <w:sz w:val="22"/>
        </w:rPr>
        <w:instrText xml:space="preserve"> ADDIN EN.CITE </w:instrText>
      </w:r>
      <w:r w:rsidR="00F973F4" w:rsidRPr="00394331">
        <w:rPr>
          <w:sz w:val="22"/>
        </w:rPr>
        <w:fldChar w:fldCharType="begin">
          <w:fldData xml:space="preserve">PEVuZE5vdGU+PENpdGU+PEF1dGhvcj5LZXllczwvQXV0aG9yPjxZZWFyPjIwMTM8L1llYXI+PFJl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</w:fldData>
        </w:fldChar>
      </w:r>
      <w:r w:rsidR="00F973F4" w:rsidRPr="00394331">
        <w:rPr>
          <w:sz w:val="22"/>
        </w:rPr>
        <w:instrText xml:space="preserve"> ADDIN EN.CITE.DATA </w:instrText>
      </w:r>
      <w:r w:rsidR="00F973F4" w:rsidRPr="00394331">
        <w:rPr>
          <w:sz w:val="22"/>
        </w:rPr>
      </w:r>
      <w:r w:rsidR="00F973F4" w:rsidRPr="00394331">
        <w:rPr>
          <w:sz w:val="22"/>
        </w:rPr>
        <w:fldChar w:fldCharType="end"/>
      </w:r>
      <w:r w:rsidR="008E0FF1" w:rsidRPr="00394331">
        <w:rPr>
          <w:sz w:val="22"/>
        </w:rPr>
      </w:r>
      <w:r w:rsidR="008E0FF1" w:rsidRPr="00394331">
        <w:rPr>
          <w:sz w:val="22"/>
        </w:rPr>
        <w:fldChar w:fldCharType="separate"/>
      </w:r>
      <w:r w:rsidR="00F973F4" w:rsidRPr="00394331">
        <w:rPr>
          <w:noProof/>
          <w:sz w:val="22"/>
        </w:rPr>
        <w:t>7</w:t>
      </w:r>
      <w:r w:rsidR="008E0FF1" w:rsidRPr="00394331">
        <w:rPr>
          <w:sz w:val="22"/>
        </w:rPr>
        <w:fldChar w:fldCharType="end"/>
      </w:r>
      <w:r w:rsidR="00394331">
        <w:rPr>
          <w:sz w:val="22"/>
        </w:rPr>
        <w:t>].</w:t>
      </w:r>
      <w:r w:rsidRPr="00097249">
        <w:rPr>
          <w:sz w:val="22"/>
        </w:rPr>
        <w:t xml:space="preserve"> The APC-IE model was carried out using the Stata 16.0 (</w:t>
      </w:r>
      <w:proofErr w:type="spellStart"/>
      <w:r w:rsidRPr="00097249">
        <w:rPr>
          <w:sz w:val="22"/>
        </w:rPr>
        <w:t>StataCorp</w:t>
      </w:r>
      <w:proofErr w:type="spellEnd"/>
      <w:r w:rsidRPr="00097249">
        <w:rPr>
          <w:sz w:val="22"/>
        </w:rPr>
        <w:t>, College Station, TX, United States).</w:t>
      </w:r>
    </w:p>
    <w:p w14:paraId="7920A0A5" w14:textId="77777777" w:rsidR="00824D7A" w:rsidRPr="00097249" w:rsidRDefault="00824D7A" w:rsidP="00097249">
      <w:pPr>
        <w:spacing w:line="480" w:lineRule="auto"/>
        <w:rPr>
          <w:sz w:val="22"/>
        </w:rPr>
      </w:pPr>
    </w:p>
    <w:p w14:paraId="414036E2" w14:textId="510EC470" w:rsidR="00F85ACF" w:rsidRPr="00097249" w:rsidRDefault="00F85ACF" w:rsidP="00097249">
      <w:pPr>
        <w:spacing w:line="480" w:lineRule="auto"/>
        <w:rPr>
          <w:b/>
          <w:bCs/>
          <w:sz w:val="22"/>
        </w:rPr>
      </w:pPr>
      <w:bookmarkStart w:id="8" w:name="OLE_LINK8"/>
      <w:bookmarkEnd w:id="4"/>
      <w:bookmarkEnd w:id="7"/>
      <w:r w:rsidRPr="00097249">
        <w:rPr>
          <w:b/>
          <w:bCs/>
          <w:sz w:val="22"/>
        </w:rPr>
        <w:lastRenderedPageBreak/>
        <w:t>Decomposition analysis:</w:t>
      </w:r>
    </w:p>
    <w:p w14:paraId="76E993CF" w14:textId="217B1D18" w:rsidR="003C5E0B" w:rsidRPr="00097249" w:rsidRDefault="00CE19E4" w:rsidP="00097249">
      <w:pPr>
        <w:spacing w:line="480" w:lineRule="auto"/>
        <w:rPr>
          <w:sz w:val="22"/>
        </w:rPr>
      </w:pPr>
      <w:r w:rsidRPr="00097249">
        <w:rPr>
          <w:sz w:val="22"/>
        </w:rPr>
        <w:t>Decomposition analysis is an analytical method that allows for determining the additive contribution of different factor differences to the overall effect difference</w:t>
      </w:r>
      <w:r w:rsidR="00394331">
        <w:rPr>
          <w:sz w:val="22"/>
        </w:rPr>
        <w:t xml:space="preserve"> [</w:t>
      </w:r>
      <w:r w:rsidR="00420A85" w:rsidRPr="00394331">
        <w:rPr>
          <w:sz w:val="22"/>
        </w:rPr>
        <w:fldChar w:fldCharType="begin">
          <w:fldData xml:space="preserve">PEVuZE5vdGU+PENpdGU+PEF1dGhvcj5YaWU8L0F1dGhvcj48WWVhcj4yMDE4PC9ZZWFyPjxSZWNO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</w:fldData>
        </w:fldChar>
      </w:r>
      <w:r w:rsidR="00F973F4" w:rsidRPr="00394331">
        <w:rPr>
          <w:sz w:val="22"/>
        </w:rPr>
        <w:instrText xml:space="preserve"> ADDIN EN.CITE </w:instrText>
      </w:r>
      <w:r w:rsidR="00F973F4" w:rsidRPr="00394331">
        <w:rPr>
          <w:sz w:val="22"/>
        </w:rPr>
        <w:fldChar w:fldCharType="begin">
          <w:fldData xml:space="preserve">PEVuZE5vdGU+PENpdGU+PEF1dGhvcj5YaWU8L0F1dGhvcj48WWVhcj4yMDE4PC9ZZWFyPjxSZWNO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</w:fldData>
        </w:fldChar>
      </w:r>
      <w:r w:rsidR="00F973F4" w:rsidRPr="00394331">
        <w:rPr>
          <w:sz w:val="22"/>
        </w:rPr>
        <w:instrText xml:space="preserve"> ADDIN EN.CITE.DATA </w:instrText>
      </w:r>
      <w:r w:rsidR="00F973F4" w:rsidRPr="00394331">
        <w:rPr>
          <w:sz w:val="22"/>
        </w:rPr>
      </w:r>
      <w:r w:rsidR="00F973F4" w:rsidRPr="00394331">
        <w:rPr>
          <w:sz w:val="22"/>
        </w:rPr>
        <w:fldChar w:fldCharType="end"/>
      </w:r>
      <w:r w:rsidR="00420A85" w:rsidRPr="00394331">
        <w:rPr>
          <w:sz w:val="22"/>
        </w:rPr>
      </w:r>
      <w:r w:rsidR="00420A85" w:rsidRPr="00394331">
        <w:rPr>
          <w:sz w:val="22"/>
        </w:rPr>
        <w:fldChar w:fldCharType="separate"/>
      </w:r>
      <w:r w:rsidR="00F973F4" w:rsidRPr="00394331">
        <w:rPr>
          <w:noProof/>
          <w:sz w:val="22"/>
        </w:rPr>
        <w:t>8</w:t>
      </w:r>
      <w:r w:rsidR="00420A85" w:rsidRPr="00394331">
        <w:rPr>
          <w:sz w:val="22"/>
        </w:rPr>
        <w:fldChar w:fldCharType="end"/>
      </w:r>
      <w:r w:rsidR="00394331">
        <w:rPr>
          <w:sz w:val="22"/>
        </w:rPr>
        <w:t>].</w:t>
      </w:r>
      <w:r w:rsidRPr="00097249">
        <w:rPr>
          <w:sz w:val="22"/>
        </w:rPr>
        <w:t xml:space="preserve"> To better understand the explanatory factors driving changes in the incidence, mortality, and DALYs rates of CKD-T2D among the global population aged 20-59 years between 1990 and 2019, we </w:t>
      </w:r>
      <w:r w:rsidR="007436D7" w:rsidRPr="00097249">
        <w:rPr>
          <w:sz w:val="22"/>
        </w:rPr>
        <w:t>used the decomposition methodology proposed by Das Gupta to conduct a decomposition analysis of CKD-T2D DALYs by age structure, population growth, and epidemiological changes</w:t>
      </w:r>
      <w:r w:rsidRPr="00097249">
        <w:rPr>
          <w:sz w:val="22"/>
        </w:rPr>
        <w:t xml:space="preserve"> and referred to previous literature</w:t>
      </w:r>
      <w:r w:rsidR="007436D7" w:rsidRPr="00097249">
        <w:rPr>
          <w:sz w:val="22"/>
        </w:rPr>
        <w:t xml:space="preserve"> to guide our analysis</w:t>
      </w:r>
      <w:r w:rsidR="00394331">
        <w:rPr>
          <w:sz w:val="22"/>
        </w:rPr>
        <w:t xml:space="preserve"> </w:t>
      </w:r>
      <w:r w:rsidR="00394331" w:rsidRPr="00394331">
        <w:rPr>
          <w:sz w:val="22"/>
        </w:rPr>
        <w:t>[</w:t>
      </w:r>
      <w:r w:rsidR="00420A85" w:rsidRPr="00394331">
        <w:rPr>
          <w:sz w:val="22"/>
        </w:rPr>
        <w:fldChar w:fldCharType="begin">
          <w:fldData xml:space="preserve">PEVuZE5vdGU+PENpdGU+PEF1dGhvcj5EYXMgR3VwdGE8L0F1dGhvcj48WWVhcj4xOTk0PC9ZZWFy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</w:fldData>
        </w:fldChar>
      </w:r>
      <w:r w:rsidR="00F973F4" w:rsidRPr="00394331">
        <w:rPr>
          <w:sz w:val="22"/>
        </w:rPr>
        <w:instrText xml:space="preserve"> ADDIN EN.CITE </w:instrText>
      </w:r>
      <w:r w:rsidR="00F973F4" w:rsidRPr="00394331">
        <w:rPr>
          <w:sz w:val="22"/>
        </w:rPr>
        <w:fldChar w:fldCharType="begin">
          <w:fldData xml:space="preserve">PEVuZE5vdGU+PENpdGU+PEF1dGhvcj5EYXMgR3VwdGE8L0F1dGhvcj48WWVhcj4xOTk0PC9ZZWFy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</w:fldData>
        </w:fldChar>
      </w:r>
      <w:r w:rsidR="00F973F4" w:rsidRPr="00394331">
        <w:rPr>
          <w:sz w:val="22"/>
        </w:rPr>
        <w:instrText xml:space="preserve"> ADDIN EN.CITE.DATA </w:instrText>
      </w:r>
      <w:r w:rsidR="00F973F4" w:rsidRPr="00394331">
        <w:rPr>
          <w:sz w:val="22"/>
        </w:rPr>
      </w:r>
      <w:r w:rsidR="00F973F4" w:rsidRPr="00394331">
        <w:rPr>
          <w:sz w:val="22"/>
        </w:rPr>
        <w:fldChar w:fldCharType="end"/>
      </w:r>
      <w:r w:rsidR="00420A85" w:rsidRPr="00394331">
        <w:rPr>
          <w:sz w:val="22"/>
        </w:rPr>
      </w:r>
      <w:r w:rsidR="00420A85" w:rsidRPr="00394331">
        <w:rPr>
          <w:sz w:val="22"/>
        </w:rPr>
        <w:fldChar w:fldCharType="separate"/>
      </w:r>
      <w:r w:rsidR="00F973F4" w:rsidRPr="00394331">
        <w:rPr>
          <w:noProof/>
          <w:sz w:val="22"/>
        </w:rPr>
        <w:t>8-10</w:t>
      </w:r>
      <w:r w:rsidR="00420A85" w:rsidRPr="00394331">
        <w:rPr>
          <w:sz w:val="22"/>
        </w:rPr>
        <w:fldChar w:fldCharType="end"/>
      </w:r>
      <w:r w:rsidR="00394331">
        <w:rPr>
          <w:sz w:val="22"/>
        </w:rPr>
        <w:t>].</w:t>
      </w:r>
      <w:r w:rsidR="003239C6" w:rsidRPr="00097249">
        <w:rPr>
          <w:sz w:val="22"/>
        </w:rPr>
        <w:t xml:space="preserve"> The number of DALYs for each location is calculated using the following formula: </w:t>
      </w:r>
      <w:bookmarkEnd w:id="8"/>
    </w:p>
    <w:bookmarkStart w:id="9" w:name="_Hlk129715040"/>
    <w:p w14:paraId="3C2BB645" w14:textId="3987361A" w:rsidR="005C1209" w:rsidRPr="00097249" w:rsidRDefault="00000000" w:rsidP="00097249">
      <w:pPr>
        <w:spacing w:line="480" w:lineRule="auto"/>
        <w:ind w:firstLineChars="200" w:firstLine="440"/>
        <w:rPr>
          <w:sz w:val="22"/>
        </w:rPr>
      </w:pPr>
      <m:oMathPara>
        <m:oMath>
          <m:sSub>
            <m:sSubPr>
              <m:ctrlPr>
                <w:rPr>
                  <w:rFonts w:ascii="Cambria Math" w:hAnsi="Cambria Math"/>
                  <w:i/>
                  <w:sz w:val="22"/>
                </w:rPr>
              </m:ctrlPr>
            </m:sSubPr>
            <m:e>
              <m:r>
                <w:rPr>
                  <w:rFonts w:ascii="Cambria Math" w:hAnsi="Cambria Math"/>
                  <w:sz w:val="22"/>
                </w:rPr>
                <m:t>DALY</m:t>
              </m:r>
            </m:e>
            <m:sub>
              <m:r>
                <w:rPr>
                  <w:rFonts w:ascii="Cambria Math" w:hAnsi="Cambria Math"/>
                  <w:sz w:val="22"/>
                </w:rPr>
                <m:t>ay,   py,   ry</m:t>
              </m:r>
            </m:sub>
          </m:sSub>
          <w:bookmarkEnd w:id="9"/>
          <m:r>
            <w:rPr>
              <w:rFonts w:ascii="Cambria Math" w:hAnsi="Cambria Math"/>
              <w:sz w:val="22"/>
            </w:rPr>
            <m:t>=</m:t>
          </m:r>
          <m:nary>
            <m:naryPr>
              <m:chr m:val="∑"/>
              <m:limLoc m:val="subSup"/>
              <m:ctrlPr>
                <w:rPr>
                  <w:rFonts w:ascii="Cambria Math" w:hAnsi="Cambria Math"/>
                  <w:i/>
                  <w:sz w:val="22"/>
                </w:rPr>
              </m:ctrlPr>
            </m:naryPr>
            <m:sub>
              <m:r>
                <w:rPr>
                  <w:rFonts w:ascii="Cambria Math" w:hAnsi="Cambria Math"/>
                  <w:sz w:val="22"/>
                </w:rPr>
                <m:t>i=1</m:t>
              </m:r>
            </m:sub>
            <m:sup>
              <m:r>
                <w:rPr>
                  <w:rFonts w:ascii="Cambria Math" w:hAnsi="Cambria Math"/>
                  <w:sz w:val="22"/>
                </w:rPr>
                <m:t>8</m:t>
              </m:r>
            </m:sup>
            <m:e>
              <m:r>
                <w:rPr>
                  <w:rFonts w:ascii="Cambria Math" w:hAnsi="Cambria Math"/>
                  <w:sz w:val="22"/>
                </w:rPr>
                <m:t>(</m:t>
              </m:r>
              <m:sSub>
                <m:sSubPr>
                  <m:ctrlPr>
                    <w:rPr>
                      <w:rFonts w:ascii="Cambria Math" w:hAnsi="Cambria Math"/>
                      <w:i/>
                      <w:sz w:val="22"/>
                    </w:rPr>
                  </m:ctrlPr>
                </m:sSubPr>
                <m:e>
                  <m:r>
                    <w:rPr>
                      <w:rFonts w:ascii="Cambria Math" w:hAnsi="Cambria Math"/>
                      <w:sz w:val="22"/>
                    </w:rPr>
                    <m:t>a</m:t>
                  </m:r>
                </m:e>
                <m:sub>
                  <m:r>
                    <w:rPr>
                      <w:rFonts w:ascii="Cambria Math" w:hAnsi="Cambria Math"/>
                      <w:sz w:val="22"/>
                    </w:rPr>
                    <m:t>i,   y</m:t>
                  </m:r>
                </m:sub>
              </m:sSub>
              <m:r>
                <w:rPr>
                  <w:rFonts w:ascii="Cambria Math" w:hAnsi="Cambria Math"/>
                  <w:sz w:val="22"/>
                </w:rPr>
                <m:t>×</m:t>
              </m:r>
              <m:sSub>
                <m:sSubPr>
                  <m:ctrlPr>
                    <w:rPr>
                      <w:rFonts w:ascii="Cambria Math" w:hAnsi="Cambria Math"/>
                      <w:i/>
                      <w:sz w:val="22"/>
                    </w:rPr>
                  </m:ctrlPr>
                </m:sSubPr>
                <m:e>
                  <m:r>
                    <w:rPr>
                      <w:rFonts w:ascii="Cambria Math" w:hAnsi="Cambria Math"/>
                      <w:sz w:val="22"/>
                    </w:rPr>
                    <m:t>p</m:t>
                  </m:r>
                </m:e>
                <m:sub>
                  <m:r>
                    <w:rPr>
                      <w:rFonts w:ascii="Cambria Math" w:hAnsi="Cambria Math"/>
                      <w:sz w:val="22"/>
                    </w:rPr>
                    <m:t>y</m:t>
                  </m:r>
                </m:sub>
              </m:sSub>
              <m:r>
                <w:rPr>
                  <w:rFonts w:ascii="Cambria Math" w:hAnsi="Cambria Math"/>
                  <w:sz w:val="22"/>
                </w:rPr>
                <m:t>×</m:t>
              </m:r>
              <m:sSub>
                <m:sSubPr>
                  <m:ctrlPr>
                    <w:rPr>
                      <w:rFonts w:ascii="Cambria Math" w:hAnsi="Cambria Math"/>
                      <w:i/>
                      <w:sz w:val="22"/>
                    </w:rPr>
                  </m:ctrlPr>
                </m:sSubPr>
                <m:e>
                  <m:r>
                    <w:rPr>
                      <w:rFonts w:ascii="Cambria Math" w:hAnsi="Cambria Math"/>
                      <w:sz w:val="22"/>
                    </w:rPr>
                    <m:t>r</m:t>
                  </m:r>
                </m:e>
                <m:sub>
                  <m:r>
                    <w:rPr>
                      <w:rFonts w:ascii="Cambria Math" w:hAnsi="Cambria Math"/>
                      <w:sz w:val="22"/>
                    </w:rPr>
                    <m:t>i,   y</m:t>
                  </m:r>
                </m:sub>
              </m:sSub>
              <m:r>
                <w:rPr>
                  <w:rFonts w:ascii="Cambria Math" w:hAnsi="Cambria Math"/>
                  <w:sz w:val="22"/>
                </w:rPr>
                <m:t>)</m:t>
              </m:r>
            </m:e>
          </m:nary>
        </m:oMath>
      </m:oMathPara>
    </w:p>
    <w:p w14:paraId="308D2E14" w14:textId="3C115836" w:rsidR="0028174D" w:rsidRPr="00097249" w:rsidRDefault="003239C6" w:rsidP="00097249">
      <w:pPr>
        <w:spacing w:line="480" w:lineRule="auto"/>
        <w:jc w:val="left"/>
        <w:rPr>
          <w:color w:val="000000"/>
          <w:spacing w:val="15"/>
          <w:sz w:val="22"/>
        </w:rPr>
      </w:pPr>
      <w:bookmarkStart w:id="10" w:name="OLE_LINK9"/>
      <w:r w:rsidRPr="00F630F5">
        <w:rPr>
          <w:sz w:val="22"/>
        </w:rPr>
        <w:t>where</w:t>
      </w:r>
      <w:r w:rsidRPr="00097249">
        <w:rPr>
          <w:color w:val="000000"/>
          <w:spacing w:val="15"/>
          <w:sz w:val="22"/>
        </w:rPr>
        <w:t xml:space="preserve"> </w:t>
      </w:r>
      <m:oMath>
        <m:sSub>
          <m:sSubPr>
            <m:ctrlPr>
              <w:rPr>
                <w:rFonts w:ascii="Cambria Math" w:hAnsi="Cambria Math"/>
                <w:i/>
                <w:sz w:val="22"/>
              </w:rPr>
            </m:ctrlPr>
          </m:sSubPr>
          <m:e>
            <m:r>
              <w:rPr>
                <w:rFonts w:ascii="Cambria Math" w:hAnsi="Cambria Math"/>
                <w:sz w:val="22"/>
              </w:rPr>
              <m:t>DALY</m:t>
            </m:r>
          </m:e>
          <m:sub>
            <m:r>
              <w:rPr>
                <w:rFonts w:ascii="Cambria Math" w:hAnsi="Cambria Math"/>
                <w:sz w:val="22"/>
              </w:rPr>
              <m:t>ay,   py,   ry</m:t>
            </m:r>
          </m:sub>
        </m:sSub>
      </m:oMath>
      <w:r w:rsidRPr="00097249">
        <w:rPr>
          <w:color w:val="000000"/>
          <w:spacing w:val="15"/>
          <w:sz w:val="22"/>
        </w:rPr>
        <w:t xml:space="preserve"> </w:t>
      </w:r>
      <w:r w:rsidRPr="00F630F5">
        <w:rPr>
          <w:sz w:val="22"/>
        </w:rPr>
        <w:t>represents the DALYs based on the age group</w:t>
      </w:r>
      <w:r w:rsidRPr="00097249">
        <w:rPr>
          <w:color w:val="000000"/>
          <w:spacing w:val="15"/>
          <w:sz w:val="22"/>
        </w:rPr>
        <w:t xml:space="preserve"> </w:t>
      </w:r>
      <m:oMath>
        <m:r>
          <w:rPr>
            <w:rFonts w:ascii="Cambria Math" w:hAnsi="Cambria Math" w:hint="eastAsia"/>
            <w:color w:val="000000"/>
            <w:spacing w:val="15"/>
            <w:sz w:val="22"/>
          </w:rPr>
          <m:t>a</m:t>
        </m:r>
      </m:oMath>
      <w:r w:rsidRPr="00097249">
        <w:rPr>
          <w:color w:val="000000"/>
          <w:spacing w:val="15"/>
          <w:sz w:val="22"/>
        </w:rPr>
        <w:t xml:space="preserve">, </w:t>
      </w:r>
      <w:r w:rsidRPr="00F630F5">
        <w:rPr>
          <w:sz w:val="22"/>
        </w:rPr>
        <w:t>population</w:t>
      </w:r>
      <w:r w:rsidRPr="00097249">
        <w:rPr>
          <w:color w:val="000000"/>
          <w:spacing w:val="15"/>
          <w:sz w:val="22"/>
        </w:rPr>
        <w:t xml:space="preserve"> </w:t>
      </w:r>
      <m:oMath>
        <m:r>
          <w:rPr>
            <w:rFonts w:ascii="Cambria Math" w:hAnsi="Cambria Math" w:hint="eastAsia"/>
            <w:color w:val="000000"/>
            <w:spacing w:val="15"/>
            <w:sz w:val="22"/>
          </w:rPr>
          <m:t>p</m:t>
        </m:r>
      </m:oMath>
      <w:r w:rsidRPr="00097249">
        <w:rPr>
          <w:color w:val="000000"/>
          <w:spacing w:val="15"/>
          <w:sz w:val="22"/>
        </w:rPr>
        <w:t xml:space="preserve">, </w:t>
      </w:r>
      <w:r w:rsidRPr="00F630F5">
        <w:rPr>
          <w:sz w:val="22"/>
        </w:rPr>
        <w:t>and rate</w:t>
      </w:r>
      <w:r w:rsidRPr="00097249">
        <w:rPr>
          <w:color w:val="000000"/>
          <w:spacing w:val="15"/>
          <w:sz w:val="22"/>
        </w:rPr>
        <w:t xml:space="preserve"> </w:t>
      </w:r>
      <m:oMath>
        <m:r>
          <w:rPr>
            <w:rFonts w:ascii="Cambria Math" w:hAnsi="Cambria Math" w:hint="eastAsia"/>
            <w:color w:val="000000"/>
            <w:spacing w:val="15"/>
            <w:sz w:val="22"/>
          </w:rPr>
          <m:t>r</m:t>
        </m:r>
      </m:oMath>
      <w:r w:rsidRPr="00097249">
        <w:rPr>
          <w:rFonts w:hint="eastAsia"/>
          <w:color w:val="000000"/>
          <w:spacing w:val="15"/>
          <w:sz w:val="22"/>
        </w:rPr>
        <w:t xml:space="preserve"> </w:t>
      </w:r>
      <w:r w:rsidRPr="00F630F5">
        <w:rPr>
          <w:sz w:val="22"/>
        </w:rPr>
        <w:t>for a given year</w:t>
      </w:r>
      <w:r w:rsidRPr="00097249">
        <w:rPr>
          <w:color w:val="000000"/>
          <w:spacing w:val="15"/>
          <w:sz w:val="22"/>
        </w:rPr>
        <w:t xml:space="preserve"> </w:t>
      </w:r>
      <m:oMath>
        <m:r>
          <w:rPr>
            <w:rFonts w:ascii="Cambria Math" w:hAnsi="Cambria Math" w:hint="eastAsia"/>
            <w:color w:val="000000"/>
            <w:spacing w:val="15"/>
            <w:sz w:val="22"/>
          </w:rPr>
          <m:t>y</m:t>
        </m:r>
      </m:oMath>
      <w:r w:rsidRPr="00097249">
        <w:rPr>
          <w:color w:val="000000"/>
          <w:spacing w:val="15"/>
          <w:sz w:val="22"/>
        </w:rPr>
        <w:t xml:space="preserve">. </w:t>
      </w:r>
      <m:oMath>
        <m:sSub>
          <m:sSubPr>
            <m:ctrlPr>
              <w:rPr>
                <w:rFonts w:ascii="Cambria Math" w:hAnsi="Cambria Math"/>
                <w:i/>
                <w:sz w:val="22"/>
              </w:rPr>
            </m:ctrlPr>
          </m:sSubPr>
          <m:e>
            <m:r>
              <w:rPr>
                <w:rFonts w:ascii="Cambria Math" w:hAnsi="Cambria Math"/>
                <w:sz w:val="22"/>
              </w:rPr>
              <m:t>a</m:t>
            </m:r>
          </m:e>
          <m:sub>
            <m:r>
              <w:rPr>
                <w:rFonts w:ascii="Cambria Math" w:hAnsi="Cambria Math"/>
                <w:sz w:val="22"/>
              </w:rPr>
              <m:t>i,   y</m:t>
            </m:r>
          </m:sub>
        </m:sSub>
      </m:oMath>
      <w:r w:rsidRPr="00097249">
        <w:rPr>
          <w:color w:val="000000"/>
          <w:spacing w:val="15"/>
          <w:sz w:val="22"/>
        </w:rPr>
        <w:t xml:space="preserve"> </w:t>
      </w:r>
      <w:r w:rsidRPr="00F630F5">
        <w:rPr>
          <w:sz w:val="22"/>
        </w:rPr>
        <w:t>represents the age structure for the age group</w:t>
      </w:r>
      <w:r w:rsidRPr="00097249">
        <w:rPr>
          <w:rFonts w:hint="eastAsia"/>
          <w:color w:val="000000"/>
          <w:spacing w:val="15"/>
          <w:sz w:val="22"/>
        </w:rPr>
        <w:t xml:space="preserve"> </w:t>
      </w:r>
      <m:oMath>
        <m:r>
          <w:rPr>
            <w:rFonts w:ascii="Cambria Math" w:hAnsi="Cambria Math" w:hint="eastAsia"/>
            <w:color w:val="000000"/>
            <w:spacing w:val="15"/>
            <w:sz w:val="22"/>
          </w:rPr>
          <m:t>i</m:t>
        </m:r>
      </m:oMath>
      <w:r w:rsidRPr="00097249">
        <w:rPr>
          <w:color w:val="000000"/>
          <w:spacing w:val="15"/>
          <w:sz w:val="22"/>
        </w:rPr>
        <w:t xml:space="preserve"> </w:t>
      </w:r>
      <w:r w:rsidRPr="00F630F5">
        <w:rPr>
          <w:sz w:val="22"/>
        </w:rPr>
        <w:t>among the eight age groups in the given year</w:t>
      </w:r>
      <w:r w:rsidRPr="00097249">
        <w:rPr>
          <w:color w:val="000000"/>
          <w:spacing w:val="15"/>
          <w:sz w:val="22"/>
        </w:rPr>
        <w:t xml:space="preserve"> </w:t>
      </w:r>
      <m:oMath>
        <m:r>
          <w:rPr>
            <w:rFonts w:ascii="Cambria Math" w:hAnsi="Cambria Math" w:hint="eastAsia"/>
            <w:color w:val="000000"/>
            <w:spacing w:val="15"/>
            <w:sz w:val="22"/>
          </w:rPr>
          <m:t>y</m:t>
        </m:r>
      </m:oMath>
      <w:r w:rsidRPr="00097249">
        <w:rPr>
          <w:color w:val="000000"/>
          <w:spacing w:val="15"/>
          <w:sz w:val="22"/>
        </w:rPr>
        <w:t xml:space="preserve">. </w:t>
      </w:r>
      <m:oMath>
        <m:sSub>
          <m:sSubPr>
            <m:ctrlPr>
              <w:rPr>
                <w:rFonts w:ascii="Cambria Math" w:hAnsi="Cambria Math"/>
                <w:i/>
                <w:sz w:val="22"/>
              </w:rPr>
            </m:ctrlPr>
          </m:sSubPr>
          <m:e>
            <m:r>
              <w:rPr>
                <w:rFonts w:ascii="Cambria Math" w:hAnsi="Cambria Math"/>
                <w:sz w:val="22"/>
              </w:rPr>
              <m:t>p</m:t>
            </m:r>
          </m:e>
          <m:sub>
            <m:r>
              <w:rPr>
                <w:rFonts w:ascii="Cambria Math" w:hAnsi="Cambria Math"/>
                <w:sz w:val="22"/>
              </w:rPr>
              <m:t>y</m:t>
            </m:r>
          </m:sub>
        </m:sSub>
      </m:oMath>
      <w:r w:rsidRPr="00097249">
        <w:rPr>
          <w:color w:val="000000"/>
          <w:spacing w:val="15"/>
          <w:sz w:val="22"/>
        </w:rPr>
        <w:t xml:space="preserve"> </w:t>
      </w:r>
      <w:r w:rsidRPr="00F630F5">
        <w:rPr>
          <w:sz w:val="22"/>
        </w:rPr>
        <w:t>represents the total population for the given year</w:t>
      </w:r>
      <w:r w:rsidRPr="00097249">
        <w:rPr>
          <w:color w:val="000000"/>
          <w:spacing w:val="15"/>
          <w:sz w:val="22"/>
        </w:rPr>
        <w:t xml:space="preserve"> </w:t>
      </w:r>
      <m:oMath>
        <m:r>
          <w:rPr>
            <w:rFonts w:ascii="Cambria Math" w:hAnsi="Cambria Math" w:hint="eastAsia"/>
            <w:color w:val="000000"/>
            <w:spacing w:val="15"/>
            <w:sz w:val="22"/>
          </w:rPr>
          <m:t>y</m:t>
        </m:r>
      </m:oMath>
      <w:r w:rsidRPr="00097249">
        <w:rPr>
          <w:color w:val="000000"/>
          <w:spacing w:val="15"/>
          <w:sz w:val="22"/>
        </w:rPr>
        <w:t xml:space="preserve">. </w:t>
      </w:r>
      <m:oMath>
        <m:sSub>
          <m:sSubPr>
            <m:ctrlPr>
              <w:rPr>
                <w:rFonts w:ascii="Cambria Math" w:hAnsi="Cambria Math"/>
                <w:i/>
                <w:sz w:val="22"/>
              </w:rPr>
            </m:ctrlPr>
          </m:sSubPr>
          <m:e>
            <m:r>
              <w:rPr>
                <w:rFonts w:ascii="Cambria Math" w:hAnsi="Cambria Math"/>
                <w:sz w:val="22"/>
              </w:rPr>
              <m:t>r</m:t>
            </m:r>
          </m:e>
          <m:sub>
            <m:r>
              <w:rPr>
                <w:rFonts w:ascii="Cambria Math" w:hAnsi="Cambria Math"/>
                <w:sz w:val="22"/>
              </w:rPr>
              <m:t>i,   y</m:t>
            </m:r>
          </m:sub>
        </m:sSub>
      </m:oMath>
      <w:r w:rsidRPr="00097249">
        <w:rPr>
          <w:color w:val="000000"/>
          <w:spacing w:val="15"/>
          <w:sz w:val="22"/>
        </w:rPr>
        <w:t xml:space="preserve"> </w:t>
      </w:r>
      <w:r w:rsidRPr="00F630F5">
        <w:rPr>
          <w:sz w:val="22"/>
        </w:rPr>
        <w:t>represents the DALY rate for the age group</w:t>
      </w:r>
      <w:r w:rsidRPr="00097249">
        <w:rPr>
          <w:color w:val="000000"/>
          <w:spacing w:val="15"/>
          <w:sz w:val="22"/>
        </w:rPr>
        <w:t xml:space="preserve"> </w:t>
      </w:r>
      <m:oMath>
        <m:r>
          <w:rPr>
            <w:rFonts w:ascii="Cambria Math" w:hAnsi="Cambria Math" w:hint="eastAsia"/>
            <w:color w:val="000000"/>
            <w:spacing w:val="15"/>
            <w:sz w:val="22"/>
          </w:rPr>
          <m:t>i</m:t>
        </m:r>
      </m:oMath>
      <w:r w:rsidRPr="00097249">
        <w:rPr>
          <w:color w:val="000000"/>
          <w:spacing w:val="15"/>
          <w:sz w:val="22"/>
        </w:rPr>
        <w:t xml:space="preserve"> </w:t>
      </w:r>
      <w:r w:rsidRPr="00F630F5">
        <w:rPr>
          <w:sz w:val="22"/>
        </w:rPr>
        <w:t>in the given year</w:t>
      </w:r>
      <w:r w:rsidRPr="00097249">
        <w:rPr>
          <w:color w:val="000000"/>
          <w:spacing w:val="15"/>
          <w:sz w:val="22"/>
        </w:rPr>
        <w:t xml:space="preserve"> </w:t>
      </w:r>
      <m:oMath>
        <m:r>
          <w:rPr>
            <w:rFonts w:ascii="Cambria Math" w:hAnsi="Cambria Math" w:hint="eastAsia"/>
            <w:color w:val="000000"/>
            <w:spacing w:val="15"/>
            <w:sz w:val="22"/>
          </w:rPr>
          <m:t>y</m:t>
        </m:r>
      </m:oMath>
      <w:r w:rsidRPr="00097249">
        <w:rPr>
          <w:color w:val="000000"/>
          <w:spacing w:val="15"/>
          <w:sz w:val="22"/>
        </w:rPr>
        <w:t>.</w:t>
      </w:r>
      <w:r w:rsidR="005A13E5" w:rsidRPr="00097249">
        <w:rPr>
          <w:color w:val="000000"/>
          <w:spacing w:val="15"/>
          <w:sz w:val="22"/>
        </w:rPr>
        <w:t xml:space="preserve"> </w:t>
      </w:r>
      <w:r w:rsidR="00475DCE" w:rsidRPr="00097249">
        <w:rPr>
          <w:sz w:val="22"/>
        </w:rPr>
        <w:t xml:space="preserve">The contribution of each factor, including age structure, population growth, and epidemiological changes, to the DALY changes between 1990 and 2019 is determined by isolating the impact of one factor while holding the other factors constant. For example, </w:t>
      </w:r>
      <w:r w:rsidR="00295DD9" w:rsidRPr="00097249">
        <w:rPr>
          <w:sz w:val="22"/>
        </w:rPr>
        <w:t xml:space="preserve">we calculated </w:t>
      </w:r>
      <w:r w:rsidR="00475DCE" w:rsidRPr="00097249">
        <w:rPr>
          <w:sz w:val="22"/>
        </w:rPr>
        <w:t xml:space="preserve">the impact of age structure as follows: </w:t>
      </w:r>
    </w:p>
    <w:bookmarkEnd w:id="10"/>
    <w:p w14:paraId="46E1232B" w14:textId="36E0068F" w:rsidR="006144D6" w:rsidRDefault="00E631AD" w:rsidP="006144D6">
      <w:pPr>
        <w:spacing w:line="480" w:lineRule="auto"/>
        <w:jc w:val="left"/>
        <w:rPr>
          <w:color w:val="000000"/>
          <w:spacing w:val="15"/>
          <w:sz w:val="22"/>
        </w:rPr>
      </w:pPr>
      <m:oMathPara>
        <m:oMath>
          <m:r>
            <w:rPr>
              <w:rFonts w:ascii="Cambria Math" w:hAnsi="Cambria Math"/>
              <w:color w:val="000000"/>
              <w:spacing w:val="15"/>
              <w:sz w:val="22"/>
            </w:rPr>
            <m:t>a_effect=</m:t>
          </m:r>
          <w:bookmarkStart w:id="11" w:name="_Hlk129717838"/>
          <m:sSub>
            <m:sSubPr>
              <m:ctrlPr>
                <w:rPr>
                  <w:rFonts w:ascii="Cambria Math" w:hAnsi="Cambria Math"/>
                  <w:i/>
                  <w:color w:val="000000"/>
                  <w:spacing w:val="15"/>
                  <w:sz w:val="22"/>
                </w:rPr>
              </m:ctrlPr>
            </m:sSubPr>
            <m:e>
              <m:r>
                <w:rPr>
                  <w:rFonts w:ascii="Cambria Math" w:hAnsi="Cambria Math"/>
                  <w:color w:val="000000"/>
                  <w:spacing w:val="15"/>
                  <w:sz w:val="22"/>
                </w:rPr>
                <m:t>[(DALY</m:t>
              </m:r>
            </m:e>
            <m:sub>
              <m:r>
                <w:rPr>
                  <w:rFonts w:ascii="Cambria Math" w:hAnsi="Cambria Math"/>
                  <w:color w:val="000000"/>
                  <w:spacing w:val="15"/>
                  <w:sz w:val="22"/>
                </w:rPr>
                <m:t>a2019,   p1990,   r1990</m:t>
              </m:r>
            </m:sub>
          </m:sSub>
          <m:sSub>
            <m:sSubPr>
              <m:ctrlPr>
                <w:rPr>
                  <w:rFonts w:ascii="Cambria Math" w:hAnsi="Cambria Math"/>
                  <w:i/>
                  <w:color w:val="000000"/>
                  <w:spacing w:val="15"/>
                  <w:sz w:val="22"/>
                </w:rPr>
              </m:ctrlPr>
            </m:sSubPr>
            <m:e>
              <m:r>
                <w:rPr>
                  <w:rFonts w:ascii="Cambria Math" w:hAnsi="Cambria Math"/>
                  <w:color w:val="000000"/>
                  <w:spacing w:val="15"/>
                  <w:sz w:val="22"/>
                </w:rPr>
                <m:t>+DALY</m:t>
              </m:r>
            </m:e>
            <m:sub>
              <m:r>
                <w:rPr>
                  <w:rFonts w:ascii="Cambria Math" w:hAnsi="Cambria Math"/>
                  <w:color w:val="000000"/>
                  <w:spacing w:val="15"/>
                  <w:sz w:val="22"/>
                </w:rPr>
                <m:t>a2019,   p2019,   r2019</m:t>
              </m:r>
            </m:sub>
          </m:sSub>
          <m:r>
            <w:rPr>
              <w:rFonts w:ascii="Cambria Math" w:hAnsi="Cambria Math"/>
              <w:color w:val="000000"/>
              <w:spacing w:val="15"/>
              <w:sz w:val="22"/>
            </w:rPr>
            <m:t>)/3</m:t>
          </m:r>
          <w:bookmarkEnd w:id="11"/>
          <m:r>
            <w:rPr>
              <w:rFonts w:ascii="Cambria Math" w:hAnsi="Cambria Math"/>
              <w:color w:val="000000"/>
              <w:spacing w:val="15"/>
              <w:sz w:val="22"/>
            </w:rPr>
            <m:t>+</m:t>
          </m:r>
          <m:sSub>
            <m:sSubPr>
              <m:ctrlPr>
                <w:rPr>
                  <w:rFonts w:ascii="Cambria Math" w:hAnsi="Cambria Math"/>
                  <w:i/>
                  <w:color w:val="000000"/>
                  <w:spacing w:val="15"/>
                  <w:sz w:val="22"/>
                </w:rPr>
              </m:ctrlPr>
            </m:sSubPr>
            <m:e>
              <m:r>
                <w:rPr>
                  <w:rFonts w:ascii="Cambria Math" w:hAnsi="Cambria Math"/>
                  <w:color w:val="000000"/>
                  <w:spacing w:val="15"/>
                  <w:sz w:val="22"/>
                </w:rPr>
                <m:t>(DALY</m:t>
              </m:r>
            </m:e>
            <m:sub>
              <m:r>
                <w:rPr>
                  <w:rFonts w:ascii="Cambria Math" w:hAnsi="Cambria Math"/>
                  <w:color w:val="000000"/>
                  <w:spacing w:val="15"/>
                  <w:sz w:val="22"/>
                </w:rPr>
                <m:t>a2019,   p1990,   r2019</m:t>
              </m:r>
            </m:sub>
          </m:sSub>
          <m:sSub>
            <m:sSubPr>
              <m:ctrlPr>
                <w:rPr>
                  <w:rFonts w:ascii="Cambria Math" w:hAnsi="Cambria Math"/>
                  <w:i/>
                  <w:color w:val="000000"/>
                  <w:spacing w:val="15"/>
                  <w:sz w:val="22"/>
                </w:rPr>
              </m:ctrlPr>
            </m:sSubPr>
            <m:e>
              <m:r>
                <w:rPr>
                  <w:rFonts w:ascii="Cambria Math" w:hAnsi="Cambria Math"/>
                  <w:color w:val="000000"/>
                  <w:spacing w:val="15"/>
                  <w:sz w:val="22"/>
                </w:rPr>
                <m:t>+DALY</m:t>
              </m:r>
            </m:e>
            <m:sub>
              <m:r>
                <w:rPr>
                  <w:rFonts w:ascii="Cambria Math" w:hAnsi="Cambria Math"/>
                  <w:color w:val="000000"/>
                  <w:spacing w:val="15"/>
                  <w:sz w:val="22"/>
                </w:rPr>
                <m:t>a2019,   p2019,   r1990</m:t>
              </m:r>
            </m:sub>
          </m:sSub>
          <m:r>
            <w:rPr>
              <w:rFonts w:ascii="Cambria Math" w:hAnsi="Cambria Math"/>
              <w:color w:val="000000"/>
              <w:spacing w:val="15"/>
              <w:sz w:val="22"/>
            </w:rPr>
            <m:t>)/6]-</m:t>
          </m:r>
          <m:sSub>
            <m:sSubPr>
              <m:ctrlPr>
                <w:rPr>
                  <w:rFonts w:ascii="Cambria Math" w:hAnsi="Cambria Math"/>
                  <w:i/>
                  <w:color w:val="000000"/>
                  <w:spacing w:val="15"/>
                  <w:sz w:val="22"/>
                </w:rPr>
              </m:ctrlPr>
            </m:sSubPr>
            <m:e>
              <m:r>
                <w:rPr>
                  <w:rFonts w:ascii="Cambria Math" w:hAnsi="Cambria Math"/>
                  <w:color w:val="000000"/>
                  <w:spacing w:val="15"/>
                  <w:sz w:val="22"/>
                </w:rPr>
                <m:t>[(DALY</m:t>
              </m:r>
            </m:e>
            <m:sub>
              <m:r>
                <w:rPr>
                  <w:rFonts w:ascii="Cambria Math" w:hAnsi="Cambria Math"/>
                  <w:color w:val="000000"/>
                  <w:spacing w:val="15"/>
                  <w:sz w:val="22"/>
                </w:rPr>
                <m:t>a1990,   p2019,   r2019</m:t>
              </m:r>
            </m:sub>
          </m:sSub>
          <m:sSub>
            <m:sSubPr>
              <m:ctrlPr>
                <w:rPr>
                  <w:rFonts w:ascii="Cambria Math" w:hAnsi="Cambria Math"/>
                  <w:i/>
                  <w:color w:val="000000"/>
                  <w:spacing w:val="15"/>
                  <w:sz w:val="22"/>
                </w:rPr>
              </m:ctrlPr>
            </m:sSubPr>
            <m:e>
              <m:r>
                <w:rPr>
                  <w:rFonts w:ascii="Cambria Math" w:hAnsi="Cambria Math"/>
                  <w:color w:val="000000"/>
                  <w:spacing w:val="15"/>
                  <w:sz w:val="22"/>
                </w:rPr>
                <m:t>+DALY</m:t>
              </m:r>
            </m:e>
            <m:sub>
              <m:r>
                <w:rPr>
                  <w:rFonts w:ascii="Cambria Math" w:hAnsi="Cambria Math"/>
                  <w:color w:val="000000"/>
                  <w:spacing w:val="15"/>
                  <w:sz w:val="22"/>
                </w:rPr>
                <m:t>a1990,   p1990,   r1990</m:t>
              </m:r>
            </m:sub>
          </m:sSub>
          <m:r>
            <w:rPr>
              <w:rFonts w:ascii="Cambria Math" w:hAnsi="Cambria Math"/>
              <w:color w:val="000000"/>
              <w:spacing w:val="15"/>
              <w:sz w:val="22"/>
            </w:rPr>
            <m:t>)/3+</m:t>
          </m:r>
          <m:sSub>
            <m:sSubPr>
              <m:ctrlPr>
                <w:rPr>
                  <w:rFonts w:ascii="Cambria Math" w:hAnsi="Cambria Math"/>
                  <w:i/>
                  <w:color w:val="000000"/>
                  <w:spacing w:val="15"/>
                  <w:sz w:val="22"/>
                </w:rPr>
              </m:ctrlPr>
            </m:sSubPr>
            <m:e>
              <m:r>
                <w:rPr>
                  <w:rFonts w:ascii="Cambria Math" w:hAnsi="Cambria Math"/>
                  <w:color w:val="000000"/>
                  <w:spacing w:val="15"/>
                  <w:sz w:val="22"/>
                </w:rPr>
                <m:t>(DALY</m:t>
              </m:r>
            </m:e>
            <m:sub>
              <m:r>
                <w:rPr>
                  <w:rFonts w:ascii="Cambria Math" w:hAnsi="Cambria Math"/>
                  <w:color w:val="000000"/>
                  <w:spacing w:val="15"/>
                  <w:sz w:val="22"/>
                </w:rPr>
                <m:t>a1990,   p2019,   r1990</m:t>
              </m:r>
            </m:sub>
          </m:sSub>
          <m:sSub>
            <m:sSubPr>
              <m:ctrlPr>
                <w:rPr>
                  <w:rFonts w:ascii="Cambria Math" w:hAnsi="Cambria Math"/>
                  <w:i/>
                  <w:color w:val="000000"/>
                  <w:spacing w:val="15"/>
                  <w:sz w:val="22"/>
                </w:rPr>
              </m:ctrlPr>
            </m:sSubPr>
            <m:e>
              <m:r>
                <w:rPr>
                  <w:rFonts w:ascii="Cambria Math" w:hAnsi="Cambria Math"/>
                  <w:color w:val="000000"/>
                  <w:spacing w:val="15"/>
                  <w:sz w:val="22"/>
                </w:rPr>
                <m:t>+DALY</m:t>
              </m:r>
            </m:e>
            <m:sub>
              <m:r>
                <w:rPr>
                  <w:rFonts w:ascii="Cambria Math" w:hAnsi="Cambria Math"/>
                  <w:color w:val="000000"/>
                  <w:spacing w:val="15"/>
                  <w:sz w:val="22"/>
                </w:rPr>
                <m:t>a1990,   p1990,   r2019</m:t>
              </m:r>
            </m:sub>
          </m:sSub>
          <m:r>
            <w:rPr>
              <w:rFonts w:ascii="Cambria Math" w:hAnsi="Cambria Math"/>
              <w:color w:val="000000"/>
              <w:spacing w:val="15"/>
              <w:sz w:val="22"/>
            </w:rPr>
            <m:t>)/6]</m:t>
          </m:r>
        </m:oMath>
      </m:oMathPara>
    </w:p>
    <w:p w14:paraId="73DFADFB" w14:textId="1AF5E256" w:rsidR="00402391" w:rsidRPr="00097249" w:rsidRDefault="006144D6" w:rsidP="00824D7A">
      <w:pPr>
        <w:widowControl/>
        <w:jc w:val="left"/>
        <w:rPr>
          <w:b/>
          <w:bCs/>
          <w:sz w:val="22"/>
        </w:rPr>
      </w:pPr>
      <w:r>
        <w:rPr>
          <w:color w:val="000000"/>
          <w:spacing w:val="15"/>
          <w:sz w:val="22"/>
        </w:rPr>
        <w:br w:type="page"/>
      </w:r>
      <w:r w:rsidR="00400078" w:rsidRPr="00097249">
        <w:rPr>
          <w:b/>
          <w:bCs/>
          <w:sz w:val="22"/>
        </w:rPr>
        <w:lastRenderedPageBreak/>
        <w:t>References:</w:t>
      </w:r>
    </w:p>
    <w:p w14:paraId="22B6387F" w14:textId="391B887C" w:rsidR="00F973F4" w:rsidRPr="00A46C56" w:rsidRDefault="00D96895" w:rsidP="00F973F4">
      <w:pPr>
        <w:pStyle w:val="EndNoteBibliography"/>
        <w:ind w:left="720" w:hanging="720"/>
        <w:rPr>
          <w:sz w:val="22"/>
        </w:rPr>
      </w:pPr>
      <w:r>
        <w:rPr>
          <w:sz w:val="22"/>
        </w:rPr>
        <w:t>S</w:t>
      </w:r>
      <w:r w:rsidR="007A7604" w:rsidRPr="00A46C56">
        <w:rPr>
          <w:sz w:val="22"/>
        </w:rPr>
        <w:fldChar w:fldCharType="begin"/>
      </w:r>
      <w:r w:rsidR="007A7604" w:rsidRPr="00A46C56">
        <w:rPr>
          <w:sz w:val="22"/>
        </w:rPr>
        <w:instrText xml:space="preserve"> ADDIN EN.REFLIST </w:instrText>
      </w:r>
      <w:r w:rsidR="007A7604" w:rsidRPr="00A46C56">
        <w:rPr>
          <w:sz w:val="22"/>
        </w:rPr>
        <w:fldChar w:fldCharType="separate"/>
      </w:r>
      <w:r w:rsidR="00F973F4" w:rsidRPr="00A46C56">
        <w:rPr>
          <w:sz w:val="22"/>
        </w:rPr>
        <w:t>1.</w:t>
      </w:r>
      <w:r w:rsidR="00F973F4" w:rsidRPr="00A46C56">
        <w:rPr>
          <w:sz w:val="22"/>
        </w:rPr>
        <w:tab/>
        <w:t>Kim HJ, Fay MP, Feuer EJ et al</w:t>
      </w:r>
      <w:r w:rsidR="00A46C56">
        <w:rPr>
          <w:sz w:val="22"/>
        </w:rPr>
        <w:t xml:space="preserve"> (</w:t>
      </w:r>
      <w:r w:rsidR="00A46C56" w:rsidRPr="00A46C56">
        <w:rPr>
          <w:sz w:val="22"/>
        </w:rPr>
        <w:t>2000</w:t>
      </w:r>
      <w:r w:rsidR="00A46C56">
        <w:rPr>
          <w:sz w:val="22"/>
        </w:rPr>
        <w:t>)</w:t>
      </w:r>
      <w:r w:rsidR="00F973F4" w:rsidRPr="00A46C56">
        <w:rPr>
          <w:sz w:val="22"/>
        </w:rPr>
        <w:t xml:space="preserve"> </w:t>
      </w:r>
      <w:bookmarkStart w:id="12" w:name="OLE_LINK11"/>
      <w:r w:rsidR="00F973F4" w:rsidRPr="00A46C56">
        <w:rPr>
          <w:sz w:val="22"/>
        </w:rPr>
        <w:t>Permutation tests for joinpoint regression with applications to cancer rates</w:t>
      </w:r>
      <w:bookmarkEnd w:id="12"/>
      <w:r w:rsidR="00F973F4" w:rsidRPr="00A46C56">
        <w:rPr>
          <w:sz w:val="22"/>
        </w:rPr>
        <w:t xml:space="preserve">. </w:t>
      </w:r>
      <w:r w:rsidR="007D3417" w:rsidRPr="00A46C56">
        <w:rPr>
          <w:sz w:val="22"/>
        </w:rPr>
        <w:t>Stat Med</w:t>
      </w:r>
      <w:r w:rsidR="00F973F4" w:rsidRPr="00A46C56">
        <w:rPr>
          <w:sz w:val="22"/>
        </w:rPr>
        <w:t xml:space="preserve"> 19: 335-351.</w:t>
      </w:r>
    </w:p>
    <w:p w14:paraId="3E04F501" w14:textId="77777777" w:rsidR="00F973F4" w:rsidRPr="00A46C56" w:rsidRDefault="00F973F4" w:rsidP="00F973F4">
      <w:pPr>
        <w:pStyle w:val="EndNoteBibliography"/>
        <w:rPr>
          <w:sz w:val="22"/>
        </w:rPr>
      </w:pPr>
    </w:p>
    <w:p w14:paraId="06C9D965" w14:textId="346ECFD0" w:rsidR="00F973F4" w:rsidRPr="00A46C56" w:rsidRDefault="00D96895" w:rsidP="00F973F4">
      <w:pPr>
        <w:pStyle w:val="EndNoteBibliography"/>
        <w:ind w:left="720" w:hanging="720"/>
        <w:rPr>
          <w:sz w:val="22"/>
        </w:rPr>
      </w:pPr>
      <w:r w:rsidRPr="00A46C56">
        <w:rPr>
          <w:sz w:val="22"/>
        </w:rPr>
        <w:t>S</w:t>
      </w:r>
      <w:r w:rsidR="00F973F4" w:rsidRPr="00A46C56">
        <w:rPr>
          <w:sz w:val="22"/>
        </w:rPr>
        <w:t>2.</w:t>
      </w:r>
      <w:r w:rsidR="00F973F4" w:rsidRPr="00A46C56">
        <w:rPr>
          <w:sz w:val="22"/>
        </w:rPr>
        <w:tab/>
        <w:t>Clegg LX, Hankey BF, Tiwari R et al</w:t>
      </w:r>
      <w:r w:rsidR="00A46C56">
        <w:rPr>
          <w:sz w:val="22"/>
        </w:rPr>
        <w:t xml:space="preserve"> (</w:t>
      </w:r>
      <w:r w:rsidR="00A46C56" w:rsidRPr="00A46C56">
        <w:rPr>
          <w:sz w:val="22"/>
        </w:rPr>
        <w:t>2009</w:t>
      </w:r>
      <w:r w:rsidR="00A46C56">
        <w:rPr>
          <w:sz w:val="22"/>
        </w:rPr>
        <w:t>)</w:t>
      </w:r>
      <w:r w:rsidR="00F973F4" w:rsidRPr="00A46C56">
        <w:rPr>
          <w:sz w:val="22"/>
        </w:rPr>
        <w:t xml:space="preserve"> Estimating average annual per cent change in trend analysis. </w:t>
      </w:r>
      <w:r w:rsidR="007D3417" w:rsidRPr="00A46C56">
        <w:rPr>
          <w:sz w:val="22"/>
        </w:rPr>
        <w:t>Stat Med</w:t>
      </w:r>
      <w:r w:rsidR="00F973F4" w:rsidRPr="00A46C56">
        <w:rPr>
          <w:sz w:val="22"/>
        </w:rPr>
        <w:t xml:space="preserve"> 28: 3670-3682.</w:t>
      </w:r>
    </w:p>
    <w:p w14:paraId="55936592" w14:textId="77777777" w:rsidR="00F973F4" w:rsidRPr="00A46C56" w:rsidRDefault="00F973F4" w:rsidP="00F973F4">
      <w:pPr>
        <w:pStyle w:val="EndNoteBibliography"/>
        <w:rPr>
          <w:sz w:val="22"/>
        </w:rPr>
      </w:pPr>
    </w:p>
    <w:p w14:paraId="7EEA9761" w14:textId="089D3532" w:rsidR="00F973F4" w:rsidRPr="00A46C56" w:rsidRDefault="00D96895" w:rsidP="00F973F4">
      <w:pPr>
        <w:pStyle w:val="EndNoteBibliography"/>
        <w:ind w:left="720" w:hanging="720"/>
        <w:rPr>
          <w:sz w:val="22"/>
        </w:rPr>
      </w:pPr>
      <w:r w:rsidRPr="00A46C56">
        <w:rPr>
          <w:sz w:val="22"/>
        </w:rPr>
        <w:t>S</w:t>
      </w:r>
      <w:r w:rsidR="00F973F4" w:rsidRPr="00A46C56">
        <w:rPr>
          <w:sz w:val="22"/>
        </w:rPr>
        <w:t>3.</w:t>
      </w:r>
      <w:r w:rsidR="00F973F4" w:rsidRPr="00A46C56">
        <w:rPr>
          <w:sz w:val="22"/>
        </w:rPr>
        <w:tab/>
        <w:t>Karen Oppenheim Mason WMM, H. H. Winsborough, W. Kenneth Poole</w:t>
      </w:r>
      <w:r w:rsidR="00A46C56">
        <w:rPr>
          <w:sz w:val="22"/>
        </w:rPr>
        <w:t xml:space="preserve"> (</w:t>
      </w:r>
      <w:r w:rsidR="00A46C56" w:rsidRPr="00A46C56">
        <w:rPr>
          <w:sz w:val="22"/>
        </w:rPr>
        <w:t>1973</w:t>
      </w:r>
      <w:r w:rsidR="00A46C56">
        <w:rPr>
          <w:sz w:val="22"/>
        </w:rPr>
        <w:t>)</w:t>
      </w:r>
      <w:r w:rsidR="00F973F4" w:rsidRPr="00A46C56">
        <w:rPr>
          <w:sz w:val="22"/>
        </w:rPr>
        <w:t xml:space="preserve"> Some Methodological Issues in Cohort Analysis of Archival Data. American Sociological Review 38: 242-258.</w:t>
      </w:r>
    </w:p>
    <w:p w14:paraId="0C8D2474" w14:textId="77777777" w:rsidR="00F973F4" w:rsidRPr="00A46C56" w:rsidRDefault="00F973F4" w:rsidP="00F973F4">
      <w:pPr>
        <w:pStyle w:val="EndNoteBibliography"/>
        <w:rPr>
          <w:sz w:val="22"/>
        </w:rPr>
      </w:pPr>
    </w:p>
    <w:p w14:paraId="0D313E39" w14:textId="46663C5C" w:rsidR="00F973F4" w:rsidRPr="00A46C56" w:rsidRDefault="00D96895" w:rsidP="00F973F4">
      <w:pPr>
        <w:pStyle w:val="EndNoteBibliography"/>
        <w:ind w:left="720" w:hanging="720"/>
        <w:rPr>
          <w:sz w:val="22"/>
        </w:rPr>
      </w:pPr>
      <w:r w:rsidRPr="00A46C56">
        <w:rPr>
          <w:sz w:val="22"/>
        </w:rPr>
        <w:t>S</w:t>
      </w:r>
      <w:r w:rsidR="00F973F4" w:rsidRPr="00A46C56">
        <w:rPr>
          <w:sz w:val="22"/>
        </w:rPr>
        <w:t>4.</w:t>
      </w:r>
      <w:r w:rsidR="00F973F4" w:rsidRPr="00A46C56">
        <w:rPr>
          <w:sz w:val="22"/>
        </w:rPr>
        <w:tab/>
        <w:t>Yang Y</w:t>
      </w:r>
      <w:r w:rsidR="00A46C56">
        <w:rPr>
          <w:sz w:val="22"/>
        </w:rPr>
        <w:t xml:space="preserve"> (</w:t>
      </w:r>
      <w:r w:rsidR="00A46C56" w:rsidRPr="00A46C56">
        <w:rPr>
          <w:sz w:val="22"/>
        </w:rPr>
        <w:t>2008</w:t>
      </w:r>
      <w:r w:rsidR="00A46C56">
        <w:rPr>
          <w:sz w:val="22"/>
        </w:rPr>
        <w:t>)</w:t>
      </w:r>
      <w:r w:rsidR="00F973F4" w:rsidRPr="00A46C56">
        <w:rPr>
          <w:sz w:val="22"/>
        </w:rPr>
        <w:t xml:space="preserve"> Trends in U.S. adult chronic disease mortality, 1960-1999: age, period, and cohort variations. Demography 45: 387-416.</w:t>
      </w:r>
    </w:p>
    <w:p w14:paraId="12D380B6" w14:textId="77777777" w:rsidR="00F973F4" w:rsidRPr="00A46C56" w:rsidRDefault="00F973F4" w:rsidP="00F973F4">
      <w:pPr>
        <w:pStyle w:val="EndNoteBibliography"/>
        <w:rPr>
          <w:sz w:val="22"/>
        </w:rPr>
      </w:pPr>
    </w:p>
    <w:p w14:paraId="4817B3D3" w14:textId="13EA598A" w:rsidR="00F973F4" w:rsidRPr="00A46C56" w:rsidRDefault="00D96895" w:rsidP="00F973F4">
      <w:pPr>
        <w:pStyle w:val="EndNoteBibliography"/>
        <w:ind w:left="720" w:hanging="720"/>
        <w:rPr>
          <w:sz w:val="22"/>
        </w:rPr>
      </w:pPr>
      <w:r w:rsidRPr="00A46C56">
        <w:rPr>
          <w:sz w:val="22"/>
        </w:rPr>
        <w:t>S</w:t>
      </w:r>
      <w:r w:rsidR="00F973F4" w:rsidRPr="00A46C56">
        <w:rPr>
          <w:sz w:val="22"/>
        </w:rPr>
        <w:t>5.</w:t>
      </w:r>
      <w:r w:rsidR="00F973F4" w:rsidRPr="00A46C56">
        <w:rPr>
          <w:sz w:val="22"/>
        </w:rPr>
        <w:tab/>
        <w:t>Yang Y, W.J. Fu, and K.C. Land</w:t>
      </w:r>
      <w:r w:rsidR="00A46C56">
        <w:rPr>
          <w:sz w:val="22"/>
        </w:rPr>
        <w:t xml:space="preserve"> (</w:t>
      </w:r>
      <w:r w:rsidR="00A46C56" w:rsidRPr="00A46C56">
        <w:rPr>
          <w:sz w:val="22"/>
        </w:rPr>
        <w:t>2004</w:t>
      </w:r>
      <w:r w:rsidR="00A46C56">
        <w:rPr>
          <w:sz w:val="22"/>
        </w:rPr>
        <w:t>)</w:t>
      </w:r>
      <w:r w:rsidR="00F973F4" w:rsidRPr="00A46C56">
        <w:rPr>
          <w:sz w:val="22"/>
        </w:rPr>
        <w:t xml:space="preserve"> A Methodological Comparison of Age-Period-Cohort Models: Intrinsic Estimator and Conventional Generalized Linear Models, vol. 34. Blackwell Publishing: Boston, MA.</w:t>
      </w:r>
    </w:p>
    <w:p w14:paraId="3B1073FD" w14:textId="77777777" w:rsidR="00F973F4" w:rsidRPr="00A46C56" w:rsidRDefault="00F973F4" w:rsidP="00F973F4">
      <w:pPr>
        <w:pStyle w:val="EndNoteBibliography"/>
        <w:rPr>
          <w:sz w:val="22"/>
        </w:rPr>
      </w:pPr>
    </w:p>
    <w:p w14:paraId="57101CEA" w14:textId="335999C7" w:rsidR="00F973F4" w:rsidRPr="00A46C56" w:rsidRDefault="00D96895" w:rsidP="00F973F4">
      <w:pPr>
        <w:pStyle w:val="EndNoteBibliography"/>
        <w:ind w:left="720" w:hanging="720"/>
        <w:rPr>
          <w:sz w:val="22"/>
        </w:rPr>
      </w:pPr>
      <w:r w:rsidRPr="00A46C56">
        <w:rPr>
          <w:sz w:val="22"/>
        </w:rPr>
        <w:t>S</w:t>
      </w:r>
      <w:r w:rsidR="00F973F4" w:rsidRPr="00A46C56">
        <w:rPr>
          <w:sz w:val="22"/>
        </w:rPr>
        <w:t>6.</w:t>
      </w:r>
      <w:r w:rsidR="00F973F4" w:rsidRPr="00A46C56">
        <w:rPr>
          <w:sz w:val="22"/>
        </w:rPr>
        <w:tab/>
        <w:t>Liu X, Yu C, Bi Y et al</w:t>
      </w:r>
      <w:r w:rsidR="00A46C56">
        <w:rPr>
          <w:sz w:val="22"/>
        </w:rPr>
        <w:t xml:space="preserve"> (</w:t>
      </w:r>
      <w:r w:rsidR="00A46C56" w:rsidRPr="00A46C56">
        <w:rPr>
          <w:sz w:val="22"/>
        </w:rPr>
        <w:t>2019</w:t>
      </w:r>
      <w:r w:rsidR="00A46C56">
        <w:rPr>
          <w:sz w:val="22"/>
        </w:rPr>
        <w:t>)</w:t>
      </w:r>
      <w:r w:rsidR="00F973F4" w:rsidRPr="00A46C56">
        <w:rPr>
          <w:sz w:val="22"/>
        </w:rPr>
        <w:t xml:space="preserve"> Trends and age-period-cohort effect on incidence and mortality of prostate cancer from 1990 to 2017 in China. Public health 172: 70-80.</w:t>
      </w:r>
    </w:p>
    <w:p w14:paraId="3BFF8757" w14:textId="77777777" w:rsidR="00F973F4" w:rsidRPr="00A46C56" w:rsidRDefault="00F973F4" w:rsidP="00F973F4">
      <w:pPr>
        <w:pStyle w:val="EndNoteBibliography"/>
        <w:rPr>
          <w:sz w:val="22"/>
        </w:rPr>
      </w:pPr>
    </w:p>
    <w:p w14:paraId="2ED63FDA" w14:textId="01C378AF" w:rsidR="00F973F4" w:rsidRPr="00A46C56" w:rsidRDefault="00D96895" w:rsidP="00F973F4">
      <w:pPr>
        <w:pStyle w:val="EndNoteBibliography"/>
        <w:ind w:left="720" w:hanging="720"/>
        <w:rPr>
          <w:sz w:val="22"/>
        </w:rPr>
      </w:pPr>
      <w:r w:rsidRPr="00A46C56">
        <w:rPr>
          <w:sz w:val="22"/>
        </w:rPr>
        <w:t>S</w:t>
      </w:r>
      <w:r w:rsidR="00F973F4" w:rsidRPr="00A46C56">
        <w:rPr>
          <w:sz w:val="22"/>
        </w:rPr>
        <w:t>7.</w:t>
      </w:r>
      <w:r w:rsidR="00F973F4" w:rsidRPr="00A46C56">
        <w:rPr>
          <w:sz w:val="22"/>
        </w:rPr>
        <w:tab/>
        <w:t>Keyes KM, Miech R</w:t>
      </w:r>
      <w:r w:rsidR="00A46C56">
        <w:rPr>
          <w:sz w:val="22"/>
        </w:rPr>
        <w:t xml:space="preserve"> (</w:t>
      </w:r>
      <w:r w:rsidR="00A46C56" w:rsidRPr="00A46C56">
        <w:rPr>
          <w:sz w:val="22"/>
        </w:rPr>
        <w:t>2013</w:t>
      </w:r>
      <w:r w:rsidR="00A46C56">
        <w:rPr>
          <w:sz w:val="22"/>
        </w:rPr>
        <w:t>)</w:t>
      </w:r>
      <w:r w:rsidR="00F973F4" w:rsidRPr="00A46C56">
        <w:rPr>
          <w:sz w:val="22"/>
        </w:rPr>
        <w:t xml:space="preserve"> </w:t>
      </w:r>
      <w:bookmarkStart w:id="13" w:name="OLE_LINK12"/>
      <w:r w:rsidR="00F973F4" w:rsidRPr="00A46C56">
        <w:rPr>
          <w:sz w:val="22"/>
        </w:rPr>
        <w:t>Age, period, and cohort effects in heavy episodic drinking in the US from 1985 to 2009</w:t>
      </w:r>
      <w:bookmarkEnd w:id="13"/>
      <w:r w:rsidR="00F973F4" w:rsidRPr="00A46C56">
        <w:rPr>
          <w:sz w:val="22"/>
        </w:rPr>
        <w:t xml:space="preserve">. </w:t>
      </w:r>
      <w:r w:rsidR="00996756" w:rsidRPr="00A46C56">
        <w:rPr>
          <w:sz w:val="22"/>
        </w:rPr>
        <w:t>Drug Alcohol Depend</w:t>
      </w:r>
      <w:r w:rsidR="00F973F4" w:rsidRPr="00A46C56">
        <w:rPr>
          <w:sz w:val="22"/>
        </w:rPr>
        <w:t xml:space="preserve"> 132: 140-148.</w:t>
      </w:r>
    </w:p>
    <w:p w14:paraId="2B83C752" w14:textId="77777777" w:rsidR="00F973F4" w:rsidRPr="00A46C56" w:rsidRDefault="00F973F4" w:rsidP="00F973F4">
      <w:pPr>
        <w:pStyle w:val="EndNoteBibliography"/>
        <w:rPr>
          <w:sz w:val="22"/>
        </w:rPr>
      </w:pPr>
    </w:p>
    <w:p w14:paraId="15128E7F" w14:textId="448B6975" w:rsidR="00F973F4" w:rsidRPr="00A46C56" w:rsidRDefault="00D96895" w:rsidP="00F973F4">
      <w:pPr>
        <w:pStyle w:val="EndNoteBibliography"/>
        <w:ind w:left="720" w:hanging="720"/>
        <w:rPr>
          <w:sz w:val="22"/>
        </w:rPr>
      </w:pPr>
      <w:r w:rsidRPr="00A46C56">
        <w:rPr>
          <w:sz w:val="22"/>
        </w:rPr>
        <w:t>S</w:t>
      </w:r>
      <w:r w:rsidR="00F973F4" w:rsidRPr="00A46C56">
        <w:rPr>
          <w:sz w:val="22"/>
        </w:rPr>
        <w:t>8.</w:t>
      </w:r>
      <w:r w:rsidR="00F973F4" w:rsidRPr="00A46C56">
        <w:rPr>
          <w:sz w:val="22"/>
        </w:rPr>
        <w:tab/>
        <w:t>Xie Y, Bowe B, Mokdad AH et al</w:t>
      </w:r>
      <w:r w:rsidR="00A46C56">
        <w:rPr>
          <w:sz w:val="22"/>
        </w:rPr>
        <w:t xml:space="preserve"> (</w:t>
      </w:r>
      <w:r w:rsidR="00A46C56" w:rsidRPr="00A46C56">
        <w:rPr>
          <w:sz w:val="22"/>
        </w:rPr>
        <w:t>2018</w:t>
      </w:r>
      <w:r w:rsidR="00A46C56">
        <w:rPr>
          <w:sz w:val="22"/>
        </w:rPr>
        <w:t>)</w:t>
      </w:r>
      <w:r w:rsidR="00F973F4" w:rsidRPr="00A46C56">
        <w:rPr>
          <w:sz w:val="22"/>
        </w:rPr>
        <w:t xml:space="preserve"> </w:t>
      </w:r>
      <w:bookmarkStart w:id="14" w:name="OLE_LINK13"/>
      <w:r w:rsidR="00F973F4" w:rsidRPr="00A46C56">
        <w:rPr>
          <w:sz w:val="22"/>
        </w:rPr>
        <w:t>Analysis of the Global Burden of Disease study highlights the global, regional, and national trends of chronic kidney disease epidemiology from 1990 to 2016</w:t>
      </w:r>
      <w:bookmarkEnd w:id="14"/>
      <w:r w:rsidR="00F973F4" w:rsidRPr="00A46C56">
        <w:rPr>
          <w:sz w:val="22"/>
        </w:rPr>
        <w:t xml:space="preserve">. </w:t>
      </w:r>
      <w:r w:rsidR="00996756" w:rsidRPr="00A46C56">
        <w:rPr>
          <w:sz w:val="22"/>
        </w:rPr>
        <w:t>Kidney Int</w:t>
      </w:r>
      <w:r w:rsidR="00F973F4" w:rsidRPr="00A46C56">
        <w:rPr>
          <w:sz w:val="22"/>
        </w:rPr>
        <w:t xml:space="preserve"> 94: 567-581.</w:t>
      </w:r>
    </w:p>
    <w:p w14:paraId="5CDA59F0" w14:textId="77777777" w:rsidR="00F973F4" w:rsidRPr="00A46C56" w:rsidRDefault="00F973F4" w:rsidP="00F973F4">
      <w:pPr>
        <w:pStyle w:val="EndNoteBibliography"/>
        <w:rPr>
          <w:sz w:val="22"/>
        </w:rPr>
      </w:pPr>
    </w:p>
    <w:p w14:paraId="3E2DFE1E" w14:textId="51931D8D" w:rsidR="00F973F4" w:rsidRPr="00A46C56" w:rsidRDefault="00D96895" w:rsidP="00F973F4">
      <w:pPr>
        <w:pStyle w:val="EndNoteBibliography"/>
        <w:ind w:left="720" w:hanging="720"/>
        <w:rPr>
          <w:sz w:val="22"/>
        </w:rPr>
      </w:pPr>
      <w:r w:rsidRPr="00A46C56">
        <w:rPr>
          <w:sz w:val="22"/>
        </w:rPr>
        <w:t>S</w:t>
      </w:r>
      <w:r w:rsidR="00F973F4" w:rsidRPr="00A46C56">
        <w:rPr>
          <w:sz w:val="22"/>
        </w:rPr>
        <w:t>9.</w:t>
      </w:r>
      <w:r w:rsidR="00F973F4" w:rsidRPr="00A46C56">
        <w:rPr>
          <w:sz w:val="22"/>
        </w:rPr>
        <w:tab/>
        <w:t>Das Gupta P</w:t>
      </w:r>
      <w:r w:rsidR="00A46C56">
        <w:rPr>
          <w:sz w:val="22"/>
        </w:rPr>
        <w:t xml:space="preserve"> (</w:t>
      </w:r>
      <w:r w:rsidR="00A46C56" w:rsidRPr="00A46C56">
        <w:rPr>
          <w:sz w:val="22"/>
        </w:rPr>
        <w:t>1994</w:t>
      </w:r>
      <w:r w:rsidR="00A46C56">
        <w:rPr>
          <w:sz w:val="22"/>
        </w:rPr>
        <w:t>)</w:t>
      </w:r>
      <w:r w:rsidR="00F973F4" w:rsidRPr="00A46C56">
        <w:rPr>
          <w:sz w:val="22"/>
        </w:rPr>
        <w:t xml:space="preserve"> Standardization and decomposition of rates from cross-classified data. Genus</w:t>
      </w:r>
      <w:r w:rsidR="00A46C56">
        <w:rPr>
          <w:sz w:val="22"/>
        </w:rPr>
        <w:t xml:space="preserve"> </w:t>
      </w:r>
      <w:r w:rsidR="00F973F4" w:rsidRPr="00A46C56">
        <w:rPr>
          <w:sz w:val="22"/>
        </w:rPr>
        <w:t>50: 171-196.</w:t>
      </w:r>
    </w:p>
    <w:p w14:paraId="4DC397D6" w14:textId="77777777" w:rsidR="00F973F4" w:rsidRPr="00A46C56" w:rsidRDefault="00F973F4" w:rsidP="00F973F4">
      <w:pPr>
        <w:pStyle w:val="EndNoteBibliography"/>
        <w:rPr>
          <w:sz w:val="22"/>
        </w:rPr>
      </w:pPr>
    </w:p>
    <w:p w14:paraId="11463FC5" w14:textId="27BD7D4B" w:rsidR="00F973F4" w:rsidRPr="00A46C56" w:rsidRDefault="00D96895" w:rsidP="00F973F4">
      <w:pPr>
        <w:pStyle w:val="EndNoteBibliography"/>
        <w:ind w:left="720" w:hanging="720"/>
        <w:rPr>
          <w:sz w:val="22"/>
        </w:rPr>
      </w:pPr>
      <w:r w:rsidRPr="00A46C56">
        <w:rPr>
          <w:sz w:val="22"/>
        </w:rPr>
        <w:t>S</w:t>
      </w:r>
      <w:r w:rsidR="00F973F4" w:rsidRPr="00A46C56">
        <w:rPr>
          <w:sz w:val="22"/>
        </w:rPr>
        <w:t>10.</w:t>
      </w:r>
      <w:r w:rsidR="00F973F4" w:rsidRPr="00A46C56">
        <w:rPr>
          <w:sz w:val="22"/>
        </w:rPr>
        <w:tab/>
        <w:t>Chevan A, Sutherland M</w:t>
      </w:r>
      <w:r w:rsidR="00A46C56">
        <w:rPr>
          <w:sz w:val="22"/>
        </w:rPr>
        <w:t xml:space="preserve"> (</w:t>
      </w:r>
      <w:r w:rsidR="00A46C56" w:rsidRPr="00A46C56">
        <w:rPr>
          <w:sz w:val="22"/>
        </w:rPr>
        <w:t>2009</w:t>
      </w:r>
      <w:r w:rsidR="00A46C56">
        <w:rPr>
          <w:sz w:val="22"/>
        </w:rPr>
        <w:t>)</w:t>
      </w:r>
      <w:r w:rsidR="00F973F4" w:rsidRPr="00A46C56">
        <w:rPr>
          <w:sz w:val="22"/>
        </w:rPr>
        <w:t xml:space="preserve"> Revisiting Das Gupta: refinement and extension of standardization and decomposition. Demography 46: 429-449.</w:t>
      </w:r>
    </w:p>
    <w:p w14:paraId="2A8E6ECB" w14:textId="77777777" w:rsidR="00F973F4" w:rsidRPr="00A46C56" w:rsidRDefault="00F973F4" w:rsidP="00F973F4">
      <w:pPr>
        <w:pStyle w:val="EndNoteBibliography"/>
      </w:pPr>
    </w:p>
    <w:p w14:paraId="60CA6D41" w14:textId="4F091599" w:rsidR="007A7604" w:rsidRPr="00097249" w:rsidRDefault="007A7604">
      <w:pPr>
        <w:rPr>
          <w:sz w:val="22"/>
        </w:rPr>
      </w:pPr>
      <w:r w:rsidRPr="00A46C56">
        <w:rPr>
          <w:sz w:val="22"/>
        </w:rPr>
        <w:fldChar w:fldCharType="end"/>
      </w:r>
    </w:p>
    <w:sectPr w:rsidR="007A7604" w:rsidRPr="00097249">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61CDDE" w14:textId="77777777" w:rsidR="00317F69" w:rsidRDefault="00317F69" w:rsidP="00613970">
      <w:r>
        <w:separator/>
      </w:r>
    </w:p>
  </w:endnote>
  <w:endnote w:type="continuationSeparator" w:id="0">
    <w:p w14:paraId="727405AE" w14:textId="77777777" w:rsidR="00317F69" w:rsidRDefault="00317F69" w:rsidP="006139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9535339"/>
      <w:docPartObj>
        <w:docPartGallery w:val="Page Numbers (Bottom of Page)"/>
        <w:docPartUnique/>
      </w:docPartObj>
    </w:sdtPr>
    <w:sdtContent>
      <w:p w14:paraId="1EAE0E85" w14:textId="59F5B55F" w:rsidR="00F4256B" w:rsidRDefault="00F4256B">
        <w:pPr>
          <w:pStyle w:val="a6"/>
          <w:jc w:val="center"/>
        </w:pPr>
        <w:r>
          <w:fldChar w:fldCharType="begin"/>
        </w:r>
        <w:r>
          <w:instrText>PAGE   \* MERGEFORMAT</w:instrText>
        </w:r>
        <w:r>
          <w:fldChar w:fldCharType="separate"/>
        </w:r>
        <w:r>
          <w:rPr>
            <w:lang w:val="zh-CN"/>
          </w:rPr>
          <w:t>2</w:t>
        </w:r>
        <w:r>
          <w:fldChar w:fldCharType="end"/>
        </w:r>
      </w:p>
    </w:sdtContent>
  </w:sdt>
  <w:p w14:paraId="188E9319" w14:textId="77777777" w:rsidR="00F4256B" w:rsidRDefault="00F4256B">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F04353" w14:textId="77777777" w:rsidR="00317F69" w:rsidRDefault="00317F69" w:rsidP="00613970">
      <w:r>
        <w:separator/>
      </w:r>
    </w:p>
  </w:footnote>
  <w:footnote w:type="continuationSeparator" w:id="0">
    <w:p w14:paraId="24318380" w14:textId="77777777" w:rsidR="00317F69" w:rsidRDefault="00317F69" w:rsidP="006139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M0MTeysDSyNDA1MzdT0lEKTi0uzszPAymwsKgFALC4YkktAAAA"/>
    <w:docVar w:name="EN.InstantFormat" w:val="&lt;ENInstantFormat&gt;&lt;Enabled&gt;0&lt;/Enabled&gt;&lt;ScanUnformatted&gt;1&lt;/ScanUnformatted&gt;&lt;ScanChanges&gt;1&lt;/ScanChanges&gt;&lt;Suspended&gt;0&lt;/Suspended&gt;&lt;/ENInstantFormat&gt;"/>
    <w:docVar w:name="EN.Layout" w:val="&lt;ENLayout&gt;&lt;Style&gt;Kidney Intl&lt;/Style&gt;&lt;LeftDelim&gt;{&lt;/LeftDelim&gt;&lt;RightDelim&gt;}&lt;/RightDelim&gt;&lt;FontName&gt;Times New Roman&lt;/FontName&gt;&lt;FontSize&gt;14&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tx0vxxdwzf5vmedr06vtfzdtvdd5frxdwa0&quot;&gt;GBD_T2DKD文章书写&lt;record-ids&gt;&lt;item&gt;11&lt;/item&gt;&lt;item&gt;12&lt;/item&gt;&lt;item&gt;13&lt;/item&gt;&lt;item&gt;14&lt;/item&gt;&lt;item&gt;15&lt;/item&gt;&lt;item&gt;16&lt;/item&gt;&lt;item&gt;17&lt;/item&gt;&lt;item&gt;18&lt;/item&gt;&lt;item&gt;65&lt;/item&gt;&lt;item&gt;66&lt;/item&gt;&lt;/record-ids&gt;&lt;/item&gt;&lt;/Libraries&gt;"/>
  </w:docVars>
  <w:rsids>
    <w:rsidRoot w:val="00890852"/>
    <w:rsid w:val="00002399"/>
    <w:rsid w:val="00003907"/>
    <w:rsid w:val="00004B24"/>
    <w:rsid w:val="00004B47"/>
    <w:rsid w:val="00004E55"/>
    <w:rsid w:val="00006F5A"/>
    <w:rsid w:val="000077A0"/>
    <w:rsid w:val="0002078D"/>
    <w:rsid w:val="000231A6"/>
    <w:rsid w:val="0002399E"/>
    <w:rsid w:val="0002754D"/>
    <w:rsid w:val="000352B6"/>
    <w:rsid w:val="00037A59"/>
    <w:rsid w:val="00037CFE"/>
    <w:rsid w:val="00041A49"/>
    <w:rsid w:val="00041DD1"/>
    <w:rsid w:val="00044B13"/>
    <w:rsid w:val="000467C8"/>
    <w:rsid w:val="00046BCA"/>
    <w:rsid w:val="00054528"/>
    <w:rsid w:val="00057D42"/>
    <w:rsid w:val="00064709"/>
    <w:rsid w:val="00074C78"/>
    <w:rsid w:val="000753C5"/>
    <w:rsid w:val="00076595"/>
    <w:rsid w:val="00076F75"/>
    <w:rsid w:val="00080ECC"/>
    <w:rsid w:val="00091229"/>
    <w:rsid w:val="00093401"/>
    <w:rsid w:val="0009487C"/>
    <w:rsid w:val="000970FB"/>
    <w:rsid w:val="00097249"/>
    <w:rsid w:val="0009782B"/>
    <w:rsid w:val="000A22E3"/>
    <w:rsid w:val="000A2352"/>
    <w:rsid w:val="000A4507"/>
    <w:rsid w:val="000A4D5F"/>
    <w:rsid w:val="000B04B4"/>
    <w:rsid w:val="000B255C"/>
    <w:rsid w:val="000B503B"/>
    <w:rsid w:val="000B7739"/>
    <w:rsid w:val="000C0090"/>
    <w:rsid w:val="000C377B"/>
    <w:rsid w:val="000C3E85"/>
    <w:rsid w:val="000C5463"/>
    <w:rsid w:val="000C761C"/>
    <w:rsid w:val="000D226F"/>
    <w:rsid w:val="000D324B"/>
    <w:rsid w:val="000D3800"/>
    <w:rsid w:val="000F7498"/>
    <w:rsid w:val="001009D2"/>
    <w:rsid w:val="0010196A"/>
    <w:rsid w:val="00101E65"/>
    <w:rsid w:val="00102B1A"/>
    <w:rsid w:val="00102F98"/>
    <w:rsid w:val="00103C51"/>
    <w:rsid w:val="00105557"/>
    <w:rsid w:val="00112CC2"/>
    <w:rsid w:val="001152D8"/>
    <w:rsid w:val="0012030C"/>
    <w:rsid w:val="00121486"/>
    <w:rsid w:val="001221FE"/>
    <w:rsid w:val="00125345"/>
    <w:rsid w:val="00125848"/>
    <w:rsid w:val="00133EAE"/>
    <w:rsid w:val="0013524E"/>
    <w:rsid w:val="00136027"/>
    <w:rsid w:val="00136A8F"/>
    <w:rsid w:val="0014113F"/>
    <w:rsid w:val="00142C90"/>
    <w:rsid w:val="00145653"/>
    <w:rsid w:val="00147A49"/>
    <w:rsid w:val="00151C8F"/>
    <w:rsid w:val="00152FC4"/>
    <w:rsid w:val="00155E14"/>
    <w:rsid w:val="00156131"/>
    <w:rsid w:val="0015685F"/>
    <w:rsid w:val="00157942"/>
    <w:rsid w:val="00157F86"/>
    <w:rsid w:val="00160508"/>
    <w:rsid w:val="00161D03"/>
    <w:rsid w:val="001625F7"/>
    <w:rsid w:val="00163E9D"/>
    <w:rsid w:val="00165F3C"/>
    <w:rsid w:val="00166555"/>
    <w:rsid w:val="001679CE"/>
    <w:rsid w:val="0017007A"/>
    <w:rsid w:val="00173171"/>
    <w:rsid w:val="00173758"/>
    <w:rsid w:val="00173C28"/>
    <w:rsid w:val="00173F61"/>
    <w:rsid w:val="00174197"/>
    <w:rsid w:val="0017461B"/>
    <w:rsid w:val="001858A3"/>
    <w:rsid w:val="00191FC6"/>
    <w:rsid w:val="001931EB"/>
    <w:rsid w:val="001A2524"/>
    <w:rsid w:val="001A49B8"/>
    <w:rsid w:val="001A4E04"/>
    <w:rsid w:val="001B2C31"/>
    <w:rsid w:val="001B320E"/>
    <w:rsid w:val="001B7F89"/>
    <w:rsid w:val="001C4005"/>
    <w:rsid w:val="001C62FE"/>
    <w:rsid w:val="001C6709"/>
    <w:rsid w:val="001C7F01"/>
    <w:rsid w:val="001D1206"/>
    <w:rsid w:val="001D38AF"/>
    <w:rsid w:val="001D4D5E"/>
    <w:rsid w:val="001D7736"/>
    <w:rsid w:val="001E0BDD"/>
    <w:rsid w:val="001E1080"/>
    <w:rsid w:val="001E16E6"/>
    <w:rsid w:val="001E25BA"/>
    <w:rsid w:val="001E4A45"/>
    <w:rsid w:val="001E6AA9"/>
    <w:rsid w:val="001F2C38"/>
    <w:rsid w:val="001F39E7"/>
    <w:rsid w:val="001F424B"/>
    <w:rsid w:val="001F4EF5"/>
    <w:rsid w:val="00201392"/>
    <w:rsid w:val="002015E7"/>
    <w:rsid w:val="00203B43"/>
    <w:rsid w:val="002066A7"/>
    <w:rsid w:val="0020676D"/>
    <w:rsid w:val="002070FD"/>
    <w:rsid w:val="00211DB7"/>
    <w:rsid w:val="00216F03"/>
    <w:rsid w:val="002203F0"/>
    <w:rsid w:val="002257D9"/>
    <w:rsid w:val="00230D6B"/>
    <w:rsid w:val="00232A95"/>
    <w:rsid w:val="002356F7"/>
    <w:rsid w:val="002375FB"/>
    <w:rsid w:val="00241BCF"/>
    <w:rsid w:val="00247463"/>
    <w:rsid w:val="00247DCC"/>
    <w:rsid w:val="002525C2"/>
    <w:rsid w:val="00253038"/>
    <w:rsid w:val="00253267"/>
    <w:rsid w:val="0025415B"/>
    <w:rsid w:val="00257680"/>
    <w:rsid w:val="00263277"/>
    <w:rsid w:val="00264C53"/>
    <w:rsid w:val="00266F1F"/>
    <w:rsid w:val="0026744E"/>
    <w:rsid w:val="00271E60"/>
    <w:rsid w:val="002724F6"/>
    <w:rsid w:val="00272E88"/>
    <w:rsid w:val="0028174D"/>
    <w:rsid w:val="0028478B"/>
    <w:rsid w:val="002904DC"/>
    <w:rsid w:val="002937DD"/>
    <w:rsid w:val="002943CC"/>
    <w:rsid w:val="00295DD9"/>
    <w:rsid w:val="002961E3"/>
    <w:rsid w:val="002A4BBE"/>
    <w:rsid w:val="002A5BCC"/>
    <w:rsid w:val="002A605C"/>
    <w:rsid w:val="002B03D6"/>
    <w:rsid w:val="002B0FAF"/>
    <w:rsid w:val="002B17A5"/>
    <w:rsid w:val="002B2145"/>
    <w:rsid w:val="002B288E"/>
    <w:rsid w:val="002B5423"/>
    <w:rsid w:val="002B5B33"/>
    <w:rsid w:val="002B77B1"/>
    <w:rsid w:val="002C3C09"/>
    <w:rsid w:val="002C7986"/>
    <w:rsid w:val="002D00D6"/>
    <w:rsid w:val="002D019E"/>
    <w:rsid w:val="002D227F"/>
    <w:rsid w:val="002D43F7"/>
    <w:rsid w:val="002D4ECE"/>
    <w:rsid w:val="002D65D9"/>
    <w:rsid w:val="002E1053"/>
    <w:rsid w:val="002E2DB8"/>
    <w:rsid w:val="002E3245"/>
    <w:rsid w:val="002E3752"/>
    <w:rsid w:val="002E60D7"/>
    <w:rsid w:val="002F08AF"/>
    <w:rsid w:val="002F1232"/>
    <w:rsid w:val="002F26D1"/>
    <w:rsid w:val="002F314B"/>
    <w:rsid w:val="002F33FF"/>
    <w:rsid w:val="002F37E2"/>
    <w:rsid w:val="002F46EF"/>
    <w:rsid w:val="002F4D4C"/>
    <w:rsid w:val="00302346"/>
    <w:rsid w:val="00302C93"/>
    <w:rsid w:val="00310FC9"/>
    <w:rsid w:val="0031248B"/>
    <w:rsid w:val="003130FE"/>
    <w:rsid w:val="00316EEC"/>
    <w:rsid w:val="00317F69"/>
    <w:rsid w:val="003230EF"/>
    <w:rsid w:val="003239C6"/>
    <w:rsid w:val="00323D24"/>
    <w:rsid w:val="00324F23"/>
    <w:rsid w:val="003262BC"/>
    <w:rsid w:val="003278CC"/>
    <w:rsid w:val="0033237D"/>
    <w:rsid w:val="00332A43"/>
    <w:rsid w:val="00340497"/>
    <w:rsid w:val="00347654"/>
    <w:rsid w:val="00350F60"/>
    <w:rsid w:val="0035583D"/>
    <w:rsid w:val="0036494E"/>
    <w:rsid w:val="00365220"/>
    <w:rsid w:val="0036744B"/>
    <w:rsid w:val="00367E8C"/>
    <w:rsid w:val="00370E52"/>
    <w:rsid w:val="00371F15"/>
    <w:rsid w:val="00373172"/>
    <w:rsid w:val="00376927"/>
    <w:rsid w:val="00380567"/>
    <w:rsid w:val="0038194B"/>
    <w:rsid w:val="003822D1"/>
    <w:rsid w:val="00383C97"/>
    <w:rsid w:val="00384E51"/>
    <w:rsid w:val="0038653B"/>
    <w:rsid w:val="00390D0A"/>
    <w:rsid w:val="00391CCD"/>
    <w:rsid w:val="003942B8"/>
    <w:rsid w:val="00394331"/>
    <w:rsid w:val="00397B99"/>
    <w:rsid w:val="003A068B"/>
    <w:rsid w:val="003A1614"/>
    <w:rsid w:val="003A1EF5"/>
    <w:rsid w:val="003A220D"/>
    <w:rsid w:val="003A2607"/>
    <w:rsid w:val="003A2BD2"/>
    <w:rsid w:val="003A60FE"/>
    <w:rsid w:val="003A6320"/>
    <w:rsid w:val="003A708F"/>
    <w:rsid w:val="003B15F1"/>
    <w:rsid w:val="003B5C8D"/>
    <w:rsid w:val="003B5E0C"/>
    <w:rsid w:val="003B6EA0"/>
    <w:rsid w:val="003C15C4"/>
    <w:rsid w:val="003C21AB"/>
    <w:rsid w:val="003C28FB"/>
    <w:rsid w:val="003C5E0B"/>
    <w:rsid w:val="003C704E"/>
    <w:rsid w:val="003E0436"/>
    <w:rsid w:val="003E3F3F"/>
    <w:rsid w:val="003E5D60"/>
    <w:rsid w:val="003F01DF"/>
    <w:rsid w:val="003F1852"/>
    <w:rsid w:val="003F1D3E"/>
    <w:rsid w:val="003F5F8B"/>
    <w:rsid w:val="00400078"/>
    <w:rsid w:val="004004D5"/>
    <w:rsid w:val="00402391"/>
    <w:rsid w:val="00404209"/>
    <w:rsid w:val="004114B5"/>
    <w:rsid w:val="0041232C"/>
    <w:rsid w:val="00412FBF"/>
    <w:rsid w:val="00413600"/>
    <w:rsid w:val="004153EE"/>
    <w:rsid w:val="00415401"/>
    <w:rsid w:val="004165C7"/>
    <w:rsid w:val="00416F84"/>
    <w:rsid w:val="00417DBC"/>
    <w:rsid w:val="00420004"/>
    <w:rsid w:val="00420A85"/>
    <w:rsid w:val="00426C64"/>
    <w:rsid w:val="0043203B"/>
    <w:rsid w:val="00432B15"/>
    <w:rsid w:val="00434436"/>
    <w:rsid w:val="00434BB3"/>
    <w:rsid w:val="0043619D"/>
    <w:rsid w:val="00436C3D"/>
    <w:rsid w:val="00436DC6"/>
    <w:rsid w:val="004414D8"/>
    <w:rsid w:val="00441D2D"/>
    <w:rsid w:val="00445829"/>
    <w:rsid w:val="00446596"/>
    <w:rsid w:val="00446BFF"/>
    <w:rsid w:val="00447599"/>
    <w:rsid w:val="00450485"/>
    <w:rsid w:val="00452917"/>
    <w:rsid w:val="00452F2B"/>
    <w:rsid w:val="00456944"/>
    <w:rsid w:val="004609C0"/>
    <w:rsid w:val="00461AFF"/>
    <w:rsid w:val="00461D25"/>
    <w:rsid w:val="0046336F"/>
    <w:rsid w:val="00465F41"/>
    <w:rsid w:val="004668C0"/>
    <w:rsid w:val="00475715"/>
    <w:rsid w:val="00475DCE"/>
    <w:rsid w:val="00477BCE"/>
    <w:rsid w:val="00477EB8"/>
    <w:rsid w:val="004806C2"/>
    <w:rsid w:val="0048087B"/>
    <w:rsid w:val="00486E62"/>
    <w:rsid w:val="00491E3D"/>
    <w:rsid w:val="0049611A"/>
    <w:rsid w:val="004A0653"/>
    <w:rsid w:val="004A1615"/>
    <w:rsid w:val="004A1709"/>
    <w:rsid w:val="004A2E30"/>
    <w:rsid w:val="004B3273"/>
    <w:rsid w:val="004B626A"/>
    <w:rsid w:val="004B78B6"/>
    <w:rsid w:val="004C04CF"/>
    <w:rsid w:val="004C16EC"/>
    <w:rsid w:val="004C72C4"/>
    <w:rsid w:val="004C7DC6"/>
    <w:rsid w:val="004D256D"/>
    <w:rsid w:val="004D3631"/>
    <w:rsid w:val="004D37CA"/>
    <w:rsid w:val="004D7A6A"/>
    <w:rsid w:val="004D7B13"/>
    <w:rsid w:val="004E0955"/>
    <w:rsid w:val="004E0C7D"/>
    <w:rsid w:val="004E3764"/>
    <w:rsid w:val="004E504B"/>
    <w:rsid w:val="004E5351"/>
    <w:rsid w:val="004E61A9"/>
    <w:rsid w:val="004E6AE7"/>
    <w:rsid w:val="004F06C7"/>
    <w:rsid w:val="004F0E39"/>
    <w:rsid w:val="004F5899"/>
    <w:rsid w:val="004F5957"/>
    <w:rsid w:val="004F66F8"/>
    <w:rsid w:val="004F720A"/>
    <w:rsid w:val="005008B9"/>
    <w:rsid w:val="00502C32"/>
    <w:rsid w:val="005054CC"/>
    <w:rsid w:val="00511667"/>
    <w:rsid w:val="00512292"/>
    <w:rsid w:val="0051558E"/>
    <w:rsid w:val="00515F00"/>
    <w:rsid w:val="005205CD"/>
    <w:rsid w:val="00521A67"/>
    <w:rsid w:val="00523FC1"/>
    <w:rsid w:val="00524BF5"/>
    <w:rsid w:val="00526F13"/>
    <w:rsid w:val="0052770C"/>
    <w:rsid w:val="005314CE"/>
    <w:rsid w:val="00531747"/>
    <w:rsid w:val="00532A06"/>
    <w:rsid w:val="00537760"/>
    <w:rsid w:val="0053785A"/>
    <w:rsid w:val="0053798B"/>
    <w:rsid w:val="00540314"/>
    <w:rsid w:val="00540F9C"/>
    <w:rsid w:val="00543061"/>
    <w:rsid w:val="00544982"/>
    <w:rsid w:val="005467A2"/>
    <w:rsid w:val="00553C0F"/>
    <w:rsid w:val="0055643D"/>
    <w:rsid w:val="00566142"/>
    <w:rsid w:val="005664B3"/>
    <w:rsid w:val="0056657D"/>
    <w:rsid w:val="005677C2"/>
    <w:rsid w:val="00570119"/>
    <w:rsid w:val="00571EEA"/>
    <w:rsid w:val="00575500"/>
    <w:rsid w:val="0057580C"/>
    <w:rsid w:val="005774D2"/>
    <w:rsid w:val="005819BC"/>
    <w:rsid w:val="00586133"/>
    <w:rsid w:val="0058640B"/>
    <w:rsid w:val="005908D6"/>
    <w:rsid w:val="00592863"/>
    <w:rsid w:val="005928FC"/>
    <w:rsid w:val="005945C8"/>
    <w:rsid w:val="005954AB"/>
    <w:rsid w:val="005955EE"/>
    <w:rsid w:val="005959BD"/>
    <w:rsid w:val="00595A9A"/>
    <w:rsid w:val="005A0BF2"/>
    <w:rsid w:val="005A13E5"/>
    <w:rsid w:val="005A22F5"/>
    <w:rsid w:val="005A23F1"/>
    <w:rsid w:val="005A2DEF"/>
    <w:rsid w:val="005A4271"/>
    <w:rsid w:val="005B0A2B"/>
    <w:rsid w:val="005B1C8A"/>
    <w:rsid w:val="005B5FAA"/>
    <w:rsid w:val="005B6140"/>
    <w:rsid w:val="005B7A22"/>
    <w:rsid w:val="005C1209"/>
    <w:rsid w:val="005C1CE3"/>
    <w:rsid w:val="005C3A4E"/>
    <w:rsid w:val="005C3AF9"/>
    <w:rsid w:val="005C5732"/>
    <w:rsid w:val="005D0331"/>
    <w:rsid w:val="005D0764"/>
    <w:rsid w:val="005D5447"/>
    <w:rsid w:val="005D5F98"/>
    <w:rsid w:val="005D6851"/>
    <w:rsid w:val="005D743D"/>
    <w:rsid w:val="005E2296"/>
    <w:rsid w:val="005E263E"/>
    <w:rsid w:val="005E52C2"/>
    <w:rsid w:val="005F123E"/>
    <w:rsid w:val="005F2E53"/>
    <w:rsid w:val="005F579C"/>
    <w:rsid w:val="005F652F"/>
    <w:rsid w:val="005F6838"/>
    <w:rsid w:val="005F767B"/>
    <w:rsid w:val="005F7713"/>
    <w:rsid w:val="00601DDF"/>
    <w:rsid w:val="00605F94"/>
    <w:rsid w:val="006121AA"/>
    <w:rsid w:val="00613970"/>
    <w:rsid w:val="006144D6"/>
    <w:rsid w:val="00616E6A"/>
    <w:rsid w:val="00626BA5"/>
    <w:rsid w:val="006328FF"/>
    <w:rsid w:val="006370C8"/>
    <w:rsid w:val="00640947"/>
    <w:rsid w:val="00643FE4"/>
    <w:rsid w:val="006448D0"/>
    <w:rsid w:val="0064727E"/>
    <w:rsid w:val="00650B32"/>
    <w:rsid w:val="006519F0"/>
    <w:rsid w:val="00661CCC"/>
    <w:rsid w:val="00663B42"/>
    <w:rsid w:val="0067173E"/>
    <w:rsid w:val="0067216E"/>
    <w:rsid w:val="006764F6"/>
    <w:rsid w:val="00676CA7"/>
    <w:rsid w:val="00677032"/>
    <w:rsid w:val="00677A13"/>
    <w:rsid w:val="00680DEF"/>
    <w:rsid w:val="00682C53"/>
    <w:rsid w:val="00684B51"/>
    <w:rsid w:val="00684CD7"/>
    <w:rsid w:val="00685B36"/>
    <w:rsid w:val="00691B6D"/>
    <w:rsid w:val="00693B0E"/>
    <w:rsid w:val="00694A25"/>
    <w:rsid w:val="006951C4"/>
    <w:rsid w:val="00696D4C"/>
    <w:rsid w:val="006A111A"/>
    <w:rsid w:val="006A643C"/>
    <w:rsid w:val="006A65DB"/>
    <w:rsid w:val="006B561C"/>
    <w:rsid w:val="006B67E7"/>
    <w:rsid w:val="006C0D18"/>
    <w:rsid w:val="006D023A"/>
    <w:rsid w:val="006D2D74"/>
    <w:rsid w:val="006D2EE9"/>
    <w:rsid w:val="006D33DA"/>
    <w:rsid w:val="006D45D3"/>
    <w:rsid w:val="006E48D4"/>
    <w:rsid w:val="006E738A"/>
    <w:rsid w:val="006E7DF3"/>
    <w:rsid w:val="006E7E1E"/>
    <w:rsid w:val="006F4D5A"/>
    <w:rsid w:val="006F58E8"/>
    <w:rsid w:val="006F5EDD"/>
    <w:rsid w:val="007045EE"/>
    <w:rsid w:val="00707F9B"/>
    <w:rsid w:val="0071018D"/>
    <w:rsid w:val="0071335D"/>
    <w:rsid w:val="00713D31"/>
    <w:rsid w:val="00713E80"/>
    <w:rsid w:val="00713F86"/>
    <w:rsid w:val="00715172"/>
    <w:rsid w:val="00716056"/>
    <w:rsid w:val="007164B3"/>
    <w:rsid w:val="00723C9D"/>
    <w:rsid w:val="00725246"/>
    <w:rsid w:val="00731173"/>
    <w:rsid w:val="0073222B"/>
    <w:rsid w:val="00735CEA"/>
    <w:rsid w:val="0073670B"/>
    <w:rsid w:val="00740908"/>
    <w:rsid w:val="00740935"/>
    <w:rsid w:val="00742EE4"/>
    <w:rsid w:val="007436D7"/>
    <w:rsid w:val="00744287"/>
    <w:rsid w:val="00746DC8"/>
    <w:rsid w:val="007520C0"/>
    <w:rsid w:val="00764CB4"/>
    <w:rsid w:val="0076628D"/>
    <w:rsid w:val="00774532"/>
    <w:rsid w:val="00775DF9"/>
    <w:rsid w:val="007822EE"/>
    <w:rsid w:val="00783195"/>
    <w:rsid w:val="0078799C"/>
    <w:rsid w:val="00790142"/>
    <w:rsid w:val="00791D3B"/>
    <w:rsid w:val="00792D6C"/>
    <w:rsid w:val="007930DC"/>
    <w:rsid w:val="007934DA"/>
    <w:rsid w:val="00793BB9"/>
    <w:rsid w:val="007944BD"/>
    <w:rsid w:val="00795270"/>
    <w:rsid w:val="007962F9"/>
    <w:rsid w:val="007965BA"/>
    <w:rsid w:val="007A16E9"/>
    <w:rsid w:val="007A2F7B"/>
    <w:rsid w:val="007A47D6"/>
    <w:rsid w:val="007A7604"/>
    <w:rsid w:val="007A7FC3"/>
    <w:rsid w:val="007B0C2C"/>
    <w:rsid w:val="007B56B6"/>
    <w:rsid w:val="007B6C00"/>
    <w:rsid w:val="007C1870"/>
    <w:rsid w:val="007C4D48"/>
    <w:rsid w:val="007C7D58"/>
    <w:rsid w:val="007C7F82"/>
    <w:rsid w:val="007D008F"/>
    <w:rsid w:val="007D13E7"/>
    <w:rsid w:val="007D3417"/>
    <w:rsid w:val="007D3761"/>
    <w:rsid w:val="007D7330"/>
    <w:rsid w:val="007D735B"/>
    <w:rsid w:val="007E3B5A"/>
    <w:rsid w:val="007E526A"/>
    <w:rsid w:val="007E590C"/>
    <w:rsid w:val="007F2933"/>
    <w:rsid w:val="007F2A05"/>
    <w:rsid w:val="007F5A94"/>
    <w:rsid w:val="007F5B5E"/>
    <w:rsid w:val="008024EA"/>
    <w:rsid w:val="0080627D"/>
    <w:rsid w:val="00810271"/>
    <w:rsid w:val="0081099D"/>
    <w:rsid w:val="00817675"/>
    <w:rsid w:val="008206EC"/>
    <w:rsid w:val="00821327"/>
    <w:rsid w:val="00823285"/>
    <w:rsid w:val="00823450"/>
    <w:rsid w:val="00824D7A"/>
    <w:rsid w:val="008278DB"/>
    <w:rsid w:val="00827D03"/>
    <w:rsid w:val="0083032F"/>
    <w:rsid w:val="00832EAF"/>
    <w:rsid w:val="008330A0"/>
    <w:rsid w:val="0083329C"/>
    <w:rsid w:val="00834E2B"/>
    <w:rsid w:val="00840BF6"/>
    <w:rsid w:val="008414C0"/>
    <w:rsid w:val="0084246A"/>
    <w:rsid w:val="00842B2C"/>
    <w:rsid w:val="00842D3A"/>
    <w:rsid w:val="00843D8D"/>
    <w:rsid w:val="00844EC8"/>
    <w:rsid w:val="00845796"/>
    <w:rsid w:val="00846F3F"/>
    <w:rsid w:val="00850DE2"/>
    <w:rsid w:val="00851AF9"/>
    <w:rsid w:val="00852E77"/>
    <w:rsid w:val="0085351E"/>
    <w:rsid w:val="0085383D"/>
    <w:rsid w:val="008549F3"/>
    <w:rsid w:val="00860C2F"/>
    <w:rsid w:val="00865751"/>
    <w:rsid w:val="00873815"/>
    <w:rsid w:val="00874003"/>
    <w:rsid w:val="00874103"/>
    <w:rsid w:val="0087440A"/>
    <w:rsid w:val="008749BE"/>
    <w:rsid w:val="00880955"/>
    <w:rsid w:val="00887289"/>
    <w:rsid w:val="00890852"/>
    <w:rsid w:val="0089410B"/>
    <w:rsid w:val="0089543B"/>
    <w:rsid w:val="00895647"/>
    <w:rsid w:val="008A0A13"/>
    <w:rsid w:val="008A194F"/>
    <w:rsid w:val="008A1C59"/>
    <w:rsid w:val="008A21D0"/>
    <w:rsid w:val="008A30B0"/>
    <w:rsid w:val="008A51E6"/>
    <w:rsid w:val="008A53E1"/>
    <w:rsid w:val="008B2D2F"/>
    <w:rsid w:val="008B64C0"/>
    <w:rsid w:val="008B7634"/>
    <w:rsid w:val="008C02E4"/>
    <w:rsid w:val="008C3045"/>
    <w:rsid w:val="008C364C"/>
    <w:rsid w:val="008C42BB"/>
    <w:rsid w:val="008D3ABA"/>
    <w:rsid w:val="008D76AB"/>
    <w:rsid w:val="008E0173"/>
    <w:rsid w:val="008E089A"/>
    <w:rsid w:val="008E0FF1"/>
    <w:rsid w:val="008E1858"/>
    <w:rsid w:val="008E299A"/>
    <w:rsid w:val="008E2B20"/>
    <w:rsid w:val="008E3207"/>
    <w:rsid w:val="008E376F"/>
    <w:rsid w:val="008E559D"/>
    <w:rsid w:val="008F09FF"/>
    <w:rsid w:val="008F0B50"/>
    <w:rsid w:val="008F1FBA"/>
    <w:rsid w:val="008F363F"/>
    <w:rsid w:val="008F53CC"/>
    <w:rsid w:val="008F61BB"/>
    <w:rsid w:val="008F7E55"/>
    <w:rsid w:val="00900A03"/>
    <w:rsid w:val="00900DBB"/>
    <w:rsid w:val="00902EA5"/>
    <w:rsid w:val="00903186"/>
    <w:rsid w:val="009042FB"/>
    <w:rsid w:val="009050FA"/>
    <w:rsid w:val="0090655B"/>
    <w:rsid w:val="0090758A"/>
    <w:rsid w:val="00912B9D"/>
    <w:rsid w:val="0091578E"/>
    <w:rsid w:val="00916274"/>
    <w:rsid w:val="00920648"/>
    <w:rsid w:val="00924097"/>
    <w:rsid w:val="00924C56"/>
    <w:rsid w:val="0092639C"/>
    <w:rsid w:val="0092668E"/>
    <w:rsid w:val="009274E5"/>
    <w:rsid w:val="00932E44"/>
    <w:rsid w:val="00937AB0"/>
    <w:rsid w:val="00940A37"/>
    <w:rsid w:val="00941A24"/>
    <w:rsid w:val="00942769"/>
    <w:rsid w:val="00942891"/>
    <w:rsid w:val="00942A92"/>
    <w:rsid w:val="009449C0"/>
    <w:rsid w:val="00945B52"/>
    <w:rsid w:val="00950BDB"/>
    <w:rsid w:val="00952245"/>
    <w:rsid w:val="00955B9A"/>
    <w:rsid w:val="00955ECA"/>
    <w:rsid w:val="009604EA"/>
    <w:rsid w:val="00961249"/>
    <w:rsid w:val="00961324"/>
    <w:rsid w:val="00964CFB"/>
    <w:rsid w:val="00965228"/>
    <w:rsid w:val="00967011"/>
    <w:rsid w:val="009678ED"/>
    <w:rsid w:val="009751DF"/>
    <w:rsid w:val="00976354"/>
    <w:rsid w:val="0097728B"/>
    <w:rsid w:val="00982FEF"/>
    <w:rsid w:val="009843CC"/>
    <w:rsid w:val="00985D07"/>
    <w:rsid w:val="00987920"/>
    <w:rsid w:val="00990700"/>
    <w:rsid w:val="00990BCA"/>
    <w:rsid w:val="00990EDD"/>
    <w:rsid w:val="0099490C"/>
    <w:rsid w:val="0099566D"/>
    <w:rsid w:val="00996055"/>
    <w:rsid w:val="00996598"/>
    <w:rsid w:val="00996756"/>
    <w:rsid w:val="00996A10"/>
    <w:rsid w:val="00997A89"/>
    <w:rsid w:val="009A536B"/>
    <w:rsid w:val="009A6460"/>
    <w:rsid w:val="009B0CFC"/>
    <w:rsid w:val="009B1C28"/>
    <w:rsid w:val="009B2975"/>
    <w:rsid w:val="009B3BB2"/>
    <w:rsid w:val="009C2D87"/>
    <w:rsid w:val="009C5D59"/>
    <w:rsid w:val="009D0078"/>
    <w:rsid w:val="009D0700"/>
    <w:rsid w:val="009D0F6D"/>
    <w:rsid w:val="009D2287"/>
    <w:rsid w:val="009D22BF"/>
    <w:rsid w:val="009D5A74"/>
    <w:rsid w:val="009D5E0D"/>
    <w:rsid w:val="009D6504"/>
    <w:rsid w:val="009E40ED"/>
    <w:rsid w:val="009E6E73"/>
    <w:rsid w:val="009F38A1"/>
    <w:rsid w:val="009F4642"/>
    <w:rsid w:val="009F54EA"/>
    <w:rsid w:val="009F6181"/>
    <w:rsid w:val="009F664D"/>
    <w:rsid w:val="009F7306"/>
    <w:rsid w:val="009F7348"/>
    <w:rsid w:val="00A0159B"/>
    <w:rsid w:val="00A04128"/>
    <w:rsid w:val="00A046AA"/>
    <w:rsid w:val="00A0600F"/>
    <w:rsid w:val="00A0749D"/>
    <w:rsid w:val="00A10DBC"/>
    <w:rsid w:val="00A123D0"/>
    <w:rsid w:val="00A1463A"/>
    <w:rsid w:val="00A2487E"/>
    <w:rsid w:val="00A27A60"/>
    <w:rsid w:val="00A30861"/>
    <w:rsid w:val="00A32251"/>
    <w:rsid w:val="00A37637"/>
    <w:rsid w:val="00A37929"/>
    <w:rsid w:val="00A42659"/>
    <w:rsid w:val="00A4629E"/>
    <w:rsid w:val="00A46C56"/>
    <w:rsid w:val="00A513C7"/>
    <w:rsid w:val="00A51446"/>
    <w:rsid w:val="00A53ECE"/>
    <w:rsid w:val="00A54E4E"/>
    <w:rsid w:val="00A600AF"/>
    <w:rsid w:val="00A62BE6"/>
    <w:rsid w:val="00A6527A"/>
    <w:rsid w:val="00A65E06"/>
    <w:rsid w:val="00A663F4"/>
    <w:rsid w:val="00A70847"/>
    <w:rsid w:val="00A71644"/>
    <w:rsid w:val="00A72105"/>
    <w:rsid w:val="00A739FB"/>
    <w:rsid w:val="00A7483D"/>
    <w:rsid w:val="00A774E4"/>
    <w:rsid w:val="00A83332"/>
    <w:rsid w:val="00A84291"/>
    <w:rsid w:val="00A876B2"/>
    <w:rsid w:val="00A9324C"/>
    <w:rsid w:val="00AA074F"/>
    <w:rsid w:val="00AA100A"/>
    <w:rsid w:val="00AA2901"/>
    <w:rsid w:val="00AA7437"/>
    <w:rsid w:val="00AB2172"/>
    <w:rsid w:val="00AB2571"/>
    <w:rsid w:val="00AB767C"/>
    <w:rsid w:val="00AC0A99"/>
    <w:rsid w:val="00AC5780"/>
    <w:rsid w:val="00AC6093"/>
    <w:rsid w:val="00AD0413"/>
    <w:rsid w:val="00AD0AEF"/>
    <w:rsid w:val="00AD1D5D"/>
    <w:rsid w:val="00AD3B39"/>
    <w:rsid w:val="00AD5AE9"/>
    <w:rsid w:val="00AD7E73"/>
    <w:rsid w:val="00AE11F1"/>
    <w:rsid w:val="00AE3A2F"/>
    <w:rsid w:val="00AE41A6"/>
    <w:rsid w:val="00AE5F6C"/>
    <w:rsid w:val="00AE6127"/>
    <w:rsid w:val="00AF0897"/>
    <w:rsid w:val="00AF7CA8"/>
    <w:rsid w:val="00B00469"/>
    <w:rsid w:val="00B006F2"/>
    <w:rsid w:val="00B03231"/>
    <w:rsid w:val="00B06693"/>
    <w:rsid w:val="00B06CF5"/>
    <w:rsid w:val="00B10F73"/>
    <w:rsid w:val="00B12A21"/>
    <w:rsid w:val="00B12E1A"/>
    <w:rsid w:val="00B12E8A"/>
    <w:rsid w:val="00B1431B"/>
    <w:rsid w:val="00B162A5"/>
    <w:rsid w:val="00B236B3"/>
    <w:rsid w:val="00B2570E"/>
    <w:rsid w:val="00B305AC"/>
    <w:rsid w:val="00B33070"/>
    <w:rsid w:val="00B37B25"/>
    <w:rsid w:val="00B40A02"/>
    <w:rsid w:val="00B426E1"/>
    <w:rsid w:val="00B4315D"/>
    <w:rsid w:val="00B46C8B"/>
    <w:rsid w:val="00B51942"/>
    <w:rsid w:val="00B52129"/>
    <w:rsid w:val="00B52AB3"/>
    <w:rsid w:val="00B53DDB"/>
    <w:rsid w:val="00B53F1F"/>
    <w:rsid w:val="00B57BA3"/>
    <w:rsid w:val="00B62598"/>
    <w:rsid w:val="00B6278E"/>
    <w:rsid w:val="00B632A8"/>
    <w:rsid w:val="00B635BE"/>
    <w:rsid w:val="00B63D8E"/>
    <w:rsid w:val="00B6497D"/>
    <w:rsid w:val="00B66973"/>
    <w:rsid w:val="00B70C4E"/>
    <w:rsid w:val="00B717EE"/>
    <w:rsid w:val="00B7511C"/>
    <w:rsid w:val="00B7588B"/>
    <w:rsid w:val="00B761BD"/>
    <w:rsid w:val="00B80639"/>
    <w:rsid w:val="00B807BD"/>
    <w:rsid w:val="00B814FC"/>
    <w:rsid w:val="00B81BCF"/>
    <w:rsid w:val="00B82641"/>
    <w:rsid w:val="00B8314E"/>
    <w:rsid w:val="00B96367"/>
    <w:rsid w:val="00BA2939"/>
    <w:rsid w:val="00BB005D"/>
    <w:rsid w:val="00BB3432"/>
    <w:rsid w:val="00BB3C33"/>
    <w:rsid w:val="00BC17A1"/>
    <w:rsid w:val="00BC2857"/>
    <w:rsid w:val="00BD17EA"/>
    <w:rsid w:val="00BD3175"/>
    <w:rsid w:val="00BD42C5"/>
    <w:rsid w:val="00BD64DF"/>
    <w:rsid w:val="00BE07DD"/>
    <w:rsid w:val="00BE3B2A"/>
    <w:rsid w:val="00BE55C1"/>
    <w:rsid w:val="00BE6165"/>
    <w:rsid w:val="00BE7B13"/>
    <w:rsid w:val="00BF01EA"/>
    <w:rsid w:val="00BF07CF"/>
    <w:rsid w:val="00BF0C55"/>
    <w:rsid w:val="00BF3925"/>
    <w:rsid w:val="00BF418F"/>
    <w:rsid w:val="00BF4C55"/>
    <w:rsid w:val="00BF4CD6"/>
    <w:rsid w:val="00BF7332"/>
    <w:rsid w:val="00BF73FC"/>
    <w:rsid w:val="00C00B78"/>
    <w:rsid w:val="00C075B8"/>
    <w:rsid w:val="00C102E9"/>
    <w:rsid w:val="00C1196F"/>
    <w:rsid w:val="00C15D1C"/>
    <w:rsid w:val="00C15E29"/>
    <w:rsid w:val="00C30F60"/>
    <w:rsid w:val="00C32897"/>
    <w:rsid w:val="00C35830"/>
    <w:rsid w:val="00C36554"/>
    <w:rsid w:val="00C36CAF"/>
    <w:rsid w:val="00C411F0"/>
    <w:rsid w:val="00C4309C"/>
    <w:rsid w:val="00C44217"/>
    <w:rsid w:val="00C477E6"/>
    <w:rsid w:val="00C47DCF"/>
    <w:rsid w:val="00C51E76"/>
    <w:rsid w:val="00C548CD"/>
    <w:rsid w:val="00C556C8"/>
    <w:rsid w:val="00C64FC1"/>
    <w:rsid w:val="00C65547"/>
    <w:rsid w:val="00C65A10"/>
    <w:rsid w:val="00C66FA9"/>
    <w:rsid w:val="00C701F6"/>
    <w:rsid w:val="00C729F9"/>
    <w:rsid w:val="00C72AAF"/>
    <w:rsid w:val="00C737D5"/>
    <w:rsid w:val="00C7538C"/>
    <w:rsid w:val="00C874E1"/>
    <w:rsid w:val="00C9468E"/>
    <w:rsid w:val="00C95817"/>
    <w:rsid w:val="00CA3222"/>
    <w:rsid w:val="00CA488A"/>
    <w:rsid w:val="00CA4E55"/>
    <w:rsid w:val="00CA5714"/>
    <w:rsid w:val="00CA616E"/>
    <w:rsid w:val="00CA65C9"/>
    <w:rsid w:val="00CA7FF8"/>
    <w:rsid w:val="00CB04A1"/>
    <w:rsid w:val="00CB0AF0"/>
    <w:rsid w:val="00CB1B00"/>
    <w:rsid w:val="00CB2FDB"/>
    <w:rsid w:val="00CB3AD8"/>
    <w:rsid w:val="00CB540E"/>
    <w:rsid w:val="00CB6769"/>
    <w:rsid w:val="00CB6CEC"/>
    <w:rsid w:val="00CB78F1"/>
    <w:rsid w:val="00CC5DDB"/>
    <w:rsid w:val="00CC691E"/>
    <w:rsid w:val="00CC7F97"/>
    <w:rsid w:val="00CD2E2C"/>
    <w:rsid w:val="00CD35D3"/>
    <w:rsid w:val="00CE19E4"/>
    <w:rsid w:val="00CE3B0F"/>
    <w:rsid w:val="00CF1BEC"/>
    <w:rsid w:val="00CF2A69"/>
    <w:rsid w:val="00CF3783"/>
    <w:rsid w:val="00CF554A"/>
    <w:rsid w:val="00D01062"/>
    <w:rsid w:val="00D0181F"/>
    <w:rsid w:val="00D113FD"/>
    <w:rsid w:val="00D13DA7"/>
    <w:rsid w:val="00D14FA4"/>
    <w:rsid w:val="00D21122"/>
    <w:rsid w:val="00D242F8"/>
    <w:rsid w:val="00D25CE2"/>
    <w:rsid w:val="00D26237"/>
    <w:rsid w:val="00D30B82"/>
    <w:rsid w:val="00D31488"/>
    <w:rsid w:val="00D334AD"/>
    <w:rsid w:val="00D33DF6"/>
    <w:rsid w:val="00D35B71"/>
    <w:rsid w:val="00D35CB2"/>
    <w:rsid w:val="00D40C75"/>
    <w:rsid w:val="00D44A51"/>
    <w:rsid w:val="00D46337"/>
    <w:rsid w:val="00D501E6"/>
    <w:rsid w:val="00D50A8F"/>
    <w:rsid w:val="00D528E9"/>
    <w:rsid w:val="00D5303A"/>
    <w:rsid w:val="00D53126"/>
    <w:rsid w:val="00D549AE"/>
    <w:rsid w:val="00D55CDF"/>
    <w:rsid w:val="00D5669D"/>
    <w:rsid w:val="00D56E84"/>
    <w:rsid w:val="00D570ED"/>
    <w:rsid w:val="00D6276A"/>
    <w:rsid w:val="00D66A4A"/>
    <w:rsid w:val="00D6782C"/>
    <w:rsid w:val="00D726AE"/>
    <w:rsid w:val="00D77333"/>
    <w:rsid w:val="00D80EC1"/>
    <w:rsid w:val="00D82D42"/>
    <w:rsid w:val="00D831C6"/>
    <w:rsid w:val="00D861EE"/>
    <w:rsid w:val="00D86EC0"/>
    <w:rsid w:val="00D90D7C"/>
    <w:rsid w:val="00D91CED"/>
    <w:rsid w:val="00D947D9"/>
    <w:rsid w:val="00D95288"/>
    <w:rsid w:val="00D962D7"/>
    <w:rsid w:val="00D96455"/>
    <w:rsid w:val="00D96895"/>
    <w:rsid w:val="00D96F1F"/>
    <w:rsid w:val="00D97EB1"/>
    <w:rsid w:val="00DA2940"/>
    <w:rsid w:val="00DB4305"/>
    <w:rsid w:val="00DC06CA"/>
    <w:rsid w:val="00DC2A5E"/>
    <w:rsid w:val="00DC6653"/>
    <w:rsid w:val="00DC7193"/>
    <w:rsid w:val="00DC74B4"/>
    <w:rsid w:val="00DD0A41"/>
    <w:rsid w:val="00DD3C8B"/>
    <w:rsid w:val="00DD6A80"/>
    <w:rsid w:val="00DD72C2"/>
    <w:rsid w:val="00DD7400"/>
    <w:rsid w:val="00DE4960"/>
    <w:rsid w:val="00DF125D"/>
    <w:rsid w:val="00DF437E"/>
    <w:rsid w:val="00DF441B"/>
    <w:rsid w:val="00DF592D"/>
    <w:rsid w:val="00E033E2"/>
    <w:rsid w:val="00E045F8"/>
    <w:rsid w:val="00E07FF2"/>
    <w:rsid w:val="00E10315"/>
    <w:rsid w:val="00E10996"/>
    <w:rsid w:val="00E11770"/>
    <w:rsid w:val="00E14A69"/>
    <w:rsid w:val="00E27512"/>
    <w:rsid w:val="00E31B25"/>
    <w:rsid w:val="00E33133"/>
    <w:rsid w:val="00E36A0F"/>
    <w:rsid w:val="00E36B44"/>
    <w:rsid w:val="00E36D60"/>
    <w:rsid w:val="00E4248B"/>
    <w:rsid w:val="00E429B1"/>
    <w:rsid w:val="00E42BF3"/>
    <w:rsid w:val="00E50DE7"/>
    <w:rsid w:val="00E52B48"/>
    <w:rsid w:val="00E54A32"/>
    <w:rsid w:val="00E614EE"/>
    <w:rsid w:val="00E61709"/>
    <w:rsid w:val="00E631AD"/>
    <w:rsid w:val="00E63A17"/>
    <w:rsid w:val="00E70B19"/>
    <w:rsid w:val="00E70FD5"/>
    <w:rsid w:val="00E71DA9"/>
    <w:rsid w:val="00E73412"/>
    <w:rsid w:val="00E756E1"/>
    <w:rsid w:val="00E7593F"/>
    <w:rsid w:val="00E76F89"/>
    <w:rsid w:val="00E778FC"/>
    <w:rsid w:val="00E80317"/>
    <w:rsid w:val="00E807A1"/>
    <w:rsid w:val="00E82E94"/>
    <w:rsid w:val="00E834B0"/>
    <w:rsid w:val="00E841F3"/>
    <w:rsid w:val="00E85823"/>
    <w:rsid w:val="00E85CE1"/>
    <w:rsid w:val="00E87FA6"/>
    <w:rsid w:val="00E90199"/>
    <w:rsid w:val="00E97AE8"/>
    <w:rsid w:val="00EA1889"/>
    <w:rsid w:val="00EA2523"/>
    <w:rsid w:val="00EA4694"/>
    <w:rsid w:val="00EA51F6"/>
    <w:rsid w:val="00EA7785"/>
    <w:rsid w:val="00EA7B3A"/>
    <w:rsid w:val="00EB403F"/>
    <w:rsid w:val="00EC1507"/>
    <w:rsid w:val="00EC2430"/>
    <w:rsid w:val="00EC3D5B"/>
    <w:rsid w:val="00EC501D"/>
    <w:rsid w:val="00EC5175"/>
    <w:rsid w:val="00EC6DBA"/>
    <w:rsid w:val="00EC6FE0"/>
    <w:rsid w:val="00ED1390"/>
    <w:rsid w:val="00ED17C4"/>
    <w:rsid w:val="00ED1BBB"/>
    <w:rsid w:val="00ED2FB8"/>
    <w:rsid w:val="00ED3254"/>
    <w:rsid w:val="00ED46D2"/>
    <w:rsid w:val="00ED59BF"/>
    <w:rsid w:val="00ED6ADE"/>
    <w:rsid w:val="00ED7DC2"/>
    <w:rsid w:val="00EE2D26"/>
    <w:rsid w:val="00EE334F"/>
    <w:rsid w:val="00EE4389"/>
    <w:rsid w:val="00EE4620"/>
    <w:rsid w:val="00EF179C"/>
    <w:rsid w:val="00EF1CCB"/>
    <w:rsid w:val="00EF3EDE"/>
    <w:rsid w:val="00F00B86"/>
    <w:rsid w:val="00F01806"/>
    <w:rsid w:val="00F02FFF"/>
    <w:rsid w:val="00F031B7"/>
    <w:rsid w:val="00F03828"/>
    <w:rsid w:val="00F03E88"/>
    <w:rsid w:val="00F06F77"/>
    <w:rsid w:val="00F107DE"/>
    <w:rsid w:val="00F11C2C"/>
    <w:rsid w:val="00F13403"/>
    <w:rsid w:val="00F14E9D"/>
    <w:rsid w:val="00F1557E"/>
    <w:rsid w:val="00F17FD9"/>
    <w:rsid w:val="00F242EB"/>
    <w:rsid w:val="00F30769"/>
    <w:rsid w:val="00F31664"/>
    <w:rsid w:val="00F33AF2"/>
    <w:rsid w:val="00F34759"/>
    <w:rsid w:val="00F34AA5"/>
    <w:rsid w:val="00F365EF"/>
    <w:rsid w:val="00F41C42"/>
    <w:rsid w:val="00F423C3"/>
    <w:rsid w:val="00F4249F"/>
    <w:rsid w:val="00F4256B"/>
    <w:rsid w:val="00F43F79"/>
    <w:rsid w:val="00F44844"/>
    <w:rsid w:val="00F456A1"/>
    <w:rsid w:val="00F46885"/>
    <w:rsid w:val="00F47D0E"/>
    <w:rsid w:val="00F47F05"/>
    <w:rsid w:val="00F53ADB"/>
    <w:rsid w:val="00F549EA"/>
    <w:rsid w:val="00F551E0"/>
    <w:rsid w:val="00F619B3"/>
    <w:rsid w:val="00F62633"/>
    <w:rsid w:val="00F630F5"/>
    <w:rsid w:val="00F6370A"/>
    <w:rsid w:val="00F64957"/>
    <w:rsid w:val="00F654BA"/>
    <w:rsid w:val="00F671A9"/>
    <w:rsid w:val="00F70211"/>
    <w:rsid w:val="00F71E8A"/>
    <w:rsid w:val="00F72E63"/>
    <w:rsid w:val="00F74F39"/>
    <w:rsid w:val="00F774FD"/>
    <w:rsid w:val="00F80516"/>
    <w:rsid w:val="00F821B6"/>
    <w:rsid w:val="00F82CBE"/>
    <w:rsid w:val="00F82EE2"/>
    <w:rsid w:val="00F85ACF"/>
    <w:rsid w:val="00F904C4"/>
    <w:rsid w:val="00F92329"/>
    <w:rsid w:val="00F95AB7"/>
    <w:rsid w:val="00F95E42"/>
    <w:rsid w:val="00F973F4"/>
    <w:rsid w:val="00FA0ECF"/>
    <w:rsid w:val="00FA21BA"/>
    <w:rsid w:val="00FA2AB4"/>
    <w:rsid w:val="00FA58DD"/>
    <w:rsid w:val="00FA77E2"/>
    <w:rsid w:val="00FB0C78"/>
    <w:rsid w:val="00FB114B"/>
    <w:rsid w:val="00FB2F9F"/>
    <w:rsid w:val="00FB4A3A"/>
    <w:rsid w:val="00FB549F"/>
    <w:rsid w:val="00FB58BA"/>
    <w:rsid w:val="00FB5E1E"/>
    <w:rsid w:val="00FC047A"/>
    <w:rsid w:val="00FC257C"/>
    <w:rsid w:val="00FC56B3"/>
    <w:rsid w:val="00FC6C82"/>
    <w:rsid w:val="00FC7F6C"/>
    <w:rsid w:val="00FD1C9C"/>
    <w:rsid w:val="00FD3795"/>
    <w:rsid w:val="00FD64FB"/>
    <w:rsid w:val="00FE28FC"/>
    <w:rsid w:val="00FF3F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057F27"/>
  <w15:chartTrackingRefBased/>
  <w15:docId w15:val="{5C708A43-D050-4363-8240-EEB4DF057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heme="minorBidi"/>
        <w:kern w:val="2"/>
        <w:sz w:val="28"/>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2409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Title">
    <w:name w:val="EndNote Bibliography Title"/>
    <w:basedOn w:val="a"/>
    <w:link w:val="EndNoteBibliographyTitle0"/>
    <w:rsid w:val="007A7604"/>
    <w:pPr>
      <w:jc w:val="center"/>
    </w:pPr>
    <w:rPr>
      <w:rFonts w:cs="Times New Roman"/>
      <w:noProof/>
    </w:rPr>
  </w:style>
  <w:style w:type="character" w:customStyle="1" w:styleId="EndNoteBibliographyTitle0">
    <w:name w:val="EndNote Bibliography Title 字符"/>
    <w:basedOn w:val="a0"/>
    <w:link w:val="EndNoteBibliographyTitle"/>
    <w:rsid w:val="007A7604"/>
    <w:rPr>
      <w:rFonts w:cs="Times New Roman"/>
      <w:noProof/>
    </w:rPr>
  </w:style>
  <w:style w:type="paragraph" w:customStyle="1" w:styleId="EndNoteBibliography">
    <w:name w:val="EndNote Bibliography"/>
    <w:basedOn w:val="a"/>
    <w:link w:val="EndNoteBibliography0"/>
    <w:rsid w:val="007A7604"/>
    <w:rPr>
      <w:rFonts w:cs="Times New Roman"/>
      <w:noProof/>
    </w:rPr>
  </w:style>
  <w:style w:type="character" w:customStyle="1" w:styleId="EndNoteBibliography0">
    <w:name w:val="EndNote Bibliography 字符"/>
    <w:basedOn w:val="a0"/>
    <w:link w:val="EndNoteBibliography"/>
    <w:rsid w:val="007A7604"/>
    <w:rPr>
      <w:rFonts w:cs="Times New Roman"/>
      <w:noProof/>
    </w:rPr>
  </w:style>
  <w:style w:type="paragraph" w:styleId="a3">
    <w:name w:val="Normal (Web)"/>
    <w:basedOn w:val="a"/>
    <w:uiPriority w:val="99"/>
    <w:unhideWhenUsed/>
    <w:rsid w:val="003B5E0C"/>
    <w:pPr>
      <w:widowControl/>
      <w:spacing w:before="100" w:beforeAutospacing="1" w:after="100" w:afterAutospacing="1"/>
      <w:jc w:val="left"/>
    </w:pPr>
    <w:rPr>
      <w:rFonts w:ascii="宋体" w:hAnsi="宋体" w:cs="宋体"/>
      <w:kern w:val="0"/>
      <w:sz w:val="24"/>
      <w:szCs w:val="24"/>
    </w:rPr>
  </w:style>
  <w:style w:type="paragraph" w:styleId="a4">
    <w:name w:val="header"/>
    <w:basedOn w:val="a"/>
    <w:link w:val="a5"/>
    <w:uiPriority w:val="99"/>
    <w:unhideWhenUsed/>
    <w:rsid w:val="00613970"/>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613970"/>
    <w:rPr>
      <w:sz w:val="18"/>
      <w:szCs w:val="18"/>
    </w:rPr>
  </w:style>
  <w:style w:type="paragraph" w:styleId="a6">
    <w:name w:val="footer"/>
    <w:basedOn w:val="a"/>
    <w:link w:val="a7"/>
    <w:uiPriority w:val="99"/>
    <w:unhideWhenUsed/>
    <w:rsid w:val="00613970"/>
    <w:pPr>
      <w:tabs>
        <w:tab w:val="center" w:pos="4153"/>
        <w:tab w:val="right" w:pos="8306"/>
      </w:tabs>
      <w:snapToGrid w:val="0"/>
      <w:jc w:val="left"/>
    </w:pPr>
    <w:rPr>
      <w:sz w:val="18"/>
      <w:szCs w:val="18"/>
    </w:rPr>
  </w:style>
  <w:style w:type="character" w:customStyle="1" w:styleId="a7">
    <w:name w:val="页脚 字符"/>
    <w:basedOn w:val="a0"/>
    <w:link w:val="a6"/>
    <w:uiPriority w:val="99"/>
    <w:rsid w:val="00613970"/>
    <w:rPr>
      <w:sz w:val="18"/>
      <w:szCs w:val="18"/>
    </w:rPr>
  </w:style>
  <w:style w:type="character" w:styleId="a8">
    <w:name w:val="annotation reference"/>
    <w:basedOn w:val="a0"/>
    <w:uiPriority w:val="99"/>
    <w:semiHidden/>
    <w:unhideWhenUsed/>
    <w:rsid w:val="00D6276A"/>
    <w:rPr>
      <w:sz w:val="21"/>
      <w:szCs w:val="21"/>
    </w:rPr>
  </w:style>
  <w:style w:type="paragraph" w:styleId="a9">
    <w:name w:val="annotation text"/>
    <w:basedOn w:val="a"/>
    <w:link w:val="aa"/>
    <w:uiPriority w:val="99"/>
    <w:semiHidden/>
    <w:unhideWhenUsed/>
    <w:rsid w:val="00D6276A"/>
    <w:pPr>
      <w:jc w:val="left"/>
    </w:pPr>
  </w:style>
  <w:style w:type="character" w:customStyle="1" w:styleId="aa">
    <w:name w:val="批注文字 字符"/>
    <w:basedOn w:val="a0"/>
    <w:link w:val="a9"/>
    <w:uiPriority w:val="99"/>
    <w:semiHidden/>
    <w:rsid w:val="00D6276A"/>
  </w:style>
  <w:style w:type="paragraph" w:styleId="ab">
    <w:name w:val="annotation subject"/>
    <w:basedOn w:val="a9"/>
    <w:next w:val="a9"/>
    <w:link w:val="ac"/>
    <w:uiPriority w:val="99"/>
    <w:semiHidden/>
    <w:unhideWhenUsed/>
    <w:rsid w:val="00D6276A"/>
    <w:rPr>
      <w:b/>
      <w:bCs/>
    </w:rPr>
  </w:style>
  <w:style w:type="character" w:customStyle="1" w:styleId="ac">
    <w:name w:val="批注主题 字符"/>
    <w:basedOn w:val="aa"/>
    <w:link w:val="ab"/>
    <w:uiPriority w:val="99"/>
    <w:semiHidden/>
    <w:rsid w:val="00D6276A"/>
    <w:rPr>
      <w:b/>
      <w:bCs/>
    </w:rPr>
  </w:style>
  <w:style w:type="character" w:styleId="ad">
    <w:name w:val="Placeholder Text"/>
    <w:basedOn w:val="a0"/>
    <w:uiPriority w:val="99"/>
    <w:semiHidden/>
    <w:rsid w:val="00D726AE"/>
    <w:rPr>
      <w:color w:val="808080"/>
    </w:rPr>
  </w:style>
  <w:style w:type="paragraph" w:styleId="ae">
    <w:name w:val="Revision"/>
    <w:hidden/>
    <w:uiPriority w:val="99"/>
    <w:semiHidden/>
    <w:rsid w:val="00174197"/>
  </w:style>
  <w:style w:type="paragraph" w:styleId="af">
    <w:name w:val="caption"/>
    <w:basedOn w:val="a"/>
    <w:next w:val="a"/>
    <w:uiPriority w:val="35"/>
    <w:unhideWhenUsed/>
    <w:qFormat/>
    <w:rsid w:val="006328FF"/>
    <w:rPr>
      <w:rFonts w:asciiTheme="majorHAnsi" w:eastAsia="黑体"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292681">
      <w:bodyDiv w:val="1"/>
      <w:marLeft w:val="0"/>
      <w:marRight w:val="0"/>
      <w:marTop w:val="0"/>
      <w:marBottom w:val="0"/>
      <w:divBdr>
        <w:top w:val="none" w:sz="0" w:space="0" w:color="auto"/>
        <w:left w:val="none" w:sz="0" w:space="0" w:color="auto"/>
        <w:bottom w:val="none" w:sz="0" w:space="0" w:color="auto"/>
        <w:right w:val="none" w:sz="0" w:space="0" w:color="auto"/>
      </w:divBdr>
    </w:div>
    <w:div w:id="1886991266">
      <w:bodyDiv w:val="1"/>
      <w:marLeft w:val="0"/>
      <w:marRight w:val="0"/>
      <w:marTop w:val="0"/>
      <w:marBottom w:val="0"/>
      <w:divBdr>
        <w:top w:val="none" w:sz="0" w:space="0" w:color="auto"/>
        <w:left w:val="none" w:sz="0" w:space="0" w:color="auto"/>
        <w:bottom w:val="none" w:sz="0" w:space="0" w:color="auto"/>
        <w:right w:val="none" w:sz="0" w:space="0" w:color="auto"/>
      </w:divBdr>
    </w:div>
    <w:div w:id="1946114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4941</TotalTime>
  <Pages>4</Pages>
  <Words>2133</Words>
  <Characters>12159</Characters>
  <Application>Microsoft Office Word</Application>
  <DocSecurity>0</DocSecurity>
  <Lines>101</Lines>
  <Paragraphs>28</Paragraphs>
  <ScaleCrop>false</ScaleCrop>
  <Company/>
  <LinksUpToDate>false</LinksUpToDate>
  <CharactersWithSpaces>14264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jdd254862958@outlook.com</dc:creator>
  <cp:keywords/>
  <dc:description/>
  <cp:lastModifiedBy>jdd254862958@outlook.com</cp:lastModifiedBy>
  <cp:revision>327</cp:revision>
  <dcterms:created xsi:type="dcterms:W3CDTF">2023-02-10T01:46:00Z</dcterms:created>
  <dcterms:modified xsi:type="dcterms:W3CDTF">2023-05-31T14:40:00Z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b2210adbe7f760b7d4df96e07c16036e28d460fd09fea6d9d60d2fea3d44a030</vt:lpwstr>
  </property>
</Properties>
</file>