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6CAAA" w14:textId="45712253" w:rsidR="00E557F4" w:rsidRPr="00F87E69" w:rsidRDefault="00E557F4" w:rsidP="00527F25">
      <w:pPr>
        <w:rPr>
          <w:rFonts w:ascii="Times New Roman" w:eastAsia="宋体" w:hAnsi="Times New Roman" w:cs="Times New Roman"/>
          <w:b/>
          <w:bCs/>
          <w:lang w:eastAsia="zh-CN"/>
        </w:rPr>
      </w:pPr>
      <w:r w:rsidRPr="00F87E69">
        <w:rPr>
          <w:rFonts w:ascii="Times New Roman" w:eastAsia="宋体" w:hAnsi="Times New Roman" w:cs="Times New Roman"/>
          <w:b/>
          <w:bCs/>
          <w:lang w:eastAsia="zh-CN"/>
        </w:rPr>
        <w:fldChar w:fldCharType="begin"/>
      </w:r>
      <w:r w:rsidRPr="00F87E69">
        <w:rPr>
          <w:rFonts w:ascii="Times New Roman" w:eastAsia="宋体" w:hAnsi="Times New Roman" w:cs="Times New Roman"/>
          <w:b/>
          <w:bCs/>
          <w:lang w:eastAsia="zh-CN"/>
        </w:rPr>
        <w:instrText xml:space="preserve"> TOC \h \z \c "</w:instrText>
      </w:r>
      <w:r w:rsidRPr="00F87E69">
        <w:rPr>
          <w:rFonts w:ascii="Times New Roman" w:eastAsia="宋体" w:hAnsi="Times New Roman" w:cs="Times New Roman"/>
          <w:b/>
          <w:bCs/>
          <w:lang w:eastAsia="zh-CN"/>
        </w:rPr>
        <w:instrText>表格</w:instrText>
      </w:r>
      <w:r w:rsidRPr="00F87E69">
        <w:rPr>
          <w:rFonts w:ascii="Times New Roman" w:eastAsia="宋体" w:hAnsi="Times New Roman" w:cs="Times New Roman"/>
          <w:b/>
          <w:bCs/>
          <w:lang w:eastAsia="zh-CN"/>
        </w:rPr>
        <w:instrText xml:space="preserve">" </w:instrText>
      </w:r>
      <w:r w:rsidRPr="00F87E69">
        <w:rPr>
          <w:rFonts w:ascii="Times New Roman" w:eastAsia="宋体" w:hAnsi="Times New Roman" w:cs="Times New Roman"/>
          <w:b/>
          <w:bCs/>
          <w:lang w:eastAsia="zh-CN"/>
        </w:rPr>
        <w:fldChar w:fldCharType="separate"/>
      </w:r>
      <w:r w:rsidRPr="00F87E69">
        <w:rPr>
          <w:rFonts w:ascii="Times New Roman" w:eastAsia="宋体" w:hAnsi="Times New Roman" w:cs="Times New Roman"/>
          <w:b/>
          <w:bCs/>
          <w:noProof/>
          <w:lang w:eastAsia="zh-CN"/>
        </w:rPr>
        <w:t>Table S4. Changes in DALYs number according to population-level determinants from 1990 to 2019 globally and by SDI quintile.</w:t>
      </w:r>
      <w:r w:rsidRPr="00F87E69">
        <w:rPr>
          <w:rFonts w:ascii="Times New Roman" w:eastAsia="宋体" w:hAnsi="Times New Roman" w:cs="Times New Roman"/>
          <w:b/>
          <w:bCs/>
          <w:lang w:eastAsia="zh-CN"/>
        </w:rPr>
        <w:fldChar w:fldCharType="end"/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382"/>
        <w:gridCol w:w="1340"/>
        <w:gridCol w:w="1758"/>
        <w:gridCol w:w="1758"/>
        <w:gridCol w:w="1758"/>
      </w:tblGrid>
      <w:tr w:rsidR="00FB7668" w:rsidRPr="00172FF4" w14:paraId="50E0949B" w14:textId="77777777" w:rsidTr="00E557F4">
        <w:trPr>
          <w:cantSplit/>
          <w:tblHeader/>
          <w:jc w:val="center"/>
        </w:trPr>
        <w:tc>
          <w:tcPr>
            <w:tcW w:w="1382" w:type="dxa"/>
            <w:vMerge w:val="restart"/>
            <w:tcBorders>
              <w:top w:val="single" w:sz="18" w:space="0" w:color="auto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F170C" w14:textId="77777777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1340" w:type="dxa"/>
            <w:vMerge w:val="restart"/>
            <w:tcBorders>
              <w:top w:val="single" w:sz="18" w:space="0" w:color="auto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406E5" w14:textId="77777777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Overall difference</w:t>
            </w:r>
          </w:p>
        </w:tc>
        <w:tc>
          <w:tcPr>
            <w:tcW w:w="5274" w:type="dxa"/>
            <w:gridSpan w:val="3"/>
            <w:tcBorders>
              <w:top w:val="single" w:sz="18" w:space="0" w:color="auto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22489" w14:textId="77777777" w:rsid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 xml:space="preserve">Change due to population-level determinants </w:t>
            </w:r>
          </w:p>
          <w:p w14:paraId="5ED9495E" w14:textId="0AABA9EA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(% contribution to the total changes)</w:t>
            </w:r>
          </w:p>
        </w:tc>
      </w:tr>
      <w:tr w:rsidR="00FB7668" w:rsidRPr="00172FF4" w14:paraId="3874A601" w14:textId="77777777" w:rsidTr="00E557F4">
        <w:trPr>
          <w:cantSplit/>
          <w:tblHeader/>
          <w:jc w:val="center"/>
        </w:trPr>
        <w:tc>
          <w:tcPr>
            <w:tcW w:w="1382" w:type="dxa"/>
            <w:vMerge/>
            <w:tcBorders>
              <w:top w:val="single" w:sz="18" w:space="0" w:color="auto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1E901" w14:textId="77777777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0" w:type="dxa"/>
            <w:vMerge/>
            <w:tcBorders>
              <w:top w:val="single" w:sz="18" w:space="0" w:color="auto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4BE62" w14:textId="77777777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8621B" w14:textId="77777777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Aging</w:t>
            </w:r>
          </w:p>
        </w:tc>
        <w:tc>
          <w:tcPr>
            <w:tcW w:w="175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8A1F7" w14:textId="77777777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Population growth</w:t>
            </w:r>
          </w:p>
        </w:tc>
        <w:tc>
          <w:tcPr>
            <w:tcW w:w="175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A59D2" w14:textId="77777777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Epidemiologic change</w:t>
            </w:r>
          </w:p>
        </w:tc>
      </w:tr>
      <w:tr w:rsidR="00FB7668" w:rsidRPr="00172FF4" w14:paraId="6788888E" w14:textId="77777777" w:rsidTr="00E557F4">
        <w:trPr>
          <w:cantSplit/>
          <w:jc w:val="center"/>
        </w:trPr>
        <w:tc>
          <w:tcPr>
            <w:tcW w:w="1382" w:type="dxa"/>
            <w:tcBorders>
              <w:top w:val="single" w:sz="18" w:space="0" w:color="auto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15099" w14:textId="77777777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Global</w:t>
            </w:r>
          </w:p>
        </w:tc>
        <w:tc>
          <w:tcPr>
            <w:tcW w:w="1340" w:type="dxa"/>
            <w:tcBorders>
              <w:top w:val="single" w:sz="18" w:space="0" w:color="auto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DEE6D" w14:textId="77777777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1,704,885.0</w:t>
            </w:r>
          </w:p>
        </w:tc>
        <w:tc>
          <w:tcPr>
            <w:tcW w:w="1758" w:type="dxa"/>
            <w:tcBorders>
              <w:top w:val="single" w:sz="18" w:space="0" w:color="auto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0945B" w14:textId="4CA03A11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439381.2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(25.8%)</w:t>
            </w:r>
          </w:p>
        </w:tc>
        <w:tc>
          <w:tcPr>
            <w:tcW w:w="1758" w:type="dxa"/>
            <w:tcBorders>
              <w:top w:val="single" w:sz="18" w:space="0" w:color="auto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828D8" w14:textId="32B65CEB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1123149.7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(65.9%)</w:t>
            </w:r>
          </w:p>
        </w:tc>
        <w:tc>
          <w:tcPr>
            <w:tcW w:w="1758" w:type="dxa"/>
            <w:tcBorders>
              <w:top w:val="single" w:sz="18" w:space="0" w:color="auto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3D2BD" w14:textId="3044AF39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142354.1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(8.3%)</w:t>
            </w:r>
          </w:p>
        </w:tc>
      </w:tr>
      <w:tr w:rsidR="00FB7668" w:rsidRPr="00172FF4" w14:paraId="1E102061" w14:textId="77777777" w:rsidTr="00E557F4">
        <w:trPr>
          <w:cantSplit/>
          <w:jc w:val="center"/>
        </w:trPr>
        <w:tc>
          <w:tcPr>
            <w:tcW w:w="1382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B9F00" w14:textId="7AC1B24D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 xml:space="preserve">High </w:t>
            </w:r>
            <w:proofErr w:type="spellStart"/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SDI</w:t>
            </w:r>
            <w:r w:rsidR="00E557F4" w:rsidRPr="00E557F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40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FC707" w14:textId="77777777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132,903.3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30D1E" w14:textId="39E0807B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45779.6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(34.5%)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B0CDE" w14:textId="19177280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40008.8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(30.1%)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979BC" w14:textId="5602FA78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47115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(35.5%)</w:t>
            </w:r>
          </w:p>
        </w:tc>
      </w:tr>
      <w:tr w:rsidR="00FB7668" w:rsidRPr="00172FF4" w14:paraId="6E856B93" w14:textId="77777777" w:rsidTr="00E557F4">
        <w:trPr>
          <w:cantSplit/>
          <w:jc w:val="center"/>
        </w:trPr>
        <w:tc>
          <w:tcPr>
            <w:tcW w:w="1382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6DF1C" w14:textId="19EF0CE6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 xml:space="preserve">High-middle </w:t>
            </w:r>
            <w:proofErr w:type="spellStart"/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SDI</w:t>
            </w:r>
            <w:r w:rsidR="00E557F4" w:rsidRPr="00E557F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40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A2603" w14:textId="77777777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139,408.3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13035" w14:textId="74ADD482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78162.2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(56.1%)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34968" w14:textId="3390532C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114250.8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(82%)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3E0D6" w14:textId="4B4FA27D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-53004.7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(-38%)</w:t>
            </w:r>
          </w:p>
        </w:tc>
      </w:tr>
      <w:tr w:rsidR="00FB7668" w:rsidRPr="00172FF4" w14:paraId="27B358EF" w14:textId="77777777" w:rsidTr="00E557F4">
        <w:trPr>
          <w:cantSplit/>
          <w:jc w:val="center"/>
        </w:trPr>
        <w:tc>
          <w:tcPr>
            <w:tcW w:w="1382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CCDBB" w14:textId="02CE950C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 xml:space="preserve">Middle </w:t>
            </w:r>
            <w:proofErr w:type="spellStart"/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SDI</w:t>
            </w:r>
            <w:r w:rsidR="00E557F4" w:rsidRPr="00E557F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40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D44FE" w14:textId="77777777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789,861.5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C97BE" w14:textId="4BBE79A9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294253.1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(37.2%)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63B33" w14:textId="42D37B14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514683.9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(65.2%)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9F1F1" w14:textId="49196788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-19075.6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(-2.4%)</w:t>
            </w:r>
          </w:p>
        </w:tc>
      </w:tr>
      <w:tr w:rsidR="00FB7668" w:rsidRPr="00172FF4" w14:paraId="04DCDC6E" w14:textId="77777777" w:rsidTr="00E557F4">
        <w:trPr>
          <w:cantSplit/>
          <w:jc w:val="center"/>
        </w:trPr>
        <w:tc>
          <w:tcPr>
            <w:tcW w:w="1382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78D03" w14:textId="4A389765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 xml:space="preserve">Low-middle </w:t>
            </w:r>
            <w:proofErr w:type="spellStart"/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SDI</w:t>
            </w:r>
            <w:r w:rsidR="00E557F4" w:rsidRPr="00E557F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40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96ACD" w14:textId="77777777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470,893.2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33BF3" w14:textId="654E1ABD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69013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(14.7%)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FAE52" w14:textId="46257BAB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356364.1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(75.7%)</w:t>
            </w:r>
          </w:p>
        </w:tc>
        <w:tc>
          <w:tcPr>
            <w:tcW w:w="1758" w:type="dxa"/>
            <w:tcBorders>
              <w:top w:val="none" w:sz="0" w:space="0" w:color="000000"/>
              <w:bottom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F5FD9" w14:textId="6EA5A93D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45516.2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(9.7%)</w:t>
            </w:r>
          </w:p>
        </w:tc>
      </w:tr>
      <w:tr w:rsidR="00FB7668" w:rsidRPr="00172FF4" w14:paraId="4370473B" w14:textId="77777777" w:rsidTr="00E557F4">
        <w:trPr>
          <w:cantSplit/>
          <w:jc w:val="center"/>
        </w:trPr>
        <w:tc>
          <w:tcPr>
            <w:tcW w:w="1382" w:type="dxa"/>
            <w:tcBorders>
              <w:top w:val="none" w:sz="0" w:space="0" w:color="000000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11E36" w14:textId="7814D3B5" w:rsidR="00FB7668" w:rsidRPr="00E557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 xml:space="preserve">Low </w:t>
            </w:r>
            <w:proofErr w:type="spellStart"/>
            <w:r w:rsidRPr="00E557F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SDI</w:t>
            </w:r>
            <w:r w:rsidR="00E557F4" w:rsidRPr="00E557F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40" w:type="dxa"/>
            <w:tcBorders>
              <w:top w:val="none" w:sz="0" w:space="0" w:color="000000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0C493" w14:textId="77777777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170,245.2</w:t>
            </w:r>
          </w:p>
        </w:tc>
        <w:tc>
          <w:tcPr>
            <w:tcW w:w="1758" w:type="dxa"/>
            <w:tcBorders>
              <w:top w:val="none" w:sz="0" w:space="0" w:color="000000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215C5" w14:textId="0064B668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-8680.6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(-5.1%)</w:t>
            </w:r>
          </w:p>
        </w:tc>
        <w:tc>
          <w:tcPr>
            <w:tcW w:w="1758" w:type="dxa"/>
            <w:tcBorders>
              <w:top w:val="none" w:sz="0" w:space="0" w:color="000000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9DC4A" w14:textId="27061AF3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182948.9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(107.5%)</w:t>
            </w:r>
          </w:p>
        </w:tc>
        <w:tc>
          <w:tcPr>
            <w:tcW w:w="1758" w:type="dxa"/>
            <w:tcBorders>
              <w:top w:val="none" w:sz="0" w:space="0" w:color="000000"/>
              <w:bottom w:val="single" w:sz="1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4E5C9" w14:textId="645A8B62" w:rsidR="00FB7668" w:rsidRPr="00172FF4" w:rsidRDefault="00FB7668" w:rsidP="000158CC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-4023.1</w:t>
            </w: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2FF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(-2.4%)</w:t>
            </w:r>
          </w:p>
        </w:tc>
      </w:tr>
    </w:tbl>
    <w:p w14:paraId="7A5ABACE" w14:textId="55767C3A" w:rsidR="00FB7668" w:rsidRDefault="00527F25" w:rsidP="00527F25">
      <w:pPr>
        <w:rPr>
          <w:rFonts w:ascii="Times New Roman" w:hAnsi="Times New Roman" w:cs="Times New Roman"/>
          <w:sz w:val="18"/>
          <w:szCs w:val="18"/>
        </w:rPr>
      </w:pPr>
      <w:r w:rsidRPr="00527F25">
        <w:rPr>
          <w:rFonts w:ascii="Times New Roman" w:hAnsi="Times New Roman" w:cs="Times New Roman"/>
          <w:sz w:val="18"/>
          <w:szCs w:val="18"/>
        </w:rPr>
        <w:t>DALYs, disability-adjusted life-years; SDI, Sociodemographic Index.</w:t>
      </w:r>
    </w:p>
    <w:p w14:paraId="3D88A765" w14:textId="30112080" w:rsidR="00E557F4" w:rsidRPr="00527F25" w:rsidRDefault="00E557F4" w:rsidP="00527F25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243C69">
        <w:rPr>
          <w:rFonts w:cs="Times New Roman"/>
          <w:sz w:val="20"/>
          <w:szCs w:val="20"/>
          <w:vertAlign w:val="superscript"/>
        </w:rPr>
        <w:t>a</w:t>
      </w:r>
      <w:r w:rsidRPr="00243C69">
        <w:rPr>
          <w:rFonts w:cs="Times New Roman"/>
          <w:sz w:val="20"/>
          <w:szCs w:val="20"/>
        </w:rPr>
        <w:t>Low</w:t>
      </w:r>
      <w:proofErr w:type="spellEnd"/>
      <w:r w:rsidRPr="00243C69">
        <w:rPr>
          <w:rFonts w:cs="Times New Roman"/>
          <w:sz w:val="20"/>
          <w:szCs w:val="20"/>
        </w:rPr>
        <w:t xml:space="preserve"> SDI: SDI &lt; 0.46; Low-middle SDI: 0.46 to 0.64; Middle SDI: 0.65 to 0.74; High-middle SDI: 0.75 to 0.85; High SDI: SDI &gt; 0.85.</w:t>
      </w:r>
    </w:p>
    <w:sectPr w:rsidR="00E557F4" w:rsidRPr="00527F25">
      <w:type w:val="continuous"/>
      <w:pgSz w:w="11952" w:h="16848"/>
      <w:pgMar w:top="1440" w:right="1440" w:bottom="1440" w:left="1440" w:header="720" w:footer="720" w:gutter="72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59345" w14:textId="77777777" w:rsidR="00C67BC9" w:rsidRDefault="00C67BC9" w:rsidP="00172FF4">
      <w:r>
        <w:separator/>
      </w:r>
    </w:p>
  </w:endnote>
  <w:endnote w:type="continuationSeparator" w:id="0">
    <w:p w14:paraId="574B62AD" w14:textId="77777777" w:rsidR="00C67BC9" w:rsidRDefault="00C67BC9" w:rsidP="00172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BB754" w14:textId="77777777" w:rsidR="00C67BC9" w:rsidRDefault="00C67BC9" w:rsidP="00172FF4">
      <w:r>
        <w:separator/>
      </w:r>
    </w:p>
  </w:footnote>
  <w:footnote w:type="continuationSeparator" w:id="0">
    <w:p w14:paraId="7FAB3832" w14:textId="77777777" w:rsidR="00C67BC9" w:rsidRDefault="00C67BC9" w:rsidP="00172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43396434">
    <w:abstractNumId w:val="1"/>
  </w:num>
  <w:num w:numId="2" w16cid:durableId="1060715776">
    <w:abstractNumId w:val="2"/>
  </w:num>
  <w:num w:numId="3" w16cid:durableId="131750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DQ2sLAwMLawtLCwNDVX0lEKTi0uzszPAykwqQUAaLpyKywAAAA="/>
  </w:docVars>
  <w:rsids>
    <w:rsidRoot w:val="00B4379D"/>
    <w:rsid w:val="00036527"/>
    <w:rsid w:val="0006376D"/>
    <w:rsid w:val="00073835"/>
    <w:rsid w:val="001379FE"/>
    <w:rsid w:val="00172FF4"/>
    <w:rsid w:val="001C0A13"/>
    <w:rsid w:val="001D75AB"/>
    <w:rsid w:val="0035500D"/>
    <w:rsid w:val="00362E65"/>
    <w:rsid w:val="004158F9"/>
    <w:rsid w:val="00442ED6"/>
    <w:rsid w:val="00457CF1"/>
    <w:rsid w:val="00527F25"/>
    <w:rsid w:val="0054248E"/>
    <w:rsid w:val="00747CCE"/>
    <w:rsid w:val="007B3E96"/>
    <w:rsid w:val="008F1F48"/>
    <w:rsid w:val="00901463"/>
    <w:rsid w:val="00946CB3"/>
    <w:rsid w:val="00AE18EF"/>
    <w:rsid w:val="00AE1BDD"/>
    <w:rsid w:val="00B3547C"/>
    <w:rsid w:val="00B41419"/>
    <w:rsid w:val="00B4379D"/>
    <w:rsid w:val="00C27329"/>
    <w:rsid w:val="00C31EEB"/>
    <w:rsid w:val="00C67BC9"/>
    <w:rsid w:val="00C756AF"/>
    <w:rsid w:val="00C9731E"/>
    <w:rsid w:val="00E557F4"/>
    <w:rsid w:val="00F12158"/>
    <w:rsid w:val="00F87E69"/>
    <w:rsid w:val="00FB63E7"/>
    <w:rsid w:val="00FB7668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511217B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172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72FF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72F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72FF4"/>
    <w:rPr>
      <w:sz w:val="18"/>
      <w:szCs w:val="18"/>
    </w:rPr>
  </w:style>
  <w:style w:type="paragraph" w:styleId="aa">
    <w:name w:val="caption"/>
    <w:basedOn w:val="a"/>
    <w:next w:val="a"/>
    <w:uiPriority w:val="35"/>
    <w:unhideWhenUsed/>
    <w:qFormat/>
    <w:rsid w:val="00527F25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1D9A3-066A-4774-B8CA-8A1F75229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jdd254862958@outlook.com</cp:lastModifiedBy>
  <cp:revision>16</cp:revision>
  <dcterms:created xsi:type="dcterms:W3CDTF">2017-02-28T11:18:00Z</dcterms:created>
  <dcterms:modified xsi:type="dcterms:W3CDTF">2023-04-01T15:02:00Z</dcterms:modified>
  <cp:category/>
</cp:coreProperties>
</file>