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2EE14" w14:textId="2A356578" w:rsidR="002632CE" w:rsidRPr="00BA3E6C" w:rsidRDefault="001E6985">
      <w:pPr>
        <w:pStyle w:val="Title"/>
      </w:pPr>
      <w:r>
        <w:t>Supplementary</w:t>
      </w:r>
      <w:r w:rsidR="001A1D11" w:rsidRPr="00BA3E6C">
        <w:t xml:space="preserve"> Information:</w:t>
      </w:r>
      <w:r w:rsidR="001A1D11" w:rsidRPr="00BA3E6C">
        <w:br/>
      </w:r>
      <w:r w:rsidR="00BA3E6C" w:rsidRPr="00BA3E6C">
        <w:t>Visualising nanoscale bias-induced degradation in halide perovskite solar absorbers</w:t>
      </w:r>
    </w:p>
    <w:p w14:paraId="4A478EF7" w14:textId="77777777" w:rsidR="00474B74" w:rsidRDefault="00474B74" w:rsidP="00474B74">
      <w:pPr>
        <w:jc w:val="center"/>
        <w:rPr>
          <w:i/>
          <w:vertAlign w:val="superscript"/>
        </w:rPr>
      </w:pPr>
      <w:bookmarkStart w:id="0" w:name="_giqt78ykv7si" w:colFirst="0" w:colLast="0"/>
      <w:bookmarkStart w:id="1" w:name="_9924ghoyvmsd" w:colFirst="0" w:colLast="0"/>
      <w:bookmarkStart w:id="2" w:name="_dwql4ybtjbtd" w:colFirst="0" w:colLast="0"/>
      <w:bookmarkStart w:id="3" w:name="_xpoi927uylql" w:colFirst="0" w:colLast="0"/>
      <w:bookmarkStart w:id="4" w:name="_he784yoek6a9" w:colFirst="0" w:colLast="0"/>
      <w:bookmarkEnd w:id="0"/>
      <w:bookmarkEnd w:id="1"/>
      <w:bookmarkEnd w:id="2"/>
      <w:bookmarkEnd w:id="3"/>
      <w:bookmarkEnd w:id="4"/>
      <w:r>
        <w:rPr>
          <w:i/>
        </w:rPr>
        <w:t>Jordi Ferrer Orri,</w:t>
      </w:r>
      <w:r>
        <w:rPr>
          <w:i/>
          <w:vertAlign w:val="superscript"/>
        </w:rPr>
        <w:t>1,2,3</w:t>
      </w:r>
      <w:r>
        <w:rPr>
          <w:i/>
        </w:rPr>
        <w:t xml:space="preserve"> Affan N. Iqbal,</w:t>
      </w:r>
      <w:r>
        <w:rPr>
          <w:i/>
          <w:vertAlign w:val="superscript"/>
        </w:rPr>
        <w:t>1,2</w:t>
      </w:r>
      <w:r>
        <w:rPr>
          <w:i/>
        </w:rPr>
        <w:t xml:space="preserve"> Terry C.J. Yang,</w:t>
      </w:r>
      <w:r>
        <w:rPr>
          <w:i/>
          <w:vertAlign w:val="superscript"/>
        </w:rPr>
        <w:t>1</w:t>
      </w:r>
      <w:r>
        <w:rPr>
          <w:i/>
        </w:rPr>
        <w:t xml:space="preserve"> Tiarnan A.S. Doherty,</w:t>
      </w:r>
      <w:r>
        <w:rPr>
          <w:i/>
          <w:vertAlign w:val="superscript"/>
        </w:rPr>
        <w:t>1,2</w:t>
      </w:r>
      <w:r>
        <w:rPr>
          <w:i/>
        </w:rPr>
        <w:t xml:space="preserve"> Thomas A. Selby,</w:t>
      </w:r>
      <w:r>
        <w:rPr>
          <w:i/>
          <w:vertAlign w:val="superscript"/>
        </w:rPr>
        <w:t>1,3</w:t>
      </w:r>
      <w:r>
        <w:rPr>
          <w:i/>
        </w:rPr>
        <w:t xml:space="preserve"> Yu-Hsien Chiang,</w:t>
      </w:r>
      <w:r>
        <w:rPr>
          <w:i/>
          <w:vertAlign w:val="superscript"/>
        </w:rPr>
        <w:t>1,2</w:t>
      </w:r>
      <w:r>
        <w:rPr>
          <w:i/>
        </w:rPr>
        <w:t xml:space="preserve"> Miguel Anaya,</w:t>
      </w:r>
      <w:r>
        <w:rPr>
          <w:i/>
          <w:vertAlign w:val="superscript"/>
        </w:rPr>
        <w:t>1,2</w:t>
      </w:r>
      <w:r>
        <w:rPr>
          <w:i/>
        </w:rPr>
        <w:t xml:space="preserve"> Christopher S. Allen,</w:t>
      </w:r>
      <w:r>
        <w:rPr>
          <w:i/>
          <w:vertAlign w:val="superscript"/>
        </w:rPr>
        <w:t>4,5</w:t>
      </w:r>
      <w:r>
        <w:rPr>
          <w:i/>
        </w:rPr>
        <w:t xml:space="preserve"> Samuel D. Stranks</w:t>
      </w:r>
      <w:r>
        <w:rPr>
          <w:i/>
          <w:vertAlign w:val="superscript"/>
        </w:rPr>
        <w:t>1,2*</w:t>
      </w:r>
      <w:r>
        <w:rPr>
          <w:i/>
        </w:rPr>
        <w:t>, Caterina Ducati</w:t>
      </w:r>
      <w:r>
        <w:rPr>
          <w:i/>
          <w:vertAlign w:val="superscript"/>
        </w:rPr>
        <w:t>3*</w:t>
      </w:r>
    </w:p>
    <w:p w14:paraId="36447AEA" w14:textId="77777777" w:rsidR="00474B74" w:rsidRDefault="00474B74" w:rsidP="00474B74">
      <w:pPr>
        <w:jc w:val="center"/>
        <w:rPr>
          <w:i/>
          <w:vertAlign w:val="superscript"/>
        </w:rPr>
      </w:pPr>
    </w:p>
    <w:p w14:paraId="7C2C2D09" w14:textId="77777777" w:rsidR="00474B74" w:rsidRDefault="00474B74" w:rsidP="00474B74">
      <w:pPr>
        <w:jc w:val="left"/>
        <w:rPr>
          <w:i/>
          <w:sz w:val="20"/>
          <w:szCs w:val="20"/>
        </w:rPr>
      </w:pPr>
      <w:r>
        <w:rPr>
          <w:i/>
          <w:sz w:val="20"/>
          <w:szCs w:val="20"/>
          <w:vertAlign w:val="superscript"/>
        </w:rPr>
        <w:t>1</w:t>
      </w:r>
      <w:r>
        <w:rPr>
          <w:i/>
          <w:sz w:val="20"/>
          <w:szCs w:val="20"/>
        </w:rPr>
        <w:t xml:space="preserve"> Department of Chemical Engineering and Biotechnology, University of Cambridge, Cambridge, UK.</w:t>
      </w:r>
    </w:p>
    <w:p w14:paraId="45C89DCB" w14:textId="77777777" w:rsidR="00474B74" w:rsidRDefault="00474B74" w:rsidP="00474B74">
      <w:pPr>
        <w:jc w:val="left"/>
        <w:rPr>
          <w:i/>
          <w:sz w:val="20"/>
          <w:szCs w:val="20"/>
        </w:rPr>
      </w:pPr>
      <w:r>
        <w:rPr>
          <w:i/>
          <w:sz w:val="20"/>
          <w:szCs w:val="20"/>
          <w:vertAlign w:val="superscript"/>
        </w:rPr>
        <w:t>2</w:t>
      </w:r>
      <w:r>
        <w:rPr>
          <w:i/>
          <w:sz w:val="20"/>
          <w:szCs w:val="20"/>
        </w:rPr>
        <w:t xml:space="preserve"> Department of Physics, Cavendish Laboratory, University of Cambridge, Cambridge, UK.</w:t>
      </w:r>
    </w:p>
    <w:p w14:paraId="3C5A4166" w14:textId="77777777" w:rsidR="00474B74" w:rsidRDefault="00474B74" w:rsidP="00474B74">
      <w:pPr>
        <w:jc w:val="left"/>
        <w:rPr>
          <w:i/>
          <w:sz w:val="20"/>
          <w:szCs w:val="20"/>
        </w:rPr>
      </w:pPr>
      <w:r>
        <w:rPr>
          <w:i/>
          <w:sz w:val="20"/>
          <w:szCs w:val="20"/>
          <w:vertAlign w:val="superscript"/>
        </w:rPr>
        <w:t>3</w:t>
      </w:r>
      <w:r>
        <w:rPr>
          <w:i/>
          <w:sz w:val="20"/>
          <w:szCs w:val="20"/>
        </w:rPr>
        <w:t xml:space="preserve"> Department of Materials Science and Metallurgy, University of Cambridge, Cambridge, UK.</w:t>
      </w:r>
    </w:p>
    <w:p w14:paraId="6D8BB8EC" w14:textId="77777777" w:rsidR="00474B74" w:rsidRDefault="00474B74" w:rsidP="00474B74">
      <w:pPr>
        <w:jc w:val="left"/>
        <w:rPr>
          <w:i/>
          <w:sz w:val="20"/>
          <w:szCs w:val="20"/>
        </w:rPr>
      </w:pPr>
      <w:r>
        <w:rPr>
          <w:i/>
          <w:sz w:val="20"/>
          <w:szCs w:val="20"/>
          <w:vertAlign w:val="superscript"/>
        </w:rPr>
        <w:t>4</w:t>
      </w:r>
      <w:r>
        <w:rPr>
          <w:i/>
          <w:sz w:val="20"/>
          <w:szCs w:val="20"/>
        </w:rPr>
        <w:t xml:space="preserve"> Electron Physical Sciences Imaging Centre, Diamond Light Source Ltd, Didcot, UK.</w:t>
      </w:r>
    </w:p>
    <w:p w14:paraId="244231E4" w14:textId="77777777" w:rsidR="00474B74" w:rsidRDefault="00474B74" w:rsidP="00474B74">
      <w:pPr>
        <w:jc w:val="left"/>
        <w:rPr>
          <w:i/>
          <w:sz w:val="20"/>
          <w:szCs w:val="20"/>
        </w:rPr>
      </w:pPr>
      <w:r>
        <w:rPr>
          <w:i/>
          <w:sz w:val="20"/>
          <w:szCs w:val="20"/>
          <w:vertAlign w:val="superscript"/>
        </w:rPr>
        <w:t>5</w:t>
      </w:r>
      <w:r>
        <w:rPr>
          <w:i/>
          <w:sz w:val="20"/>
          <w:szCs w:val="20"/>
        </w:rPr>
        <w:t xml:space="preserve"> Department of Materials, University of Oxford, Oxford, UK. </w:t>
      </w:r>
    </w:p>
    <w:p w14:paraId="1A80D0EC" w14:textId="77777777" w:rsidR="00474B74" w:rsidRDefault="00474B74" w:rsidP="00474B74">
      <w:pPr>
        <w:jc w:val="left"/>
        <w:rPr>
          <w:i/>
          <w:sz w:val="20"/>
          <w:szCs w:val="20"/>
        </w:rPr>
      </w:pPr>
      <w:r>
        <w:rPr>
          <w:i/>
          <w:sz w:val="20"/>
          <w:szCs w:val="20"/>
          <w:vertAlign w:val="superscript"/>
        </w:rPr>
        <w:t>*</w:t>
      </w:r>
      <w:r>
        <w:rPr>
          <w:i/>
          <w:sz w:val="20"/>
          <w:szCs w:val="20"/>
        </w:rPr>
        <w:t xml:space="preserve">Corresponding authors: </w:t>
      </w:r>
      <w:hyperlink r:id="rId8">
        <w:r>
          <w:rPr>
            <w:i/>
            <w:color w:val="1155CC"/>
            <w:sz w:val="20"/>
            <w:szCs w:val="20"/>
            <w:u w:val="single"/>
          </w:rPr>
          <w:t>sds65@cam.ac.uk</w:t>
        </w:r>
      </w:hyperlink>
      <w:r>
        <w:rPr>
          <w:i/>
          <w:sz w:val="20"/>
          <w:szCs w:val="20"/>
        </w:rPr>
        <w:t xml:space="preserve">, </w:t>
      </w:r>
      <w:hyperlink r:id="rId9">
        <w:r>
          <w:rPr>
            <w:i/>
            <w:color w:val="1155CC"/>
            <w:sz w:val="20"/>
            <w:szCs w:val="20"/>
            <w:u w:val="single"/>
          </w:rPr>
          <w:t>cd251@cam.ac.uk</w:t>
        </w:r>
      </w:hyperlink>
      <w:r>
        <w:rPr>
          <w:i/>
          <w:sz w:val="20"/>
          <w:szCs w:val="20"/>
        </w:rPr>
        <w:t xml:space="preserve"> </w:t>
      </w:r>
    </w:p>
    <w:p w14:paraId="7645F1A8" w14:textId="52BCFDC4" w:rsidR="002632CE" w:rsidRPr="00BA3E6C" w:rsidRDefault="00A671A1">
      <w:pPr>
        <w:pStyle w:val="Heading1"/>
      </w:pPr>
      <w:r w:rsidRPr="00BA3E6C">
        <w:t>Experimental methods</w:t>
      </w:r>
    </w:p>
    <w:p w14:paraId="7454ABD8" w14:textId="732F045B" w:rsidR="002632CE" w:rsidRPr="00BA3E6C" w:rsidRDefault="00A671A1">
      <w:pPr>
        <w:pStyle w:val="Heading2"/>
      </w:pPr>
      <w:bookmarkStart w:id="5" w:name="_y55z7nj69457" w:colFirst="0" w:colLast="0"/>
      <w:bookmarkEnd w:id="5"/>
      <w:r w:rsidRPr="00BA3E6C">
        <w:t>Sample Preparation</w:t>
      </w:r>
    </w:p>
    <w:p w14:paraId="3792DAE0" w14:textId="7FEE769F" w:rsidR="00955E4E" w:rsidRPr="00BA3E6C" w:rsidRDefault="00955E4E" w:rsidP="00955E4E">
      <w:r w:rsidRPr="00BA3E6C">
        <w:t>All procedur</w:t>
      </w:r>
      <w:r w:rsidR="00E20F23">
        <w:t>es were followed inside a</w:t>
      </w:r>
      <w:r w:rsidRPr="00BA3E6C">
        <w:t xml:space="preserve"> N</w:t>
      </w:r>
      <w:r w:rsidRPr="00E20F23">
        <w:rPr>
          <w:vertAlign w:val="subscript"/>
        </w:rPr>
        <w:t>2</w:t>
      </w:r>
      <w:r w:rsidRPr="00BA3E6C">
        <w:t>-filled glovebox to avoid exposure of precursors and deposited films to oxygen and water. Two different perovskite compositions with nominal stoichiometries of FAPbI</w:t>
      </w:r>
      <w:r w:rsidRPr="00E20F23">
        <w:rPr>
          <w:vertAlign w:val="subscript"/>
        </w:rPr>
        <w:t>3</w:t>
      </w:r>
      <w:r w:rsidRPr="00BA3E6C">
        <w:t xml:space="preserve"> (FA-pure) and</w:t>
      </w:r>
      <w:r w:rsidR="00E20F23">
        <w:t xml:space="preserve"> </w:t>
      </w:r>
      <w:r w:rsidR="00E20F23" w:rsidRPr="00BA3E6C">
        <w:t>mixed cation lead mixed halide</w:t>
      </w:r>
      <w:r w:rsidRPr="00BA3E6C">
        <w:t xml:space="preserve"> FA</w:t>
      </w:r>
      <w:r w:rsidRPr="00E20F23">
        <w:rPr>
          <w:vertAlign w:val="subscript"/>
        </w:rPr>
        <w:t>0.7</w:t>
      </w:r>
      <w:r w:rsidRPr="00BA3E6C">
        <w:t>Cs</w:t>
      </w:r>
      <w:r w:rsidRPr="00E20F23">
        <w:rPr>
          <w:vertAlign w:val="subscript"/>
        </w:rPr>
        <w:t>0.3</w:t>
      </w:r>
      <w:r w:rsidRPr="00BA3E6C">
        <w:t>Pb(I</w:t>
      </w:r>
      <w:r w:rsidRPr="00E20F23">
        <w:rPr>
          <w:vertAlign w:val="subscript"/>
        </w:rPr>
        <w:t>0.9</w:t>
      </w:r>
      <w:r w:rsidRPr="00BA3E6C">
        <w:t>Br</w:t>
      </w:r>
      <w:r w:rsidRPr="00E20F23">
        <w:rPr>
          <w:vertAlign w:val="subscript"/>
        </w:rPr>
        <w:t>0.1</w:t>
      </w:r>
      <w:r w:rsidRPr="00BA3E6C">
        <w:t>)</w:t>
      </w:r>
      <w:r w:rsidRPr="00E20F23">
        <w:rPr>
          <w:vertAlign w:val="subscript"/>
        </w:rPr>
        <w:t>3</w:t>
      </w:r>
      <w:r w:rsidRPr="00BA3E6C">
        <w:t xml:space="preserve"> (FA-rich) were thermally evaporated. </w:t>
      </w:r>
    </w:p>
    <w:p w14:paraId="17E3A456" w14:textId="77777777" w:rsidR="00955E4E" w:rsidRPr="00BA3E6C" w:rsidRDefault="00955E4E" w:rsidP="00955E4E"/>
    <w:p w14:paraId="13242C5F" w14:textId="5D6D995A" w:rsidR="00955E4E" w:rsidRPr="00BA3E6C" w:rsidRDefault="00955E4E" w:rsidP="00955E4E">
      <w:r w:rsidRPr="00BA3E6C">
        <w:t>All depositions were done using a CreaPhys PEROvap evaporator inside an MBraun N</w:t>
      </w:r>
      <w:r w:rsidRPr="00E20F23">
        <w:rPr>
          <w:vertAlign w:val="subscript"/>
        </w:rPr>
        <w:t>2</w:t>
      </w:r>
      <w:r w:rsidRPr="00BA3E6C">
        <w:t xml:space="preserve"> glovebox (O</w:t>
      </w:r>
      <w:r w:rsidRPr="00E20F23">
        <w:rPr>
          <w:vertAlign w:val="subscript"/>
        </w:rPr>
        <w:t>2</w:t>
      </w:r>
      <w:r w:rsidRPr="00BA3E6C">
        <w:t xml:space="preserve"> and H</w:t>
      </w:r>
      <w:r w:rsidRPr="00E20F23">
        <w:rPr>
          <w:vertAlign w:val="subscript"/>
        </w:rPr>
        <w:t>2</w:t>
      </w:r>
      <w:r w:rsidRPr="00BA3E6C">
        <w:t xml:space="preserve">O levels below 0.5 ppm) following the evaporation method reported by Chiang </w:t>
      </w:r>
      <w:r w:rsidRPr="00BA3E6C">
        <w:rPr>
          <w:i/>
          <w:iCs/>
        </w:rPr>
        <w:t>et al.</w:t>
      </w:r>
      <w:r w:rsidRPr="00BA3E6C">
        <w:t>.</w:t>
      </w:r>
      <w:r w:rsidRPr="00BA3E6C">
        <w:fldChar w:fldCharType="begin"/>
      </w:r>
      <w:r w:rsidR="00F508ED" w:rsidRPr="00BA3E6C">
        <w:instrText xml:space="preserve"> ADDIN ZOTERO_ITEM CSL_CITATION {"citationID":"VFNFlIpM","properties":{"formattedCitation":"\\super 1\\nosupersub{}","plainCitation":"1","noteIndex":0},"citationItems":[{"id":314,"uris":["http://zotero.org/users/5293512/items/TS5FDYT5"],"itemData":{"id":314,"type":"article-journal","abstract":"Halide perovskites of the form ABX3 have shown outstanding properties for solar cells. The highest reported compositions consist of mixtures of A-site cations methylammonium (MA), formamidinium (FA) and cesium, and X-site iodide and bromide ions, and are produced by solution processing. However, it is unclear whether solution processing will yield sufficient spatial performance uniformity for large-scale photovoltaic modules or compatibility with deposition of multilayered tandem solar cell stacks. In addition, the volatile MA cation presents long-term stability issues. Here, we report the multisource vacuum deposition of FA0.7Cs0.3Pb(I0.9Br0.1)3 perovskite thin films with high-quality morphological, structural, and optoelectronic properties. We find that the controlled addition of excess PbI2 during the deposition is critical for achieving high performance and stability of the absorber material, and we fabricate p-i-n solar cells with stabilized power output of 18.2%. We also reveal the sensitivity of the deposition process to a range of parameters, including substrate, annealing temperature, evaporation rates, and source purity, providing a guide for further evaporation efforts. Our results demonstrate the enormous promise for MA-free perovskite solar cells employing industry-scalable multisource evaporation processes.","container-title":"ACS Energy Letters","DOI":"10.1021/acsenergylett.0c00839","journalAbbreviation":"ACS Energy Lett.","note":"publisher: American Chemical Society","page":"2498-2504","source":"ACS Publications","title":"Multisource Vacuum Deposition of Methylammonium-Free Perovskite Solar Cells","author":[{"family":"Chiang","given":"Yu-Hsien"},{"family":"Anaya","given":"Miguel"},{"family":"Stranks","given":"Samuel D."}],"issued":{"date-parts":[["2020",6,25]]},"citation-key":"chiangMultisourceVacuumDeposition2020"}}],"schema":"https://github.com/citation-style-language/schema/raw/master/csl-citation.json"} </w:instrText>
      </w:r>
      <w:r w:rsidRPr="00BA3E6C">
        <w:fldChar w:fldCharType="separate"/>
      </w:r>
      <w:r w:rsidRPr="00BA3E6C">
        <w:rPr>
          <w:szCs w:val="24"/>
          <w:vertAlign w:val="superscript"/>
        </w:rPr>
        <w:t>1</w:t>
      </w:r>
      <w:r w:rsidRPr="00BA3E6C">
        <w:fldChar w:fldCharType="end"/>
      </w:r>
      <w:r w:rsidRPr="00BA3E6C">
        <w:t xml:space="preserve"> In short, the chamber was pumped </w:t>
      </w:r>
      <w:r w:rsidR="003D623F">
        <w:t>down to a pressure lower than 2</w:t>
      </w:r>
      <m:oMath>
        <m:r>
          <w:rPr>
            <w:rFonts w:ascii="Cambria Math" w:hAnsi="Cambria Math"/>
          </w:rPr>
          <m:t>×</m:t>
        </m:r>
      </m:oMath>
      <w:r w:rsidR="003D623F">
        <w:t xml:space="preserve"> </w:t>
      </w:r>
      <w:r w:rsidRPr="00BA3E6C">
        <w:t>10</w:t>
      </w:r>
      <w:r w:rsidRPr="00BA3E6C">
        <w:rPr>
          <w:vertAlign w:val="superscript"/>
        </w:rPr>
        <w:t>-6</w:t>
      </w:r>
      <w:r w:rsidRPr="00BA3E6C">
        <w:t xml:space="preserve"> mbar for the deposition and the evaporator walls, source shutters and shields were kept at -20 ºC. </w:t>
      </w:r>
    </w:p>
    <w:p w14:paraId="6DC6E3AB" w14:textId="77777777" w:rsidR="00955E4E" w:rsidRPr="00BA3E6C" w:rsidRDefault="00955E4E" w:rsidP="00955E4E"/>
    <w:p w14:paraId="021908F1" w14:textId="35331B7C" w:rsidR="00955E4E" w:rsidRPr="003D623F" w:rsidRDefault="00E20F23" w:rsidP="00955E4E">
      <w:r>
        <w:t>For both FA-pure composition an FA-rich compositions</w:t>
      </w:r>
      <w:r w:rsidR="00955E4E" w:rsidRPr="00BA3E6C">
        <w:t>, FAI (GreatCell Solar, fresh powder for every deposition) and lead iodide (TCI, &gt;98% metal-trace based purity) were filled into two different crucibles. Deposition rates for each source were set for FAI, and PbI</w:t>
      </w:r>
      <w:r w:rsidR="00955E4E" w:rsidRPr="00E20F23">
        <w:rPr>
          <w:vertAlign w:val="subscript"/>
        </w:rPr>
        <w:t>2</w:t>
      </w:r>
      <w:r w:rsidR="00955E4E" w:rsidRPr="00BA3E6C">
        <w:t xml:space="preserve"> at 0.45 Å/s, and 0.90 Å/s, respectively, as measured with calibrated quartz crystal microbalance</w:t>
      </w:r>
      <w:r>
        <w:t>s.  For the FA-rich composition, FAI, lead iodide and ca</w:t>
      </w:r>
      <w:r w:rsidR="00955E4E" w:rsidRPr="00BA3E6C">
        <w:t>esium bromide (Sigma) were filled into three different crucibles. Deposition rates for each source were set for FAI, CsBr, and PbI</w:t>
      </w:r>
      <w:r w:rsidR="00955E4E" w:rsidRPr="00E20F23">
        <w:rPr>
          <w:vertAlign w:val="subscript"/>
        </w:rPr>
        <w:t>2</w:t>
      </w:r>
      <w:r w:rsidR="00955E4E" w:rsidRPr="00BA3E6C">
        <w:t xml:space="preserve"> at 0.6 Å/s, 0.1 Å/s, and 1.20 Å/s, respectively, as measured with calibrated quartz crystal microbalances. Substrate temperature was 18 ºC, the sources-substrate distance was 35 cm, and the chamber pressure was </w:t>
      </w:r>
      <w:r>
        <w:t>approximately 2</w:t>
      </w:r>
      <m:oMath>
        <m:r>
          <w:rPr>
            <w:rFonts w:ascii="Cambria Math" w:hAnsi="Cambria Math"/>
          </w:rPr>
          <m:t>×</m:t>
        </m:r>
      </m:oMath>
      <w:r w:rsidR="00955E4E" w:rsidRPr="00BA3E6C">
        <w:t>10</w:t>
      </w:r>
      <w:r w:rsidR="00955E4E" w:rsidRPr="00BA3E6C">
        <w:rPr>
          <w:vertAlign w:val="superscript"/>
        </w:rPr>
        <w:t>-6</w:t>
      </w:r>
      <w:r w:rsidR="00955E4E" w:rsidRPr="00BA3E6C">
        <w:t xml:space="preserve"> mbar or less during deposition.</w:t>
      </w:r>
    </w:p>
    <w:p w14:paraId="1578B5BC" w14:textId="77777777" w:rsidR="00955E4E" w:rsidRPr="00BA3E6C" w:rsidRDefault="00955E4E" w:rsidP="00955E4E"/>
    <w:p w14:paraId="52E098E8" w14:textId="1833EC4A" w:rsidR="00955E4E" w:rsidRPr="00BA3E6C" w:rsidRDefault="00955E4E" w:rsidP="00955E4E">
      <w:pPr>
        <w:rPr>
          <w:rFonts w:cstheme="minorHAnsi"/>
        </w:rPr>
      </w:pPr>
      <w:r w:rsidRPr="00BA3E6C">
        <w:t>For the FAPbI</w:t>
      </w:r>
      <w:r w:rsidRPr="003D623F">
        <w:rPr>
          <w:vertAlign w:val="subscript"/>
        </w:rPr>
        <w:t>3</w:t>
      </w:r>
      <w:r w:rsidRPr="00BA3E6C">
        <w:t xml:space="preserve"> film, a thin layer of the hole transport layer MeO-2PACz was spin-coated prior to evaporation, to ensure the optimal growth of the perovskite film, as the evaporation was optimized for devices. </w:t>
      </w:r>
      <w:r w:rsidRPr="00BA3E6C">
        <w:rPr>
          <w:rFonts w:cstheme="minorHAnsi"/>
        </w:rPr>
        <w:t xml:space="preserve">The MeO-2PACz powder (TCI &gt;98.0%, molar weight 335.30 g/mol) was dissolved in anhydrous ethanol (Sigma) at a concentration of 0.34 mg/ml and stirred for &gt;10 mins. For the spin-coating, 120 μl of MeO-2PACz solution was dropped onto the center of the substrate, followed by a wait </w:t>
      </w:r>
      <w:r w:rsidR="003D623F">
        <w:rPr>
          <w:rFonts w:cstheme="minorHAnsi"/>
        </w:rPr>
        <w:t>time of approximately 10 s</w:t>
      </w:r>
      <w:r w:rsidRPr="00BA3E6C">
        <w:rPr>
          <w:rFonts w:cstheme="minorHAnsi"/>
        </w:rPr>
        <w:t xml:space="preserve"> (static method) before starting the spin-coating process. The spin speed was 4000 rpm (1000 rpm/s ramp) for 30 s with the spin-coater lid open. The substrates were then placed on a metal hotplate at 100 °C for 10 mins to evaporate the solvent. Immediately after, they were placed inside the evaporation chamber. </w:t>
      </w:r>
      <w:r w:rsidRPr="00BA3E6C">
        <w:rPr>
          <w:rFonts w:cstheme="minorHAnsi"/>
        </w:rPr>
        <w:lastRenderedPageBreak/>
        <w:t>The spin-coater and evaporator are both situated inside a N</w:t>
      </w:r>
      <w:r w:rsidRPr="003D623F">
        <w:rPr>
          <w:rFonts w:cstheme="minorHAnsi"/>
          <w:vertAlign w:val="subscript"/>
        </w:rPr>
        <w:t>2</w:t>
      </w:r>
      <w:r w:rsidRPr="00BA3E6C">
        <w:rPr>
          <w:rFonts w:cstheme="minorHAnsi"/>
        </w:rPr>
        <w:t xml:space="preserve"> glovebox. The addition of MeO-2PACz was not necessary for the FA-rich samples.</w:t>
      </w:r>
    </w:p>
    <w:p w14:paraId="23D086EC" w14:textId="77777777" w:rsidR="002632CE" w:rsidRPr="00BA3E6C" w:rsidRDefault="002632CE"/>
    <w:p w14:paraId="0867DE03" w14:textId="71BB82A9" w:rsidR="00E9013E" w:rsidRPr="00BA3E6C" w:rsidRDefault="00AB4886">
      <w:pPr>
        <w:rPr>
          <w:rFonts w:ascii="Arial Unicode MS" w:eastAsia="Arial Unicode MS" w:hAnsi="Arial Unicode MS" w:cs="Arial Unicode MS"/>
        </w:rPr>
      </w:pPr>
      <w:r>
        <w:rPr>
          <w:rFonts w:ascii="Arial Unicode MS" w:eastAsia="Arial Unicode MS" w:hAnsi="Arial Unicode MS" w:cs="Arial Unicode MS"/>
        </w:rPr>
        <w:t>A</w:t>
      </w:r>
      <w:r w:rsidR="00E9013E" w:rsidRPr="00BA3E6C">
        <w:rPr>
          <w:rFonts w:ascii="Arial Unicode MS" w:eastAsia="Arial Unicode MS" w:hAnsi="Arial Unicode MS" w:cs="Arial Unicode MS"/>
        </w:rPr>
        <w:t>ll perovskite films were deposited on MEMS-based biasing chips designed by HennyZ</w:t>
      </w:r>
      <w:r w:rsidR="00487C63" w:rsidRPr="00BA3E6C">
        <w:rPr>
          <w:rFonts w:ascii="Arial Unicode MS" w:eastAsia="Arial Unicode MS" w:hAnsi="Arial Unicode MS" w:cs="Arial Unicode MS"/>
        </w:rPr>
        <w:t xml:space="preserve"> with </w:t>
      </w:r>
      <w:r w:rsidR="00E9013E" w:rsidRPr="00BA3E6C">
        <w:rPr>
          <w:rFonts w:ascii="Arial Unicode MS" w:eastAsia="Arial Unicode MS" w:hAnsi="Arial Unicode MS" w:cs="Arial Unicode MS"/>
        </w:rPr>
        <w:t>8 platinum electrodes</w:t>
      </w:r>
      <w:r w:rsidR="00487C63" w:rsidRPr="00BA3E6C">
        <w:rPr>
          <w:rFonts w:ascii="Arial Unicode MS" w:eastAsia="Arial Unicode MS" w:hAnsi="Arial Unicode MS" w:cs="Arial Unicode MS"/>
        </w:rPr>
        <w:t xml:space="preserve"> </w:t>
      </w:r>
      <w:r w:rsidR="00E9013E" w:rsidRPr="00BA3E6C">
        <w:rPr>
          <w:rFonts w:ascii="Arial Unicode MS" w:eastAsia="Arial Unicode MS" w:hAnsi="Arial Unicode MS" w:cs="Arial Unicode MS"/>
        </w:rPr>
        <w:t xml:space="preserve">deposited on a </w:t>
      </w:r>
      <w:r w:rsidR="00487C63" w:rsidRPr="00BA3E6C">
        <w:rPr>
          <w:rFonts w:ascii="Arial Unicode MS" w:eastAsia="Arial Unicode MS" w:hAnsi="Arial Unicode MS" w:cs="Arial Unicode MS"/>
        </w:rPr>
        <w:t>~200</w:t>
      </w:r>
      <w:r w:rsidR="00E9013E" w:rsidRPr="00BA3E6C">
        <w:rPr>
          <w:rFonts w:ascii="Arial Unicode MS" w:eastAsia="Arial Unicode MS" w:hAnsi="Arial Unicode MS" w:cs="Arial Unicode MS"/>
        </w:rPr>
        <w:t xml:space="preserve"> nm low-stress amorphous silicon nitride window</w:t>
      </w:r>
      <w:r>
        <w:rPr>
          <w:rFonts w:ascii="Arial Unicode MS" w:eastAsia="Arial Unicode MS" w:hAnsi="Arial Unicode MS" w:cs="Arial Unicode MS"/>
        </w:rPr>
        <w:t xml:space="preserve"> </w:t>
      </w:r>
      <w:r w:rsidRPr="00BA3E6C">
        <w:rPr>
          <w:color w:val="000000"/>
        </w:rPr>
        <w:t>(</w:t>
      </w:r>
      <w:r>
        <w:rPr>
          <w:color w:val="000000"/>
        </w:rPr>
        <w:t>a Ta adhesion</w:t>
      </w:r>
      <w:r w:rsidRPr="00BA3E6C">
        <w:rPr>
          <w:color w:val="000000"/>
        </w:rPr>
        <w:t xml:space="preserve"> layer </w:t>
      </w:r>
      <w:r>
        <w:rPr>
          <w:color w:val="000000"/>
        </w:rPr>
        <w:t xml:space="preserve">is also present </w:t>
      </w:r>
      <w:r w:rsidRPr="00BA3E6C">
        <w:rPr>
          <w:color w:val="000000"/>
        </w:rPr>
        <w:t>between</w:t>
      </w:r>
      <w:r>
        <w:rPr>
          <w:color w:val="000000"/>
        </w:rPr>
        <w:t xml:space="preserve"> </w:t>
      </w:r>
      <w:r w:rsidRPr="00BA3E6C">
        <w:rPr>
          <w:color w:val="000000"/>
        </w:rPr>
        <w:t>Pt and SiN, with Ta diffused into the Pt with thermal annealing at about 800° C during nanofabrication)</w:t>
      </w:r>
      <w:r w:rsidR="00487C63" w:rsidRPr="00BA3E6C">
        <w:rPr>
          <w:rFonts w:ascii="Arial Unicode MS" w:eastAsia="Arial Unicode MS" w:hAnsi="Arial Unicode MS" w:cs="Arial Unicode MS"/>
        </w:rPr>
        <w:t>.</w:t>
      </w:r>
      <w:r w:rsidR="00E9013E" w:rsidRPr="00BA3E6C">
        <w:rPr>
          <w:rFonts w:ascii="Arial Unicode MS" w:eastAsia="Arial Unicode MS" w:hAnsi="Arial Unicode MS" w:cs="Arial Unicode MS"/>
        </w:rPr>
        <w:t xml:space="preserve"> </w:t>
      </w:r>
      <w:r>
        <w:rPr>
          <w:rFonts w:ascii="Arial Unicode MS" w:eastAsia="Arial Unicode MS" w:hAnsi="Arial Unicode MS" w:cs="Arial Unicode MS"/>
        </w:rPr>
        <w:t>T</w:t>
      </w:r>
      <w:r w:rsidR="00E9013E" w:rsidRPr="00BA3E6C">
        <w:rPr>
          <w:rFonts w:ascii="Arial Unicode MS" w:eastAsia="Arial Unicode MS" w:hAnsi="Arial Unicode MS" w:cs="Arial Unicode MS"/>
        </w:rPr>
        <w:t xml:space="preserve">he </w:t>
      </w:r>
      <w:r w:rsidR="00A671A1" w:rsidRPr="00BA3E6C">
        <w:rPr>
          <w:rFonts w:ascii="Arial Unicode MS" w:eastAsia="Arial Unicode MS" w:hAnsi="Arial Unicode MS" w:cs="Arial Unicode MS"/>
        </w:rPr>
        <w:t xml:space="preserve">perovskite </w:t>
      </w:r>
      <w:r w:rsidR="00F22FDE" w:rsidRPr="00BA3E6C">
        <w:rPr>
          <w:rFonts w:ascii="Arial Unicode MS" w:eastAsia="Arial Unicode MS" w:hAnsi="Arial Unicode MS" w:cs="Arial Unicode MS"/>
        </w:rPr>
        <w:t>layer</w:t>
      </w:r>
      <w:r>
        <w:rPr>
          <w:rFonts w:ascii="Arial Unicode MS" w:eastAsia="Arial Unicode MS" w:hAnsi="Arial Unicode MS" w:cs="Arial Unicode MS"/>
        </w:rPr>
        <w:t xml:space="preserve"> thickness</w:t>
      </w:r>
      <w:r w:rsidR="00F22FDE" w:rsidRPr="00BA3E6C">
        <w:rPr>
          <w:rFonts w:ascii="Arial Unicode MS" w:eastAsia="Arial Unicode MS" w:hAnsi="Arial Unicode MS" w:cs="Arial Unicode MS"/>
        </w:rPr>
        <w:t xml:space="preserve"> was set to </w:t>
      </w:r>
      <w:r w:rsidR="00955E4E" w:rsidRPr="00BA3E6C">
        <w:rPr>
          <w:rFonts w:ascii="Arial Unicode MS" w:eastAsia="Arial Unicode MS" w:hAnsi="Arial Unicode MS" w:cs="Arial Unicode MS"/>
        </w:rPr>
        <w:t xml:space="preserve">be </w:t>
      </w:r>
      <w:r w:rsidR="00F22FDE" w:rsidRPr="00BA3E6C">
        <w:rPr>
          <w:rFonts w:ascii="Arial Unicode MS" w:eastAsia="Arial Unicode MS" w:hAnsi="Arial Unicode MS" w:cs="Arial Unicode MS"/>
        </w:rPr>
        <w:t>~</w:t>
      </w:r>
      <w:r w:rsidR="00487C63" w:rsidRPr="00BA3E6C">
        <w:rPr>
          <w:rFonts w:ascii="Arial Unicode MS" w:eastAsia="Arial Unicode MS" w:hAnsi="Arial Unicode MS" w:cs="Arial Unicode MS"/>
        </w:rPr>
        <w:t>90-</w:t>
      </w:r>
      <w:r w:rsidR="00F22FDE" w:rsidRPr="00BA3E6C">
        <w:rPr>
          <w:rFonts w:ascii="Arial Unicode MS" w:eastAsia="Arial Unicode MS" w:hAnsi="Arial Unicode MS" w:cs="Arial Unicode MS"/>
        </w:rPr>
        <w:t>100 nm</w:t>
      </w:r>
      <w:r w:rsidR="00E9013E" w:rsidRPr="00BA3E6C">
        <w:rPr>
          <w:rFonts w:ascii="Arial Unicode MS" w:eastAsia="Arial Unicode MS" w:hAnsi="Arial Unicode MS" w:cs="Arial Unicode MS"/>
        </w:rPr>
        <w:t>, to ensure</w:t>
      </w:r>
      <w:r w:rsidR="00487C63" w:rsidRPr="00BA3E6C">
        <w:rPr>
          <w:rFonts w:ascii="Arial Unicode MS" w:eastAsia="Arial Unicode MS" w:hAnsi="Arial Unicode MS" w:cs="Arial Unicode MS"/>
        </w:rPr>
        <w:t xml:space="preserve"> the overall specimen thickness did not surpass 300 nm, thus still being</w:t>
      </w:r>
      <w:r w:rsidR="00E9013E" w:rsidRPr="00BA3E6C">
        <w:rPr>
          <w:rFonts w:ascii="Arial Unicode MS" w:eastAsia="Arial Unicode MS" w:hAnsi="Arial Unicode MS" w:cs="Arial Unicode MS"/>
        </w:rPr>
        <w:t xml:space="preserve"> electron-transpare</w:t>
      </w:r>
      <w:r w:rsidR="00487C63" w:rsidRPr="00BA3E6C">
        <w:rPr>
          <w:rFonts w:ascii="Arial Unicode MS" w:eastAsia="Arial Unicode MS" w:hAnsi="Arial Unicode MS" w:cs="Arial Unicode MS"/>
        </w:rPr>
        <w:t>nt</w:t>
      </w:r>
      <w:r>
        <w:rPr>
          <w:rFonts w:ascii="Arial Unicode MS" w:eastAsia="Arial Unicode MS" w:hAnsi="Arial Unicode MS" w:cs="Arial Unicode MS"/>
        </w:rPr>
        <w:t xml:space="preserve"> for the 200 keV beam</w:t>
      </w:r>
      <w:r w:rsidR="00E9013E" w:rsidRPr="00BA3E6C">
        <w:rPr>
          <w:rFonts w:ascii="Arial Unicode MS" w:eastAsia="Arial Unicode MS" w:hAnsi="Arial Unicode MS" w:cs="Arial Unicode MS"/>
        </w:rPr>
        <w:t xml:space="preserve">. The edges of the grid were masked during evaporation, </w:t>
      </w:r>
      <w:r>
        <w:rPr>
          <w:rFonts w:ascii="Arial Unicode MS" w:eastAsia="Arial Unicode MS" w:hAnsi="Arial Unicode MS" w:cs="Arial Unicode MS"/>
        </w:rPr>
        <w:t xml:space="preserve">to ensure clean </w:t>
      </w:r>
      <w:r w:rsidR="00E9013E" w:rsidRPr="00BA3E6C">
        <w:rPr>
          <w:rFonts w:ascii="Arial Unicode MS" w:eastAsia="Arial Unicode MS" w:hAnsi="Arial Unicode MS" w:cs="Arial Unicode MS"/>
        </w:rPr>
        <w:t>metallic contact</w:t>
      </w:r>
      <w:r>
        <w:rPr>
          <w:rFonts w:ascii="Arial Unicode MS" w:eastAsia="Arial Unicode MS" w:hAnsi="Arial Unicode MS" w:cs="Arial Unicode MS"/>
        </w:rPr>
        <w:t>s</w:t>
      </w:r>
      <w:r w:rsidR="00E9013E" w:rsidRPr="00BA3E6C">
        <w:rPr>
          <w:rFonts w:ascii="Arial Unicode MS" w:eastAsia="Arial Unicode MS" w:hAnsi="Arial Unicode MS" w:cs="Arial Unicode MS"/>
        </w:rPr>
        <w:t xml:space="preserve"> </w:t>
      </w:r>
      <w:r>
        <w:rPr>
          <w:rFonts w:ascii="Arial Unicode MS" w:eastAsia="Arial Unicode MS" w:hAnsi="Arial Unicode MS" w:cs="Arial Unicode MS"/>
        </w:rPr>
        <w:t>between</w:t>
      </w:r>
      <w:r w:rsidR="00E9013E" w:rsidRPr="00BA3E6C">
        <w:rPr>
          <w:rFonts w:ascii="Arial Unicode MS" w:eastAsia="Arial Unicode MS" w:hAnsi="Arial Unicode MS" w:cs="Arial Unicode MS"/>
        </w:rPr>
        <w:t xml:space="preserve"> </w:t>
      </w:r>
      <w:r w:rsidR="00487C63" w:rsidRPr="00BA3E6C">
        <w:rPr>
          <w:rFonts w:ascii="Arial Unicode MS" w:eastAsia="Arial Unicode MS" w:hAnsi="Arial Unicode MS" w:cs="Arial Unicode MS"/>
        </w:rPr>
        <w:t xml:space="preserve">MEMS-chip </w:t>
      </w:r>
      <w:r>
        <w:rPr>
          <w:rFonts w:ascii="Arial Unicode MS" w:eastAsia="Arial Unicode MS" w:hAnsi="Arial Unicode MS" w:cs="Arial Unicode MS"/>
        </w:rPr>
        <w:t>electrodes and macroscopic biasing pins</w:t>
      </w:r>
      <w:r w:rsidR="00E9013E" w:rsidRPr="00BA3E6C">
        <w:rPr>
          <w:rFonts w:ascii="Arial Unicode MS" w:eastAsia="Arial Unicode MS" w:hAnsi="Arial Unicode MS" w:cs="Arial Unicode MS"/>
        </w:rPr>
        <w:t>.</w:t>
      </w:r>
      <w:r w:rsidR="00703005">
        <w:rPr>
          <w:rFonts w:ascii="Arial Unicode MS" w:eastAsia="Arial Unicode MS" w:hAnsi="Arial Unicode MS" w:cs="Arial Unicode MS"/>
        </w:rPr>
        <w:t xml:space="preserve"> </w:t>
      </w:r>
    </w:p>
    <w:p w14:paraId="469326A2" w14:textId="163DFF8D" w:rsidR="00E9013E" w:rsidRPr="00BA3E6C" w:rsidRDefault="00E9013E">
      <w:pPr>
        <w:rPr>
          <w:rFonts w:ascii="Arial Unicode MS" w:eastAsia="Arial Unicode MS" w:hAnsi="Arial Unicode MS" w:cs="Arial Unicode MS"/>
        </w:rPr>
      </w:pPr>
    </w:p>
    <w:p w14:paraId="638190DF" w14:textId="58B25064" w:rsidR="00E9013E" w:rsidRPr="00BA3E6C" w:rsidRDefault="00E9013E" w:rsidP="00711C04">
      <w:r w:rsidRPr="00BA3E6C">
        <w:rPr>
          <w:rFonts w:ascii="Arial Unicode MS" w:eastAsia="Arial Unicode MS" w:hAnsi="Arial Unicode MS" w:cs="Arial Unicode MS"/>
        </w:rPr>
        <w:t>To check the quality of the evaporated films, X-ray diffraction (XRD) and photoluminescence (PL) were measured</w:t>
      </w:r>
      <w:r w:rsidR="00487C63" w:rsidRPr="00BA3E6C">
        <w:rPr>
          <w:rFonts w:ascii="Arial Unicode MS" w:eastAsia="Arial Unicode MS" w:hAnsi="Arial Unicode MS" w:cs="Arial Unicode MS"/>
        </w:rPr>
        <w:t xml:space="preserve"> </w:t>
      </w:r>
      <w:r w:rsidR="00AB4886">
        <w:rPr>
          <w:rFonts w:ascii="Arial Unicode MS" w:eastAsia="Arial Unicode MS" w:hAnsi="Arial Unicode MS" w:cs="Arial Unicode MS"/>
        </w:rPr>
        <w:t xml:space="preserve">and </w:t>
      </w:r>
      <w:r w:rsidR="00487C63" w:rsidRPr="00BA3E6C">
        <w:rPr>
          <w:rFonts w:ascii="Arial Unicode MS" w:eastAsia="Arial Unicode MS" w:hAnsi="Arial Unicode MS" w:cs="Arial Unicode MS"/>
        </w:rPr>
        <w:t>com</w:t>
      </w:r>
      <w:r w:rsidR="002F481B">
        <w:rPr>
          <w:rFonts w:ascii="Arial Unicode MS" w:eastAsia="Arial Unicode MS" w:hAnsi="Arial Unicode MS" w:cs="Arial Unicode MS"/>
        </w:rPr>
        <w:t xml:space="preserve">pared with those obtained from 500 nm thick </w:t>
      </w:r>
      <w:r w:rsidR="00487C63" w:rsidRPr="00BA3E6C">
        <w:rPr>
          <w:rFonts w:ascii="Arial Unicode MS" w:eastAsia="Arial Unicode MS" w:hAnsi="Arial Unicode MS" w:cs="Arial Unicode MS"/>
        </w:rPr>
        <w:t>perovskite film analogues</w:t>
      </w:r>
      <w:r w:rsidR="00474B74">
        <w:rPr>
          <w:rFonts w:ascii="Arial Unicode MS" w:eastAsia="Arial Unicode MS" w:hAnsi="Arial Unicode MS" w:cs="Arial Unicode MS"/>
        </w:rPr>
        <w:t xml:space="preserve"> </w:t>
      </w:r>
      <w:r w:rsidR="00AB4886">
        <w:rPr>
          <w:rFonts w:ascii="Arial Unicode MS" w:eastAsia="Arial Unicode MS" w:hAnsi="Arial Unicode MS" w:cs="Arial Unicode MS"/>
        </w:rPr>
        <w:t>evaporated</w:t>
      </w:r>
      <w:r w:rsidR="00955E4E" w:rsidRPr="00BA3E6C">
        <w:rPr>
          <w:rFonts w:ascii="Arial Unicode MS" w:eastAsia="Arial Unicode MS" w:hAnsi="Arial Unicode MS" w:cs="Arial Unicode MS"/>
        </w:rPr>
        <w:t xml:space="preserve"> on </w:t>
      </w:r>
      <w:r w:rsidRPr="00BA3E6C">
        <w:rPr>
          <w:rFonts w:ascii="Arial Unicode MS" w:eastAsia="Arial Unicode MS" w:hAnsi="Arial Unicode MS" w:cs="Arial Unicode MS"/>
        </w:rPr>
        <w:t>glass and ITO substrates</w:t>
      </w:r>
      <w:r w:rsidR="00816F9F">
        <w:rPr>
          <w:rFonts w:ascii="Arial Unicode MS" w:eastAsia="Arial Unicode MS" w:hAnsi="Arial Unicode MS" w:cs="Arial Unicode MS"/>
        </w:rPr>
        <w:t>.</w:t>
      </w:r>
      <w:r w:rsidR="00955E4E" w:rsidRPr="00BA3E6C">
        <w:rPr>
          <w:rFonts w:ascii="Arial Unicode MS" w:eastAsia="Arial Unicode MS" w:hAnsi="Arial Unicode MS" w:cs="Arial Unicode MS"/>
        </w:rPr>
        <w:t xml:space="preserve"> </w:t>
      </w:r>
      <w:r w:rsidR="00816F9F">
        <w:rPr>
          <w:rFonts w:ascii="Arial Unicode MS" w:eastAsia="Arial Unicode MS" w:hAnsi="Arial Unicode MS" w:cs="Arial Unicode MS"/>
        </w:rPr>
        <w:t>These had been cleaned</w:t>
      </w:r>
      <w:r w:rsidRPr="00BA3E6C">
        <w:rPr>
          <w:rFonts w:ascii="Arial Unicode MS" w:eastAsia="Arial Unicode MS" w:hAnsi="Arial Unicode MS" w:cs="Arial Unicode MS"/>
        </w:rPr>
        <w:t xml:space="preserve"> with soap, deionized water, acetone</w:t>
      </w:r>
      <w:r w:rsidR="00955E4E" w:rsidRPr="00BA3E6C">
        <w:rPr>
          <w:rFonts w:ascii="Arial Unicode MS" w:eastAsia="Arial Unicode MS" w:hAnsi="Arial Unicode MS" w:cs="Arial Unicode MS"/>
        </w:rPr>
        <w:t xml:space="preserve">, </w:t>
      </w:r>
      <w:r w:rsidRPr="00BA3E6C">
        <w:rPr>
          <w:rFonts w:ascii="Arial Unicode MS" w:eastAsia="Arial Unicode MS" w:hAnsi="Arial Unicode MS" w:cs="Arial Unicode MS"/>
        </w:rPr>
        <w:t>and isopropanol in a sonication bath for 15 minutes at each step. After that, the substrates were treated by UV-Ozone for 15 minutes, prior to the sample fabrication.</w:t>
      </w:r>
      <w:r w:rsidR="00487C63" w:rsidRPr="00BA3E6C">
        <w:rPr>
          <w:rFonts w:ascii="Arial Unicode MS" w:eastAsia="Arial Unicode MS" w:hAnsi="Arial Unicode MS" w:cs="Arial Unicode MS"/>
        </w:rPr>
        <w:t xml:space="preserve"> A thin layer of MeO-2PACz was also spin-coated to check the effect of substrate on the quality of the film evaporation</w:t>
      </w:r>
      <w:r w:rsidR="00955E4E" w:rsidRPr="00BA3E6C">
        <w:rPr>
          <w:rFonts w:ascii="Arial Unicode MS" w:eastAsia="Arial Unicode MS" w:hAnsi="Arial Unicode MS" w:cs="Arial Unicode MS"/>
        </w:rPr>
        <w:t xml:space="preserve"> for FAPbI</w:t>
      </w:r>
      <w:r w:rsidR="00955E4E" w:rsidRPr="002F481B">
        <w:rPr>
          <w:rFonts w:ascii="Arial Unicode MS" w:eastAsia="Arial Unicode MS" w:hAnsi="Arial Unicode MS" w:cs="Arial Unicode MS"/>
          <w:vertAlign w:val="subscript"/>
        </w:rPr>
        <w:t>3</w:t>
      </w:r>
      <w:r w:rsidR="00955E4E" w:rsidRPr="00BA3E6C">
        <w:rPr>
          <w:rFonts w:ascii="Arial Unicode MS" w:eastAsia="Arial Unicode MS" w:hAnsi="Arial Unicode MS" w:cs="Arial Unicode MS"/>
        </w:rPr>
        <w:t xml:space="preserve"> samples</w:t>
      </w:r>
      <w:r w:rsidR="00487C63" w:rsidRPr="00BA3E6C">
        <w:rPr>
          <w:rFonts w:ascii="Arial Unicode MS" w:eastAsia="Arial Unicode MS" w:hAnsi="Arial Unicode MS" w:cs="Arial Unicode MS"/>
        </w:rPr>
        <w:t>.</w:t>
      </w:r>
      <w:r w:rsidR="00955E4E" w:rsidRPr="00BA3E6C">
        <w:rPr>
          <w:rFonts w:ascii="Arial Unicode MS" w:eastAsia="Arial Unicode MS" w:hAnsi="Arial Unicode MS" w:cs="Arial Unicode MS"/>
        </w:rPr>
        <w:t xml:space="preserve"> These results are seen in </w:t>
      </w:r>
      <w:r w:rsidR="00955E4E" w:rsidRPr="00BA3E6C">
        <w:rPr>
          <w:rFonts w:ascii="Arial Unicode MS" w:eastAsia="Arial Unicode MS" w:hAnsi="Arial Unicode MS" w:cs="Arial Unicode MS"/>
        </w:rPr>
        <w:fldChar w:fldCharType="begin"/>
      </w:r>
      <w:r w:rsidR="00955E4E" w:rsidRPr="00BA3E6C">
        <w:rPr>
          <w:rFonts w:ascii="Arial Unicode MS" w:eastAsia="Arial Unicode MS" w:hAnsi="Arial Unicode MS" w:cs="Arial Unicode MS"/>
        </w:rPr>
        <w:instrText xml:space="preserve"> REF _Ref129964147 \h </w:instrText>
      </w:r>
      <w:r w:rsidR="00955E4E" w:rsidRPr="00BA3E6C">
        <w:rPr>
          <w:rFonts w:ascii="Arial Unicode MS" w:eastAsia="Arial Unicode MS" w:hAnsi="Arial Unicode MS" w:cs="Arial Unicode MS"/>
        </w:rPr>
      </w:r>
      <w:r w:rsidR="00955E4E" w:rsidRPr="00BA3E6C">
        <w:rPr>
          <w:rFonts w:ascii="Arial Unicode MS" w:eastAsia="Arial Unicode MS" w:hAnsi="Arial Unicode MS" w:cs="Arial Unicode MS"/>
        </w:rPr>
        <w:fldChar w:fldCharType="separate"/>
      </w:r>
      <w:r w:rsidR="00FC6476">
        <w:t xml:space="preserve">Supplementary Figure </w:t>
      </w:r>
      <w:r w:rsidR="00860214">
        <w:rPr>
          <w:noProof/>
        </w:rPr>
        <w:t>2</w:t>
      </w:r>
      <w:r w:rsidR="00955E4E" w:rsidRPr="00BA3E6C">
        <w:rPr>
          <w:rFonts w:ascii="Arial Unicode MS" w:eastAsia="Arial Unicode MS" w:hAnsi="Arial Unicode MS" w:cs="Arial Unicode MS"/>
        </w:rPr>
        <w:fldChar w:fldCharType="end"/>
      </w:r>
      <w:r w:rsidR="00955E4E" w:rsidRPr="00BA3E6C">
        <w:rPr>
          <w:rFonts w:ascii="Arial Unicode MS" w:eastAsia="Arial Unicode MS" w:hAnsi="Arial Unicode MS" w:cs="Arial Unicode MS"/>
        </w:rPr>
        <w:t>, in which the thinner 100 nm films for both compositions have the same XRD and</w:t>
      </w:r>
      <w:r w:rsidR="002F481B">
        <w:rPr>
          <w:rFonts w:ascii="Arial Unicode MS" w:eastAsia="Arial Unicode MS" w:hAnsi="Arial Unicode MS" w:cs="Arial Unicode MS"/>
        </w:rPr>
        <w:t xml:space="preserve"> PL emission as the thicker 500 </w:t>
      </w:r>
      <w:r w:rsidR="00955E4E" w:rsidRPr="00BA3E6C">
        <w:rPr>
          <w:rFonts w:ascii="Arial Unicode MS" w:eastAsia="Arial Unicode MS" w:hAnsi="Arial Unicode MS" w:cs="Arial Unicode MS"/>
        </w:rPr>
        <w:t xml:space="preserve">nm analogues. Moreover, </w:t>
      </w:r>
      <w:r w:rsidR="00711C04" w:rsidRPr="00BA3E6C">
        <w:rPr>
          <w:rFonts w:ascii="Arial Unicode MS" w:eastAsia="Arial Unicode MS" w:hAnsi="Arial Unicode MS" w:cs="Arial Unicode MS"/>
        </w:rPr>
        <w:t>a</w:t>
      </w:r>
      <w:r w:rsidR="00955E4E" w:rsidRPr="00BA3E6C">
        <w:rPr>
          <w:rFonts w:ascii="Arial Unicode MS" w:eastAsia="Arial Unicode MS" w:hAnsi="Arial Unicode MS" w:cs="Arial Unicode MS"/>
        </w:rPr>
        <w:t xml:space="preserve"> </w:t>
      </w:r>
      <w:r w:rsidR="00711C04" w:rsidRPr="00BA3E6C">
        <w:rPr>
          <w:rFonts w:ascii="Arial Unicode MS" w:eastAsia="Arial Unicode MS" w:hAnsi="Arial Unicode MS" w:cs="Arial Unicode MS"/>
        </w:rPr>
        <w:t>comparison of thin FAPbI</w:t>
      </w:r>
      <w:r w:rsidR="00711C04" w:rsidRPr="002F481B">
        <w:rPr>
          <w:rFonts w:ascii="Arial Unicode MS" w:eastAsia="Arial Unicode MS" w:hAnsi="Arial Unicode MS" w:cs="Arial Unicode MS"/>
          <w:vertAlign w:val="subscript"/>
        </w:rPr>
        <w:t>3</w:t>
      </w:r>
      <w:r w:rsidR="00711C04" w:rsidRPr="00BA3E6C">
        <w:rPr>
          <w:rFonts w:ascii="Arial Unicode MS" w:eastAsia="Arial Unicode MS" w:hAnsi="Arial Unicode MS" w:cs="Arial Unicode MS"/>
        </w:rPr>
        <w:t xml:space="preserve"> films on different substrates is shown where ITO and MeO-2PACz substrates yield better films due to optimized evaporation for such device-relevant substrates.</w:t>
      </w:r>
    </w:p>
    <w:p w14:paraId="2EE290CD" w14:textId="77777777" w:rsidR="002632CE" w:rsidRPr="00BA3E6C" w:rsidRDefault="002632CE"/>
    <w:p w14:paraId="115B335F" w14:textId="3AB2C708" w:rsidR="00703005" w:rsidRPr="00474B74" w:rsidRDefault="00703005" w:rsidP="00703005">
      <w:pPr>
        <w:pStyle w:val="Heading2"/>
      </w:pPr>
      <w:bookmarkStart w:id="6" w:name="_un6wcinmaq90" w:colFirst="0" w:colLast="0"/>
      <w:bookmarkEnd w:id="6"/>
      <w:r w:rsidRPr="00474B74">
        <w:t>Biasing</w:t>
      </w:r>
    </w:p>
    <w:p w14:paraId="105941DA" w14:textId="0BC6943B" w:rsidR="00703005" w:rsidRPr="00474B74" w:rsidRDefault="00D76B7A" w:rsidP="00474B74">
      <w:r w:rsidRPr="00474B74">
        <w:t xml:space="preserve">The HennyZ device, connected to a </w:t>
      </w:r>
      <w:r w:rsidR="00474B74" w:rsidRPr="00474B74">
        <w:t>Keithley</w:t>
      </w:r>
      <w:r w:rsidRPr="00474B74">
        <w:t xml:space="preserve"> power supply achieves an </w:t>
      </w:r>
      <w:r w:rsidRPr="00474B74">
        <w:rPr>
          <w:rFonts w:ascii="Arial Unicode MS" w:eastAsia="Arial Unicode MS" w:hAnsi="Arial Unicode MS" w:cs="Arial Unicode MS"/>
        </w:rPr>
        <w:t xml:space="preserve">electrical noise below 4 pA. </w:t>
      </w:r>
      <w:r w:rsidRPr="00474B74">
        <w:t>Only 2 of the 8</w:t>
      </w:r>
      <w:r w:rsidR="00703005" w:rsidRPr="00474B74">
        <w:t xml:space="preserve"> available contacts</w:t>
      </w:r>
      <w:r w:rsidRPr="00474B74">
        <w:t xml:space="preserve"> describe</w:t>
      </w:r>
      <w:r w:rsidR="00474B74" w:rsidRPr="00474B74">
        <w:t>d</w:t>
      </w:r>
      <w:r w:rsidRPr="00474B74">
        <w:t xml:space="preserve"> above</w:t>
      </w:r>
      <w:r w:rsidR="00703005" w:rsidRPr="00474B74">
        <w:t xml:space="preserve"> were biased at any one time during the in situ experiments. One contact (the first on the left in Figure 1l) was connected to either the positive or the negative terminal, wh</w:t>
      </w:r>
      <w:r w:rsidR="00472487" w:rsidRPr="00474B74">
        <w:t>ile the neighbouring contact was</w:t>
      </w:r>
      <w:r w:rsidR="00703005" w:rsidRPr="00474B74">
        <w:t xml:space="preserve"> maintained at 0 V. The other contacts were kept at a floating potential and </w:t>
      </w:r>
      <w:r w:rsidR="00472487" w:rsidRPr="00474B74">
        <w:t xml:space="preserve">were not </w:t>
      </w:r>
      <w:r w:rsidR="00703005" w:rsidRPr="00474B74">
        <w:t>used in this investigation.</w:t>
      </w:r>
      <w:r w:rsidR="00594603" w:rsidRPr="00474B74">
        <w:t xml:space="preserve"> We assume that their contribution to the measured currents is negligible.</w:t>
      </w:r>
    </w:p>
    <w:p w14:paraId="69DB3BC1" w14:textId="77777777" w:rsidR="00474B74" w:rsidRPr="00474B74" w:rsidRDefault="00474B74" w:rsidP="00474B74">
      <w:pPr>
        <w:rPr>
          <w:highlight w:val="yellow"/>
        </w:rPr>
      </w:pPr>
    </w:p>
    <w:p w14:paraId="44D9D1FA" w14:textId="0864713F" w:rsidR="002632CE" w:rsidRPr="00BA3E6C" w:rsidRDefault="00A671A1">
      <w:pPr>
        <w:pStyle w:val="Heading2"/>
      </w:pPr>
      <w:r w:rsidRPr="00BA3E6C">
        <w:t>4D-STEM</w:t>
      </w:r>
    </w:p>
    <w:p w14:paraId="2D200B09" w14:textId="26AC649F" w:rsidR="00564412" w:rsidRPr="00BA3E6C" w:rsidRDefault="00A671A1">
      <w:pPr>
        <w:rPr>
          <w:rFonts w:ascii="Arial Unicode MS" w:eastAsia="Arial Unicode MS" w:hAnsi="Arial Unicode MS" w:cs="Arial Unicode MS"/>
        </w:rPr>
      </w:pPr>
      <w:r w:rsidRPr="00BA3E6C">
        <w:rPr>
          <w:rFonts w:ascii="Arial Unicode MS" w:eastAsia="Arial Unicode MS" w:hAnsi="Arial Unicode MS" w:cs="Arial Unicode MS"/>
        </w:rPr>
        <w:t xml:space="preserve">During </w:t>
      </w:r>
      <w:r w:rsidR="00E9013E" w:rsidRPr="00BA3E6C">
        <w:rPr>
          <w:rFonts w:ascii="Arial Unicode MS" w:eastAsia="Arial Unicode MS" w:hAnsi="Arial Unicode MS" w:cs="Arial Unicode MS"/>
        </w:rPr>
        <w:t>4-dimensional scanning TEM microscopy (4D-STEM)</w:t>
      </w:r>
      <w:r w:rsidRPr="00BA3E6C">
        <w:rPr>
          <w:rFonts w:ascii="Arial Unicode MS" w:eastAsia="Arial Unicode MS" w:hAnsi="Arial Unicode MS" w:cs="Arial Unicode MS"/>
        </w:rPr>
        <w:t xml:space="preserve">, a 2D electron diffraction pattern </w:t>
      </w:r>
      <w:r w:rsidR="00E9013E" w:rsidRPr="00BA3E6C">
        <w:rPr>
          <w:rFonts w:ascii="Arial Unicode MS" w:eastAsia="Arial Unicode MS" w:hAnsi="Arial Unicode MS" w:cs="Arial Unicode MS"/>
        </w:rPr>
        <w:t>was</w:t>
      </w:r>
      <w:r w:rsidRPr="00BA3E6C">
        <w:rPr>
          <w:rFonts w:ascii="Arial Unicode MS" w:eastAsia="Arial Unicode MS" w:hAnsi="Arial Unicode MS" w:cs="Arial Unicode MS"/>
        </w:rPr>
        <w:t xml:space="preserve"> measured at every probe position of an electron beam in STEM mode. </w:t>
      </w:r>
      <w:r w:rsidR="00E9013E" w:rsidRPr="00BA3E6C">
        <w:rPr>
          <w:rFonts w:ascii="Arial Unicode MS" w:eastAsia="Arial Unicode MS" w:hAnsi="Arial Unicode MS" w:cs="Arial Unicode MS"/>
        </w:rPr>
        <w:t>The</w:t>
      </w:r>
      <w:r w:rsidRPr="00BA3E6C">
        <w:rPr>
          <w:rFonts w:ascii="Arial Unicode MS" w:eastAsia="Arial Unicode MS" w:hAnsi="Arial Unicode MS" w:cs="Arial Unicode MS"/>
        </w:rPr>
        <w:t xml:space="preserve"> data w</w:t>
      </w:r>
      <w:r w:rsidR="00E9013E" w:rsidRPr="00BA3E6C">
        <w:rPr>
          <w:rFonts w:ascii="Arial Unicode MS" w:eastAsia="Arial Unicode MS" w:hAnsi="Arial Unicode MS" w:cs="Arial Unicode MS"/>
        </w:rPr>
        <w:t xml:space="preserve">as </w:t>
      </w:r>
      <w:r w:rsidRPr="00BA3E6C">
        <w:rPr>
          <w:rFonts w:ascii="Arial Unicode MS" w:eastAsia="Arial Unicode MS" w:hAnsi="Arial Unicode MS" w:cs="Arial Unicode MS"/>
        </w:rPr>
        <w:t xml:space="preserve">acquired on the JEOL ARM300CF E02 instrument at ePSIC (Diamond Light Source, Didcot-Oxford, UK). A </w:t>
      </w:r>
      <w:r w:rsidR="0020036E">
        <w:rPr>
          <w:rFonts w:ascii="Arial Unicode MS" w:eastAsia="Arial Unicode MS" w:hAnsi="Arial Unicode MS" w:cs="Arial Unicode MS"/>
        </w:rPr>
        <w:t>pixellated</w:t>
      </w:r>
      <w:r w:rsidRPr="00BA3E6C">
        <w:rPr>
          <w:rFonts w:ascii="Arial Unicode MS" w:eastAsia="Arial Unicode MS" w:hAnsi="Arial Unicode MS" w:cs="Arial Unicode MS"/>
        </w:rPr>
        <w:t xml:space="preserve"> Merlin/Medipix direct electron detector was used to acquire fast low-dose </w:t>
      </w:r>
      <w:r w:rsidR="00E9013E" w:rsidRPr="00BA3E6C">
        <w:rPr>
          <w:rFonts w:ascii="Arial Unicode MS" w:eastAsia="Arial Unicode MS" w:hAnsi="Arial Unicode MS" w:cs="Arial Unicode MS"/>
        </w:rPr>
        <w:t>4D datasets</w:t>
      </w:r>
      <w:r w:rsidRPr="00BA3E6C">
        <w:rPr>
          <w:rFonts w:ascii="Arial Unicode MS" w:eastAsia="Arial Unicode MS" w:hAnsi="Arial Unicode MS" w:cs="Arial Unicode MS"/>
        </w:rPr>
        <w:t>. These direct electron detectors allow for better SNR under lower doses due to the superior quantum efficiency compared to traditional CCD</w:t>
      </w:r>
      <w:r w:rsidR="00E9013E" w:rsidRPr="00BA3E6C">
        <w:rPr>
          <w:rFonts w:ascii="Arial Unicode MS" w:eastAsia="Arial Unicode MS" w:hAnsi="Arial Unicode MS" w:cs="Arial Unicode MS"/>
        </w:rPr>
        <w:t xml:space="preserve"> systems</w:t>
      </w:r>
      <w:r w:rsidRPr="00BA3E6C">
        <w:rPr>
          <w:rFonts w:ascii="Arial Unicode MS" w:eastAsia="Arial Unicode MS" w:hAnsi="Arial Unicode MS" w:cs="Arial Unicode MS"/>
        </w:rPr>
        <w:t xml:space="preserve">. The detector was set to 6-bit, to maintain the targeted electron fluence and fast acquisition readout rate. An </w:t>
      </w:r>
      <w:r w:rsidR="002F481B">
        <w:rPr>
          <w:rFonts w:ascii="Arial Unicode MS" w:eastAsia="Arial Unicode MS" w:hAnsi="Arial Unicode MS" w:cs="Arial Unicode MS"/>
        </w:rPr>
        <w:t>acceleration voltage of 200 k</w:t>
      </w:r>
      <w:r w:rsidRPr="00BA3E6C">
        <w:rPr>
          <w:rFonts w:ascii="Arial Unicode MS" w:eastAsia="Arial Unicode MS" w:hAnsi="Arial Unicode MS" w:cs="Arial Unicode MS"/>
        </w:rPr>
        <w:t xml:space="preserve">V, nanobeam alignment (convergence </w:t>
      </w:r>
      <w:r w:rsidR="00E9013E" w:rsidRPr="00BA3E6C">
        <w:rPr>
          <w:rFonts w:ascii="Arial Unicode MS" w:eastAsia="Arial Unicode MS" w:hAnsi="Arial Unicode MS" w:cs="Arial Unicode MS"/>
        </w:rPr>
        <w:t>semi-angle</w:t>
      </w:r>
      <w:r w:rsidRPr="00BA3E6C">
        <w:rPr>
          <w:rFonts w:ascii="Arial Unicode MS" w:eastAsia="Arial Unicode MS" w:hAnsi="Arial Unicode MS" w:cs="Arial Unicode MS"/>
        </w:rPr>
        <w:t xml:space="preserve"> ≈1 mrad), electron probe ≈5 nm, probe current ≈3.5</w:t>
      </w:r>
      <w:r w:rsidR="001205DE" w:rsidRPr="00BA3E6C">
        <w:rPr>
          <w:rFonts w:ascii="Arial Unicode MS" w:eastAsia="Arial Unicode MS" w:hAnsi="Arial Unicode MS" w:cs="Arial Unicode MS"/>
        </w:rPr>
        <w:t>4</w:t>
      </w:r>
      <w:r w:rsidRPr="00BA3E6C">
        <w:rPr>
          <w:rFonts w:ascii="Arial Unicode MS" w:eastAsia="Arial Unicode MS" w:hAnsi="Arial Unicode MS" w:cs="Arial Unicode MS"/>
        </w:rPr>
        <w:t xml:space="preserve"> pA, scan dwell time 1 ms, and camera length 20 cm.</w:t>
      </w:r>
      <w:r w:rsidR="00564412" w:rsidRPr="00BA3E6C">
        <w:rPr>
          <w:rFonts w:ascii="Arial Unicode MS" w:eastAsia="Arial Unicode MS" w:hAnsi="Arial Unicode MS" w:cs="Arial Unicode MS"/>
        </w:rPr>
        <w:t xml:space="preserve"> </w:t>
      </w:r>
    </w:p>
    <w:p w14:paraId="567AA930" w14:textId="77777777" w:rsidR="00564412" w:rsidRPr="00BA3E6C" w:rsidRDefault="00564412">
      <w:pPr>
        <w:rPr>
          <w:rFonts w:ascii="Arial Unicode MS" w:eastAsia="Arial Unicode MS" w:hAnsi="Arial Unicode MS" w:cs="Arial Unicode MS"/>
        </w:rPr>
      </w:pPr>
    </w:p>
    <w:p w14:paraId="20881A65" w14:textId="02C2FE9C" w:rsidR="00564412" w:rsidRPr="00BA3E6C" w:rsidRDefault="00564412" w:rsidP="00F733EC">
      <w:r w:rsidRPr="00BA3E6C">
        <w:rPr>
          <w:rFonts w:ascii="Arial Unicode MS" w:eastAsia="Arial Unicode MS" w:hAnsi="Arial Unicode MS" w:cs="Arial Unicode MS"/>
        </w:rPr>
        <w:t xml:space="preserve">An estimated electron fluence of &lt;11 </w:t>
      </w:r>
      <w:r w:rsidRPr="00BA3E6C">
        <w:t>e</w:t>
      </w:r>
      <w:r w:rsidRPr="00BA3E6C">
        <w:rPr>
          <w:vertAlign w:val="superscript"/>
        </w:rPr>
        <w:t>−</w:t>
      </w:r>
      <w:r w:rsidRPr="00BA3E6C">
        <w:t>Å</w:t>
      </w:r>
      <w:r w:rsidRPr="00BA3E6C">
        <w:rPr>
          <w:vertAlign w:val="superscript"/>
        </w:rPr>
        <w:t>-2</w:t>
      </w:r>
      <w:r w:rsidRPr="00BA3E6C">
        <w:t xml:space="preserve"> per frame acquired, when approximating the beam </w:t>
      </w:r>
      <w:r w:rsidR="006F5821">
        <w:t>cross section as a disk</w:t>
      </w:r>
      <w:r w:rsidRPr="00BA3E6C">
        <w:t xml:space="preserve"> with a diameter of about 5 nm. This accumulated dose is lower than the reported damage threshold for FAPbI</w:t>
      </w:r>
      <w:r w:rsidRPr="006F5821">
        <w:rPr>
          <w:vertAlign w:val="subscript"/>
        </w:rPr>
        <w:t>3</w:t>
      </w:r>
      <w:r w:rsidRPr="00BA3E6C">
        <w:t xml:space="preserve"> (66  e</w:t>
      </w:r>
      <w:r w:rsidRPr="00BA3E6C">
        <w:rPr>
          <w:vertAlign w:val="superscript"/>
        </w:rPr>
        <w:t>−</w:t>
      </w:r>
      <w:r w:rsidRPr="00BA3E6C">
        <w:t>Å</w:t>
      </w:r>
      <w:r w:rsidRPr="00BA3E6C">
        <w:rPr>
          <w:vertAlign w:val="superscript"/>
        </w:rPr>
        <w:t>-2</w:t>
      </w:r>
      <w:r w:rsidRPr="00BA3E6C">
        <w:t>) or FA-rich (200 e</w:t>
      </w:r>
      <w:r w:rsidRPr="00BA3E6C">
        <w:rPr>
          <w:vertAlign w:val="superscript"/>
        </w:rPr>
        <w:t>−</w:t>
      </w:r>
      <w:r w:rsidRPr="00BA3E6C">
        <w:t>Å</w:t>
      </w:r>
      <w:r w:rsidRPr="00BA3E6C">
        <w:rPr>
          <w:vertAlign w:val="superscript"/>
        </w:rPr>
        <w:t>-2</w:t>
      </w:r>
      <w:r w:rsidRPr="00BA3E6C">
        <w:t>) compositions.</w:t>
      </w:r>
      <w:r w:rsidRPr="00BA3E6C">
        <w:fldChar w:fldCharType="begin"/>
      </w:r>
      <w:r w:rsidR="00F508ED" w:rsidRPr="00BA3E6C">
        <w:instrText xml:space="preserve"> ADDIN ZOTERO_ITEM CSL_CITATION {"citationID":"2hzvnyRD","properties":{"formattedCitation":"\\super 2,3\\nosupersub{}","plainCitation":"2,3","noteIndex":0},"citationItems":[{"id":87,"uris":["http://zotero.org/users/5293512/items/WXT4NINH"],"itemData":{"id":87,"type":"article-journal","abstract":"Structural secrets of hybrid perovskites\nThe optoelectronic and photovoltaic applications of polycrystalline hybrid metal halide perovskite films are notable because grain boundaries in most materials cause scattering of charge carriers that decreases performance. Electron microscopy studies of these materials have been hindered by their rapid structural degradation under intense electron beams. Rothmann et al. now present an atomic crystallographic structure of formamidinium lead triiodide (FAPbI3) polycrystalline thin films obtained by low-electron-dose scanning transmission electron microscopy with advanced image processing. The crystal structure sustains substoichiometry in the A-site cation, has a nearly perfect crystallographic alignment between PbI2 impurity phases and the FAPbI3 perovskite, and has atomically clean grain boundaries between polycrystalline domains. These features help to explain the films' surprising regenerative ability, their benign grain boundaries where strain and dislocations appear mostly absent, and why excess lead-iodide precursor can be counterintuitively beneficial.\nScience, this issue p. eabb5940\nStructured Abstract\nINTRODUCTIONHybrid metal halide perovskites are highly favorable materials for efficient photovoltaic and optoelectronic applications. The mechanisms behind their impressive performance have yet to be fully understood, but they likely depend on atomic-level properties that may be unique to these perovskites. Atomic-resolution transmission electron microscopy is well suited to provide new insights but is challenging because of the highly beam-sensitive nature of hybrid perovskites.\nRATIONALEWe used low-dose scanning transmission electron microscopy (STEM) imaging to determine the microstructure of thin hybrid perovskite films. Thermally evaporated thin films of formamidinium and methylammonium lead triiodide (FAPbI3 and MAPbI3, respectively) were examined on ultrathin carbon-coated copper TEM grids to reveal the nature of boundaries, defects, and decomposition pathways.\nRESULTSUsing low-dose low-angle annular dark field (LAADF) STEM imaging, we obtained atomic-resolution micrographs of FAPbI3 films in the cubic phase. We found that prolonged electron irradiation leads to a loss of FA+ ions, which initially causes the perovskite structure to change to a partially FA+-depleted but ordered perovskite lattice, apparent as light-and-dark checkered patterns in STEM images. Further electron beam exposure leads to the expected deterioration to PbI2 as the final decomposition product. We propose that the observed intermediate checkered pattern is triggered by an initially random, beam-induced loss of FA+, followed by subsequent reordering of FA+ ions. The discovery of this intermediate structure explains why the perovskite structure can sustain significant deviations from stoichiometry and recovers remarkably well from damage.We further revealed the atomic arrangement at interfaces within the hybrid perovskite films. We found that PbI2 precursor remnants commonly encountered in hybrid perovskite films readily and seamlessly intergrow with the FAPbI3 and MAPbI3 lattice and can distort from their bulk hexagonal structure to form a surprisingly coherent transition boundary, exhibiting low lattice misfit and strain. We observed PbI2 domains that nearly perfectly follow the surrounding perovskite structure and orientation, which suggests that PbI2 may seed perovskite growth. These observations help to explain why the presence of excess PbI2 tends not to impede solar cell performance.Images of FAPbI3 grain boundaries further revealed that the long-range perovskite structure is preserved up to the grain boundaries, where sharp interfaces are generally present, without any obvious preferred orientation. Near-120° triple boundaries are most commonly observed at the intersection of three grains, which we generally found to be crystallographically continuous and associated with minimal lattice distortion.Finally, we identified the nature of defects, dislocations, and stacking faults in the FAPbI3 lattice. We discovered dislocations that are dissociated in a direction perpendicular to their glide plane (climb-dissociated), aligned point defects in the form of vacancies on the Pb-I sublattice, and stacking faults corresponding to a shift of half a unit cell, connecting Pb-I columns with I– columns rather than with FA+ columns.\nCONCLUSIONOur findings provide an atomic-level understanding of the technologically important class of hybrid lead halide perovskites, revealing several mechanisms that underpin their remarkable performance. The highly adaptive nature of the perovskite structure upon organic cation loss yields exceptional regenerative properties of partly degraded material. The observation of coherent perovskite interfaces with PbI2 explains the barely diminished optoelectronic performance upon such precursor inclusions, while sharp interfaces between perovskite grains grant a benign nature. Such atomically localized information enables the targeted design of methods to eliminate defects and optimize interfaces in these materials. &lt;img class=\"fragment-image\" aria-describedby=\"F1-caption\" src=\"https://science.sciencemag.org/content/sci/370/6516/eabb5940/F1.medium.gif\"/&gt; Download high-res image Open in new tab Download Powerpoint Atomic-resolution STEM images of FAPbI3.(A) Checkered intensity pattern formed upon electron beam exposure with ~200 e Å–2. (B) Native intergrowth between PbI2 (shaded yellow) and FAPbI3 within the vapor-deposited film. (C) Abrupt grain boundaries meeting at a near-120° triple junction, showing no amorphous or intergranular phase. (D) Intrinsic stacking fault (orange rectangle, left) and climb-dissociated dislocation (green rectangle, right). Scale bars, 5 nm.\nHybrid organic-inorganic perovskites have high potential as materials for solar energy applications, but their microscopic properties are still not well understood. Atomic-resolution scanning transmission electron microscopy has provided invaluable insights for many crystalline solar cell materials, and we used this method to successfully image formamidinium lead triiodide [CH(NH2)2PbI3] thin films with a low dose of electron irradiation. Such images reveal a highly ordered atomic arrangement of sharp grain boundaries and coherent perovskite/PbI2 interfaces, with a striking absence of long-range disorder in the crystal. We found that beam-induced degradation of the perovskite leads to an initial loss of formamidinium [CH(NH2)2+] ions, leaving behind a partially unoccupied perovskite lattice, which explains the unusual regenerative properties of these materials. We further observed aligned point defects and climb-dissociated dislocations. Our findings thus provide an atomic-level understanding of technologically important lead halide perovskites.\nThe atomic-scale microstructure of metal halide perovskites is revealed by high-resolution, low-dose electron microscopy.\nThe atomic-scale microstructure of metal halide perovskites is revealed by high-resolution, low-dose electron microscopy.","container-title":"Science","DOI":"10.1126/science.abb5940","ISSN":"0036-8075, 1095-9203","issue":"6516","language":"en","license":"Copyright © 2020 The Authors, some rights reserved; exclusive licensee American Association for the Advancement of Science. No claim to original U.S. Government Works. https://www.sciencemag.org/about/science-licenses-journal-article-reuseThis is an article distributed under the terms of the Science Journals Default License.","note":"publisher: American Association for the Advancement of Science\nsection: Research Article\nPMID: 33122356","source":"science.sciencemag.org","title":"Atomic-scale microstructure of metal halide perovskite","URL":"https://science.sciencemag.org/content/370/6516/eabb5940","volume":"370","author":[{"family":"Rothmann","given":"Mathias Uller"},{"family":"Kim","given":"Judy S."},{"family":"Borchert","given":"Juliane"},{"family":"Lohmann","given":"Kilian B."},{"family":"O’Leary","given":"Colum M."},{"family":"Sheader","given":"Alex A."},{"family":"Clark","given":"Laura"},{"family":"Snaith","given":"Henry J."},{"family":"Johnston","given":"Michael B."},{"family":"Nellist","given":"Peter D."},{"family":"Herz","given":"Laura M."}],"accessed":{"date-parts":[["2020",11,11]]},"issued":{"date-parts":[["2020",10,30]]},"citation-key":"rothmannAtomicscaleMicrostructureMetal2020"}},{"id":4272,"uris":["http://zotero.org/groups/2358354/items/DXGD6IKM"],"itemData":{"id":4272,"type":"article-journal","abstract":"The interaction of high-energy electrons and X-ray photons with beam-sensitive semiconductors such as halide perovskites is essential for the characterization and understanding of these optoelectronic materials. Using nanoprobe diffraction techniques, which can investigate physical properties on the nanoscale, studies of the interaction of electron and X-ray radiation with state-of-the-art (FA0.79MA0.16Cs0.05)Pb(I0.83Br0.17)3 hybrid halide perovskite films (FA, formamidinium; MA, methylammonium) are performed, tracking the changes in the local crystal structure as a function of fluence using scanning electron diffraction and synchrotron nano X-ray diffraction techniques. Perovskite grains are identified, from which additional reflections, corresponding to PbBr2, appear as a crystalline degradation phase after fluences of 200 e− Å−2. These changes are concomitant with the formation of small PbI2 crystallites at the adjacent high-angle grain boundaries, with the formation of pinholes, and with a phase transition from tetragonal to cubic. A similar degradation pathway is caused by photon irradiation in nano-X-ray diffraction, suggesting common underlying mechanisms. This approach explores the radiation limits of these materials and provides a description of the degradation pathways on the nanoscale. Addressing high-angle grain boundaries will be critical for the further improvement of halide polycrystalline film stability, especially for applications vulnerable to high-energy radiation such as space photovoltaics.","container-title":"Advanced Materials","DOI":"10.1002/adma.202200383","ISSN":"1521-4095","issue":"18","language":"en","note":"_eprint: https://onlinelibrary.wiley.com/doi/pdf/10.1002/adma.202200383","page":"2200383","source":"Wiley Online Library","title":"Unveiling the Interaction Mechanisms of Electron and X-ray Radiation with Halide Perovskite Semiconductors using Scanning Nanoprobe Diffraction","volume":"34","author":[{"family":"Ferrer Orri","given":"Jordi"},{"family":"Doherty","given":"Tiarnan A.S."},{"family":"Johnstone","given":"Duncan"},{"family":"Collins","given":"Sean M."},{"family":"Simons","given":"Hugh"},{"family":"Midgley","given":"Paul A."},{"family":"Ducati","given":"Caterina"},{"family":"Stranks","given":"Samuel D."}],"issued":{"date-parts":[["2022"]]},"citation-key":"ferrerorriUnveilingInteractionMechanisms2022"}}],"schema":"https://github.com/citation-style-language/schema/raw/master/csl-citation.json"} </w:instrText>
      </w:r>
      <w:r w:rsidRPr="00BA3E6C">
        <w:fldChar w:fldCharType="separate"/>
      </w:r>
      <w:r w:rsidRPr="00BA3E6C">
        <w:rPr>
          <w:szCs w:val="24"/>
          <w:vertAlign w:val="superscript"/>
        </w:rPr>
        <w:t>2,3</w:t>
      </w:r>
      <w:r w:rsidRPr="00BA3E6C">
        <w:fldChar w:fldCharType="end"/>
      </w:r>
      <w:r w:rsidRPr="00BA3E6C">
        <w:t xml:space="preserve"> </w:t>
      </w:r>
      <w:r w:rsidR="00F733EC">
        <w:lastRenderedPageBreak/>
        <w:t>T</w:t>
      </w:r>
      <w:r w:rsidRPr="00BA3E6C">
        <w:t xml:space="preserve">he </w:t>
      </w:r>
      <w:r w:rsidRPr="006F5821">
        <w:rPr>
          <w:i/>
        </w:rPr>
        <w:t>in situ</w:t>
      </w:r>
      <w:r w:rsidRPr="00BA3E6C">
        <w:t xml:space="preserve"> movies were </w:t>
      </w:r>
      <w:r w:rsidR="00F733EC">
        <w:t>created by acquiring</w:t>
      </w:r>
      <w:r w:rsidRPr="00BA3E6C">
        <w:t xml:space="preserve"> 18 consecutive frames</w:t>
      </w:r>
      <w:r w:rsidR="00F733EC">
        <w:t xml:space="preserve"> </w:t>
      </w:r>
      <w:r w:rsidR="00F733EC" w:rsidRPr="00BA3E6C">
        <w:t>over the same region</w:t>
      </w:r>
      <w:r w:rsidRPr="00BA3E6C">
        <w:t xml:space="preserve">, </w:t>
      </w:r>
      <w:r w:rsidR="00F733EC">
        <w:t>r</w:t>
      </w:r>
      <w:r w:rsidRPr="00BA3E6C">
        <w:t>esult</w:t>
      </w:r>
      <w:r w:rsidR="00F733EC">
        <w:t>ing</w:t>
      </w:r>
      <w:r w:rsidRPr="00BA3E6C">
        <w:t xml:space="preserve"> in cumulative fluences up to ~200 e</w:t>
      </w:r>
      <w:r w:rsidRPr="00BA3E6C">
        <w:rPr>
          <w:vertAlign w:val="superscript"/>
        </w:rPr>
        <w:t>−</w:t>
      </w:r>
      <w:r w:rsidRPr="00BA3E6C">
        <w:t>Å</w:t>
      </w:r>
      <w:r w:rsidRPr="00BA3E6C">
        <w:rPr>
          <w:vertAlign w:val="superscript"/>
        </w:rPr>
        <w:t>-2</w:t>
      </w:r>
      <w:r w:rsidRPr="00BA3E6C">
        <w:t xml:space="preserve">, for each </w:t>
      </w:r>
      <w:r w:rsidR="00F733EC">
        <w:t>biasing experiment.</w:t>
      </w:r>
      <w:r w:rsidRPr="00BA3E6C">
        <w:t xml:space="preserve"> </w:t>
      </w:r>
      <w:r w:rsidR="00F733EC" w:rsidRPr="00BA3E6C">
        <w:t xml:space="preserve">Since </w:t>
      </w:r>
      <w:r w:rsidR="00F733EC">
        <w:t xml:space="preserve">electron dose is a critical parameter in these studies, </w:t>
      </w:r>
      <w:r w:rsidRPr="00BA3E6C">
        <w:t>additional datasets were acquire</w:t>
      </w:r>
      <w:r w:rsidR="00F733EC">
        <w:t xml:space="preserve">d from regions that were only </w:t>
      </w:r>
      <w:r w:rsidRPr="00BA3E6C">
        <w:t>exposed</w:t>
      </w:r>
      <w:r w:rsidR="00F733EC">
        <w:t xml:space="preserve"> to the electron beam</w:t>
      </w:r>
      <w:r w:rsidRPr="00BA3E6C">
        <w:t xml:space="preserve"> once before biasing (</w:t>
      </w:r>
      <w:r w:rsidR="00F733EC">
        <w:t xml:space="preserve">dose </w:t>
      </w:r>
      <w:r w:rsidRPr="00BA3E6C">
        <w:t xml:space="preserve">2 </w:t>
      </w:r>
      <m:oMath>
        <m:r>
          <w:rPr>
            <w:rFonts w:ascii="Cambria Math" w:hAnsi="Cambria Math"/>
          </w:rPr>
          <m:t>×</m:t>
        </m:r>
      </m:oMath>
      <w:r w:rsidRPr="00BA3E6C">
        <w:t>11 e</w:t>
      </w:r>
      <w:r w:rsidRPr="00BA3E6C">
        <w:rPr>
          <w:vertAlign w:val="superscript"/>
        </w:rPr>
        <w:t>−</w:t>
      </w:r>
      <w:r w:rsidRPr="00BA3E6C">
        <w:t>Å</w:t>
      </w:r>
      <w:r w:rsidRPr="00BA3E6C">
        <w:rPr>
          <w:vertAlign w:val="superscript"/>
        </w:rPr>
        <w:t>-2</w:t>
      </w:r>
      <w:r w:rsidRPr="00BA3E6C">
        <w:t>)</w:t>
      </w:r>
      <w:r w:rsidR="00F733EC">
        <w:t>,</w:t>
      </w:r>
      <w:r w:rsidRPr="00BA3E6C">
        <w:t xml:space="preserve"> and </w:t>
      </w:r>
      <w:r w:rsidR="00F733EC">
        <w:t>from</w:t>
      </w:r>
      <w:r w:rsidRPr="00BA3E6C">
        <w:t xml:space="preserve"> other regions that were only </w:t>
      </w:r>
      <w:r w:rsidR="00F733EC">
        <w:t>exposed</w:t>
      </w:r>
      <w:r w:rsidRPr="00BA3E6C">
        <w:t xml:space="preserve"> post biasing (</w:t>
      </w:r>
      <w:r w:rsidR="00F733EC">
        <w:t xml:space="preserve">dose </w:t>
      </w:r>
      <w:r w:rsidRPr="00BA3E6C">
        <w:t>11 e</w:t>
      </w:r>
      <w:r w:rsidRPr="00BA3E6C">
        <w:rPr>
          <w:vertAlign w:val="superscript"/>
        </w:rPr>
        <w:t>−</w:t>
      </w:r>
      <w:r w:rsidRPr="00BA3E6C">
        <w:t>Å</w:t>
      </w:r>
      <w:r w:rsidRPr="00BA3E6C">
        <w:rPr>
          <w:vertAlign w:val="superscript"/>
        </w:rPr>
        <w:t>-2</w:t>
      </w:r>
      <w:r w:rsidRPr="00BA3E6C">
        <w:t>). All these areas show the same degradat</w:t>
      </w:r>
      <w:r w:rsidR="00F733EC">
        <w:t xml:space="preserve">ion features </w:t>
      </w:r>
      <w:r w:rsidRPr="00BA3E6C">
        <w:t xml:space="preserve">observed in the </w:t>
      </w:r>
      <w:r w:rsidRPr="00F733EC">
        <w:rPr>
          <w:i/>
        </w:rPr>
        <w:t>in situ</w:t>
      </w:r>
      <w:r w:rsidRPr="00BA3E6C">
        <w:t xml:space="preserve"> movies (see</w:t>
      </w:r>
      <w:r w:rsidR="00474B74">
        <w:t xml:space="preserve"> </w:t>
      </w:r>
      <w:r w:rsidR="00474B74" w:rsidRPr="00474B74">
        <w:t>Supplementary Figure 13</w:t>
      </w:r>
      <w:r w:rsidRPr="00BA3E6C">
        <w:t>), validating that these datasets were a</w:t>
      </w:r>
      <w:r w:rsidR="00F733EC">
        <w:t xml:space="preserve">cquired below critical </w:t>
      </w:r>
      <w:r w:rsidRPr="00BA3E6C">
        <w:t>beam</w:t>
      </w:r>
      <w:r w:rsidR="00F733EC">
        <w:t>-</w:t>
      </w:r>
      <w:r w:rsidRPr="00BA3E6C">
        <w:t>induced damage thresholds.</w:t>
      </w:r>
      <w:r w:rsidR="00F733EC">
        <w:t xml:space="preserve"> </w:t>
      </w:r>
    </w:p>
    <w:p w14:paraId="03E55592" w14:textId="77777777" w:rsidR="00564412" w:rsidRPr="00BA3E6C" w:rsidRDefault="00564412"/>
    <w:p w14:paraId="29EAB18C" w14:textId="4CE6439B" w:rsidR="00D6705D" w:rsidRPr="00BA3E6C" w:rsidRDefault="00A671A1" w:rsidP="00D6705D">
      <w:r w:rsidRPr="00BA3E6C">
        <w:rPr>
          <w:rFonts w:ascii="Arial Unicode MS" w:eastAsia="Arial Unicode MS" w:hAnsi="Arial Unicode MS" w:cs="Arial Unicode MS"/>
        </w:rPr>
        <w:t xml:space="preserve">Post-processing of </w:t>
      </w:r>
      <w:r w:rsidR="00E9013E" w:rsidRPr="00BA3E6C">
        <w:rPr>
          <w:rFonts w:ascii="Arial Unicode MS" w:eastAsia="Arial Unicode MS" w:hAnsi="Arial Unicode MS" w:cs="Arial Unicode MS"/>
        </w:rPr>
        <w:t xml:space="preserve">the </w:t>
      </w:r>
      <w:r w:rsidRPr="00BA3E6C">
        <w:rPr>
          <w:rFonts w:ascii="Arial Unicode MS" w:eastAsia="Arial Unicode MS" w:hAnsi="Arial Unicode MS" w:cs="Arial Unicode MS"/>
        </w:rPr>
        <w:t xml:space="preserve">diffraction data was done using pyXem </w:t>
      </w:r>
      <w:r w:rsidR="00D6705D" w:rsidRPr="00BA3E6C">
        <w:rPr>
          <w:rFonts w:ascii="Arial Unicode MS" w:eastAsia="Arial Unicode MS" w:hAnsi="Arial Unicode MS" w:cs="Arial Unicode MS"/>
        </w:rPr>
        <w:t xml:space="preserve">0.14.2 </w:t>
      </w:r>
      <w:r w:rsidRPr="00BA3E6C">
        <w:rPr>
          <w:rFonts w:ascii="Arial Unicode MS" w:eastAsia="Arial Unicode MS" w:hAnsi="Arial Unicode MS" w:cs="Arial Unicode MS"/>
        </w:rPr>
        <w:t>(an open-source Python library based on HyperSpy-based for crystallographic electron microscopy)</w:t>
      </w:r>
      <w:r w:rsidR="00D6705D" w:rsidRPr="00BA3E6C">
        <w:rPr>
          <w:rFonts w:ascii="Arial Unicode MS" w:eastAsia="Arial Unicode MS" w:hAnsi="Arial Unicode MS" w:cs="Arial Unicode MS"/>
        </w:rPr>
        <w:t xml:space="preserve"> and py4dstem 0.13.6</w:t>
      </w:r>
      <w:r w:rsidRPr="00BA3E6C">
        <w:rPr>
          <w:rFonts w:ascii="Arial Unicode MS" w:eastAsia="Arial Unicode MS" w:hAnsi="Arial Unicode MS" w:cs="Arial Unicode MS"/>
        </w:rPr>
        <w:t>.</w:t>
      </w:r>
      <w:r w:rsidR="00D6705D" w:rsidRPr="00BA3E6C">
        <w:rPr>
          <w:rFonts w:ascii="Arial Unicode MS" w:eastAsia="Arial Unicode MS" w:hAnsi="Arial Unicode MS" w:cs="Arial Unicode MS"/>
        </w:rPr>
        <w:fldChar w:fldCharType="begin"/>
      </w:r>
      <w:r w:rsidR="00515C15">
        <w:rPr>
          <w:rFonts w:ascii="Arial Unicode MS" w:eastAsia="Arial Unicode MS" w:hAnsi="Arial Unicode MS" w:cs="Arial Unicode MS"/>
        </w:rPr>
        <w:instrText xml:space="preserve"> ADDIN ZOTERO_ITEM CSL_CITATION {"citationID":"aaZTObMI","properties":{"formattedCitation":"\\super 4,5\\nosupersub{}","plainCitation":"4,5","noteIndex":0},"citationItems":[{"id":178,"uris":["http://zotero.org/users/5293512/items/M4G6YFDG"],"itemData":{"id":178,"type":"software","abstract":"diffsims is an open-source Python library for diffraction simulations. This is a patch release of the code following directly on from v0.2.2 Breaking changes Spelling correction: streographic to stereographic (#76) Bugfixes An internal error that led to some duplications in generated rotation lists has been fixed (#82) pip installation now installs dependencies for the entire code base (#83) New Features StructureLibrary now has a .size attribute (#77)","note":"DOI: 10.5281/zenodo.3698032","publisher":"Zenodo","source":"Zenodo","title":"pyxem/diffsims: diffsims 0.2.3","title-short":"pyxem/diffsims","URL":"https://zenodo.org/record/3698032#.XxqttZ4zbYM","author":[{"family":"Johnstone","given":"Duncan"},{"family":"Crout","given":"Phillip"},{"family":"Simon Høgås","given":""},{"family":"Ben Martineau","given":""},{"family":"Joonatan Laulainen","given":""},{"family":"Stef Smeets","given":""},{"family":"Sean Collins","given":""},{"family":"Endre Jacobsen","given":""},{"family":"Jędrzej Morzy","given":""},{"family":"Eric Prestat","given":""},{"family":"Tiarnan Doherty","given":""},{"family":"Tomas Ostasevicius","given":""},{"family":"Håkon Wiik Ånes","given":""},{"family":"Tina Bergh","given":""},{"family":"Rob Tovey","given":""},{"family":"Eirik Opheim","given":""}],"accessed":{"date-parts":[["2020",7,24]]},"issued":{"date-parts":[["2020",3,5]]},"citation-key":"johnstonePyxemDiffsimsDiffsims2020"}},{"id":4763,"uris":["http://zotero.org/users/5293512/items/78UHCZ4X"],"itemData":{"id":4763,"type":"article-journal","abstract":"Scanning transmission electron microscopy (STEM) allows for imaging, diffraction, and spectroscopy of materials on length scales ranging from microns to atoms. By using a high-speed, direct electron detector, it is now possible to record a full two-dimensional (2D) image of the diffracted electron beam at each probe position, typically a 2D grid of probe positions. These 4D-STEM datasets are rich in information, including signatures of the local structure, orientation, deformation, electromagnetic fields, and other sample-dependent properties. However, extracting this information requires complex analysis pipelines that include data wrangling, calibration, analysis, and visualization, all while maintaining robustness against imaging distortions and artifacts. In this paper, we present py4DSTEM, an analysis toolkit for measuring material properties from 4D-STEM datasets, written in the Python language and released with an open-source license. We describe the algorithmic steps for dataset calibration and various 4D-STEM property measurements in detail and present results from several experimental datasets. We also implement a simple and universal file format appropriate for electron microscopy data in py4DSTEM, which uses the open-source HDF5 standard. We hope this tool will benefit the research community and help improve the standards for data and computational methods in electron microscopy, and we invite the community to contribute to this ongoing project.","container-title":"Microscopy and Microanalysis","DOI":"10.1017/S1431927621000477","ISSN":"1431-9276","issue":"4","journalAbbreviation":"Microscopy and Microanalysis","page":"712-743","source":"Silverchair","title":"py4DSTEM: A Software Package for Four-Dimensional Scanning Transmission Electron Microscopy Data Analysis","title-short":"py4DSTEM","volume":"27","author":[{"family":"Savitzky","given":"Benjamin H"},{"family":"Zeltmann","given":"Steven E"},{"family":"Hughes","given":"Lauren A"},{"family":"Brown","given":"Hamish G"},{"family":"Zhao","given":"Shiteng"},{"family":"Pelz","given":"Philipp M"},{"family":"Pekin","given":"Thomas C"},{"family":"Barnard","given":"Edward S"},{"family":"Donohue","given":"Jennifer"},{"family":"Rangel DaCosta","given":"Luis"},{"family":"Kennedy","given":"Ellis"},{"family":"Xie","given":"Yujun"},{"family":"Janish","given":"Matthew T"},{"family":"Schneider","given":"Matthew M"},{"family":"Herring","given":"Patrick"},{"family":"Gopal","given":"Chirranjeevi"},{"family":"Anapolsky","given":"Abraham"},{"family":"Dhall","given":"Rohan"},{"family":"Bustillo","given":"Karen C"},{"family":"Ercius","given":"Peter"},{"family":"Scott","given":"Mary C"},{"family":"Ciston","given":"Jim"},{"family":"Minor","given":"Andrew M"},{"family":"Ophus","given":"Colin"}],"issued":{"date-parts":[["2021",8,1]]},"citation-key":"savitzkyPy4DSTEMSoftwarePackage2021"}}],"schema":"https://github.com/citation-style-language/schema/raw/master/csl-citation.json"} </w:instrText>
      </w:r>
      <w:r w:rsidR="00D6705D" w:rsidRPr="00BA3E6C">
        <w:rPr>
          <w:rFonts w:ascii="Arial Unicode MS" w:eastAsia="Arial Unicode MS" w:hAnsi="Arial Unicode MS" w:cs="Arial Unicode MS"/>
        </w:rPr>
        <w:fldChar w:fldCharType="separate"/>
      </w:r>
      <w:r w:rsidR="00564412" w:rsidRPr="00BA3E6C">
        <w:rPr>
          <w:rFonts w:ascii="Arial Unicode MS" w:hAnsi="Arial Unicode MS" w:cs="Times New Roman"/>
          <w:szCs w:val="24"/>
          <w:vertAlign w:val="superscript"/>
        </w:rPr>
        <w:t>4,5</w:t>
      </w:r>
      <w:r w:rsidR="00D6705D" w:rsidRPr="00BA3E6C">
        <w:rPr>
          <w:rFonts w:ascii="Arial Unicode MS" w:eastAsia="Arial Unicode MS" w:hAnsi="Arial Unicode MS" w:cs="Arial Unicode MS"/>
        </w:rPr>
        <w:fldChar w:fldCharType="end"/>
      </w:r>
      <w:r w:rsidR="00564412" w:rsidRPr="00BA3E6C">
        <w:rPr>
          <w:rFonts w:ascii="Arial Unicode MS" w:eastAsia="Arial Unicode MS" w:hAnsi="Arial Unicode MS" w:cs="Arial Unicode MS"/>
        </w:rPr>
        <w:t xml:space="preserve"> </w:t>
      </w:r>
      <w:r w:rsidR="00D6705D" w:rsidRPr="00BA3E6C">
        <w:t>All diffr</w:t>
      </w:r>
      <w:r w:rsidR="00F733EC">
        <w:t>action patterns were distortion-</w:t>
      </w:r>
      <w:r w:rsidR="00D6705D" w:rsidRPr="00BA3E6C">
        <w:t>corrected and calibrated with an Au cross grating using the standard pyXem calibration pipeline. The drift</w:t>
      </w:r>
      <w:r w:rsidR="00F733EC">
        <w:t xml:space="preserve"> in the beam position of the</w:t>
      </w:r>
      <w:r w:rsidR="00D6705D" w:rsidRPr="00BA3E6C">
        <w:t xml:space="preserve"> </w:t>
      </w:r>
      <w:r w:rsidR="00F733EC">
        <w:t>un</w:t>
      </w:r>
      <w:r w:rsidR="00D6705D" w:rsidRPr="00BA3E6C">
        <w:t>scattered</w:t>
      </w:r>
      <w:r w:rsidR="00F733EC">
        <w:t xml:space="preserve"> (direct)</w:t>
      </w:r>
      <w:r w:rsidR="00D6705D" w:rsidRPr="00BA3E6C">
        <w:t xml:space="preserve"> beam was corrected and centered, first using the center-of-mass method from py4dstem, followed by a linear cross-correlation with a subpixel factor of 4 pixels. Dead pixels and detector junctions were masked. Sample drift correction during biasing movies was </w:t>
      </w:r>
      <w:r w:rsidR="00F733EC">
        <w:t>applied</w:t>
      </w:r>
      <w:r w:rsidR="00D6705D" w:rsidRPr="00BA3E6C">
        <w:t xml:space="preserve"> using linear cross-correlation with a subpixel factor of 100 pixels.</w:t>
      </w:r>
    </w:p>
    <w:p w14:paraId="42B62186" w14:textId="77777777" w:rsidR="002632CE" w:rsidRPr="00BA3E6C" w:rsidRDefault="002632CE"/>
    <w:p w14:paraId="58A47C91" w14:textId="5E021925" w:rsidR="00AE4939" w:rsidRPr="00BA3E6C" w:rsidRDefault="00A671A1" w:rsidP="00AE4939">
      <w:r w:rsidRPr="00BA3E6C">
        <w:rPr>
          <w:rFonts w:ascii="Arial Unicode MS" w:eastAsia="Arial Unicode MS" w:hAnsi="Arial Unicode MS" w:cs="Arial Unicode MS"/>
        </w:rPr>
        <w:t xml:space="preserve">Virtual bright-field images (vBF) </w:t>
      </w:r>
      <w:r w:rsidR="001205DE" w:rsidRPr="00BA3E6C">
        <w:rPr>
          <w:rFonts w:ascii="Arial Unicode MS" w:eastAsia="Arial Unicode MS" w:hAnsi="Arial Unicode MS" w:cs="Arial Unicode MS"/>
        </w:rPr>
        <w:t>were</w:t>
      </w:r>
      <w:r w:rsidR="00F733EC">
        <w:rPr>
          <w:rFonts w:ascii="Arial Unicode MS" w:eastAsia="Arial Unicode MS" w:hAnsi="Arial Unicode MS" w:cs="Arial Unicode MS"/>
        </w:rPr>
        <w:t xml:space="preserve"> constructed by mapping</w:t>
      </w:r>
      <w:r w:rsidRPr="00BA3E6C">
        <w:rPr>
          <w:rFonts w:ascii="Arial Unicode MS" w:eastAsia="Arial Unicode MS" w:hAnsi="Arial Unicode MS" w:cs="Arial Unicode MS"/>
        </w:rPr>
        <w:t xml:space="preserve"> the intensity </w:t>
      </w:r>
      <w:r w:rsidR="00F733EC">
        <w:rPr>
          <w:rFonts w:ascii="Arial Unicode MS" w:eastAsia="Arial Unicode MS" w:hAnsi="Arial Unicode MS" w:cs="Arial Unicode MS"/>
        </w:rPr>
        <w:t>of the</w:t>
      </w:r>
      <w:r w:rsidRPr="00BA3E6C">
        <w:rPr>
          <w:rFonts w:ascii="Arial Unicode MS" w:eastAsia="Arial Unicode MS" w:hAnsi="Arial Unicode MS" w:cs="Arial Unicode MS"/>
        </w:rPr>
        <w:t xml:space="preserve"> direct beam as a function of probe position</w:t>
      </w:r>
      <w:r w:rsidR="00474B74">
        <w:rPr>
          <w:rFonts w:ascii="Arial Unicode MS" w:eastAsia="Arial Unicode MS" w:hAnsi="Arial Unicode MS" w:cs="Arial Unicode MS"/>
        </w:rPr>
        <w:t xml:space="preserve">. </w:t>
      </w:r>
      <w:r w:rsidR="007C1A60">
        <w:rPr>
          <w:rFonts w:ascii="Arial Unicode MS" w:eastAsia="Arial Unicode MS" w:hAnsi="Arial Unicode MS" w:cs="Arial Unicode MS"/>
        </w:rPr>
        <w:t>V</w:t>
      </w:r>
      <w:r w:rsidRPr="00BA3E6C">
        <w:rPr>
          <w:rFonts w:ascii="Arial Unicode MS" w:eastAsia="Arial Unicode MS" w:hAnsi="Arial Unicode MS" w:cs="Arial Unicode MS"/>
        </w:rPr>
        <w:t>irtual</w:t>
      </w:r>
      <w:r w:rsidR="007C1A60">
        <w:rPr>
          <w:rFonts w:ascii="Arial Unicode MS" w:eastAsia="Arial Unicode MS" w:hAnsi="Arial Unicode MS" w:cs="Arial Unicode MS"/>
        </w:rPr>
        <w:t xml:space="preserve"> dark-field images (vDF) were </w:t>
      </w:r>
      <w:r w:rsidRPr="00BA3E6C">
        <w:rPr>
          <w:rFonts w:ascii="Arial Unicode MS" w:eastAsia="Arial Unicode MS" w:hAnsi="Arial Unicode MS" w:cs="Arial Unicode MS"/>
        </w:rPr>
        <w:t xml:space="preserve">constructed </w:t>
      </w:r>
      <w:r w:rsidR="007C1A60">
        <w:rPr>
          <w:rFonts w:ascii="Arial Unicode MS" w:eastAsia="Arial Unicode MS" w:hAnsi="Arial Unicode MS" w:cs="Arial Unicode MS"/>
        </w:rPr>
        <w:t>by mapping</w:t>
      </w:r>
      <w:r w:rsidRPr="00BA3E6C">
        <w:rPr>
          <w:rFonts w:ascii="Arial Unicode MS" w:eastAsia="Arial Unicode MS" w:hAnsi="Arial Unicode MS" w:cs="Arial Unicode MS"/>
        </w:rPr>
        <w:t xml:space="preserve"> the intensity </w:t>
      </w:r>
      <w:r w:rsidR="007C1A60">
        <w:rPr>
          <w:rFonts w:ascii="Arial Unicode MS" w:eastAsia="Arial Unicode MS" w:hAnsi="Arial Unicode MS" w:cs="Arial Unicode MS"/>
        </w:rPr>
        <w:t xml:space="preserve">of </w:t>
      </w:r>
      <w:r w:rsidRPr="00BA3E6C">
        <w:rPr>
          <w:rFonts w:ascii="Arial Unicode MS" w:eastAsia="Arial Unicode MS" w:hAnsi="Arial Unicode MS" w:cs="Arial Unicode MS"/>
        </w:rPr>
        <w:t xml:space="preserve">a Bragg-diffracted spot from the 2D diffraction pattern as a function of probe position, thus </w:t>
      </w:r>
      <w:r w:rsidR="007C1A60">
        <w:rPr>
          <w:rFonts w:ascii="Arial Unicode MS" w:eastAsia="Arial Unicode MS" w:hAnsi="Arial Unicode MS" w:cs="Arial Unicode MS"/>
        </w:rPr>
        <w:t>containing information solely</w:t>
      </w:r>
      <w:r w:rsidRPr="00BA3E6C">
        <w:rPr>
          <w:rFonts w:ascii="Arial Unicode MS" w:eastAsia="Arial Unicode MS" w:hAnsi="Arial Unicode MS" w:cs="Arial Unicode MS"/>
        </w:rPr>
        <w:t xml:space="preserve"> electrons scattered to specific Bragg angles</w:t>
      </w:r>
      <w:r w:rsidR="00474B74">
        <w:rPr>
          <w:rFonts w:ascii="Arial Unicode MS" w:eastAsia="Arial Unicode MS" w:hAnsi="Arial Unicode MS" w:cs="Arial Unicode MS"/>
        </w:rPr>
        <w:t xml:space="preserve">. </w:t>
      </w:r>
      <w:r w:rsidR="00AE4939" w:rsidRPr="00BA3E6C">
        <w:t>The range of the</w:t>
      </w:r>
      <w:r w:rsidR="00474B74">
        <w:t xml:space="preserve"> </w:t>
      </w:r>
      <w:r w:rsidR="00AE4939" w:rsidRPr="00BA3E6C">
        <w:t>semi-angle of detection (</w:t>
      </w:r>
      <w:r w:rsidR="00AE4939" w:rsidRPr="00BA3E6C">
        <w:rPr>
          <w:rFonts w:ascii="Cambria Math" w:hAnsi="Cambria Math" w:cs="Cambria Math"/>
        </w:rPr>
        <w:t>𝜃)</w:t>
      </w:r>
      <w:r w:rsidR="00AE4939" w:rsidRPr="00BA3E6C">
        <w:t xml:space="preserve"> can be estimated from the camera length (20 cm), the pixel size (for the Merlin/Medipix detector is 55 μm), and the pixel radius as follows:</w:t>
      </w:r>
    </w:p>
    <w:p w14:paraId="3C9F1315" w14:textId="77777777" w:rsidR="00D64D76" w:rsidRPr="00BA3E6C" w:rsidRDefault="00D64D76" w:rsidP="00AE4939"/>
    <w:p w14:paraId="24CFBFD6" w14:textId="3DABD41C" w:rsidR="00AE4939" w:rsidRPr="00BA3E6C" w:rsidRDefault="00000000" w:rsidP="00AE4939">
      <m:oMathPara>
        <m:oMath>
          <m:func>
            <m:funcPr>
              <m:ctrlPr>
                <w:rPr>
                  <w:rFonts w:ascii="Cambria Math" w:hAnsi="Cambria Math"/>
                </w:rPr>
              </m:ctrlPr>
            </m:funcPr>
            <m:fName>
              <m:sSup>
                <m:sSupPr>
                  <m:ctrlPr>
                    <w:rPr>
                      <w:rFonts w:ascii="Cambria Math" w:hAnsi="Cambria Math"/>
                    </w:rPr>
                  </m:ctrlPr>
                </m:sSupPr>
                <m:e>
                  <m:r>
                    <m:rPr>
                      <m:sty m:val="p"/>
                    </m:rPr>
                    <w:rPr>
                      <w:rFonts w:ascii="Cambria Math" w:hAnsi="Cambria Math" w:cs="Cambria Math"/>
                    </w:rPr>
                    <m:t>θ=tan</m:t>
                  </m:r>
                  <m:ctrlPr>
                    <w:rPr>
                      <w:rFonts w:ascii="Cambria Math" w:hAnsi="Cambria Math" w:cs="Cambria Math"/>
                    </w:rPr>
                  </m:ctrlPr>
                </m:e>
                <m:sup>
                  <m:r>
                    <m:rPr>
                      <m:sty m:val="p"/>
                    </m:rPr>
                    <w:rPr>
                      <w:rFonts w:ascii="Cambria Math" w:hAnsi="Cambria Math"/>
                    </w:rPr>
                    <m:t>-1</m:t>
                  </m:r>
                </m:sup>
              </m:sSup>
              <m:ctrlPr>
                <w:rPr>
                  <w:rFonts w:ascii="Cambria Math" w:hAnsi="Cambria Math"/>
                  <w:i/>
                </w:rPr>
              </m:ctrlPr>
            </m:fName>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rPr>
                          </m:ctrlPr>
                        </m:dPr>
                        <m:e>
                          <m:acc>
                            <m:accPr>
                              <m:chr m:val="⃗"/>
                              <m:ctrlPr>
                                <w:rPr>
                                  <w:rFonts w:ascii="Cambria Math" w:hAnsi="Cambria Math" w:cs="Cambria Math"/>
                                </w:rPr>
                              </m:ctrlPr>
                            </m:accPr>
                            <m:e>
                              <m:r>
                                <m:rPr>
                                  <m:sty m:val="p"/>
                                </m:rPr>
                                <w:rPr>
                                  <w:rFonts w:ascii="Cambria Math" w:hAnsi="Cambria Math" w:cs="Cambria Math"/>
                                </w:rPr>
                                <m:t>k</m:t>
                              </m:r>
                              <m:ctrlPr>
                                <w:rPr>
                                  <w:rFonts w:ascii="Cambria Math" w:hAnsi="Cambria Math"/>
                                </w:rPr>
                              </m:ctrlPr>
                            </m:e>
                          </m:acc>
                        </m:e>
                      </m:d>
                      <m:r>
                        <m:rPr>
                          <m:sty m:val="p"/>
                        </m:rPr>
                        <w:rPr>
                          <w:rFonts w:ascii="Cambria Math" w:hAnsi="Cambria Math" w:cs="Cambria Math"/>
                        </w:rPr>
                        <m:t>in</m:t>
                      </m:r>
                      <m:r>
                        <m:rPr>
                          <m:sty m:val="p"/>
                        </m:rPr>
                        <w:rPr>
                          <w:rFonts w:ascii="Cambria Math" w:hAnsi="Cambria Math"/>
                        </w:rPr>
                        <m:t xml:space="preserve"> </m:t>
                      </m:r>
                      <m:r>
                        <m:rPr>
                          <m:sty m:val="p"/>
                        </m:rPr>
                        <w:rPr>
                          <w:rFonts w:ascii="Cambria Math" w:hAnsi="Cambria Math" w:cs="Cambria Math"/>
                        </w:rPr>
                        <m:t>detector</m:t>
                      </m:r>
                      <m:r>
                        <m:rPr>
                          <m:sty m:val="p"/>
                        </m:rPr>
                        <w:rPr>
                          <w:rFonts w:ascii="Cambria Math" w:hAnsi="Cambria Math"/>
                        </w:rPr>
                        <m:t xml:space="preserve"> </m:t>
                      </m:r>
                      <m:r>
                        <m:rPr>
                          <m:sty m:val="p"/>
                        </m:rPr>
                        <w:rPr>
                          <w:rFonts w:ascii="Cambria Math" w:hAnsi="Cambria Math" w:cs="Cambria Math"/>
                        </w:rPr>
                        <m:t>pixel</m:t>
                      </m:r>
                      <m:r>
                        <m:rPr>
                          <m:sty m:val="p"/>
                        </m:rPr>
                        <w:rPr>
                          <w:rFonts w:ascii="Cambria Math" w:hAnsi="Cambria Math"/>
                        </w:rPr>
                        <m:t xml:space="preserve"> </m:t>
                      </m:r>
                      <m:r>
                        <m:rPr>
                          <m:sty m:val="p"/>
                        </m:rPr>
                        <w:rPr>
                          <w:rFonts w:ascii="Cambria Math" w:hAnsi="Cambria Math" w:cs="Cambria Math"/>
                        </w:rPr>
                        <m:t xml:space="preserve">length </m:t>
                      </m:r>
                      <m:d>
                        <m:dPr>
                          <m:ctrlPr>
                            <w:rPr>
                              <w:rFonts w:ascii="Cambria Math" w:hAnsi="Cambria Math" w:cs="Cambria Math"/>
                            </w:rPr>
                          </m:ctrlPr>
                        </m:dPr>
                        <m:e>
                          <m:r>
                            <m:rPr>
                              <m:sty m:val="p"/>
                            </m:rPr>
                            <w:rPr>
                              <w:rFonts w:ascii="Cambria Math" w:hAnsi="Cambria Math" w:cs="Cambria Math"/>
                            </w:rPr>
                            <m:t>pixel range*pixel size</m:t>
                          </m:r>
                        </m:e>
                      </m:d>
                    </m:num>
                    <m:den>
                      <m:r>
                        <w:rPr>
                          <w:rFonts w:ascii="Cambria Math" w:hAnsi="Cambria Math"/>
                        </w:rPr>
                        <m:t>CL:camera length</m:t>
                      </m:r>
                    </m:den>
                  </m:f>
                </m:e>
              </m:d>
            </m:e>
          </m:func>
        </m:oMath>
      </m:oMathPara>
    </w:p>
    <w:p w14:paraId="03F51AF4" w14:textId="77777777" w:rsidR="00D64D76" w:rsidRPr="00BA3E6C" w:rsidRDefault="00D64D76" w:rsidP="00AE4939"/>
    <w:p w14:paraId="4D4FBB70" w14:textId="789FB520" w:rsidR="002632CE" w:rsidRPr="00BA3E6C" w:rsidRDefault="00AE4939">
      <w:r w:rsidRPr="00BA3E6C">
        <w:t>For vBF and vDF images, th</w:t>
      </w:r>
      <w:r w:rsidR="008843A9">
        <w:t>e pixel range taken was 0-</w:t>
      </w:r>
      <w:r w:rsidRPr="00BA3E6C">
        <w:t xml:space="preserve">0.04 </w:t>
      </w:r>
      <w:r w:rsidR="008843A9" w:rsidRPr="00BA3E6C">
        <w:t>Å</w:t>
      </w:r>
      <w:r w:rsidR="008843A9" w:rsidRPr="00A85EF8">
        <w:rPr>
          <w:vertAlign w:val="superscript"/>
        </w:rPr>
        <w:t>-1</w:t>
      </w:r>
      <w:r w:rsidR="008843A9" w:rsidRPr="00BA3E6C">
        <w:t xml:space="preserve"> </w:t>
      </w:r>
      <w:r w:rsidRPr="00BA3E6C">
        <w:t xml:space="preserve">(8 pixels in the detector, each </w:t>
      </w:r>
      <w:r w:rsidR="00474B74">
        <w:t xml:space="preserve"> </w:t>
      </w:r>
      <w:r w:rsidRPr="00BA3E6C">
        <w:t>0.005 Å</w:t>
      </w:r>
      <w:r w:rsidRPr="00A85EF8">
        <w:rPr>
          <w:vertAlign w:val="superscript"/>
        </w:rPr>
        <w:t>-1</w:t>
      </w:r>
      <w:r w:rsidRPr="00BA3E6C">
        <w:t xml:space="preserve">) and </w:t>
      </w:r>
      <w:r w:rsidR="008843A9">
        <w:t>0.04-</w:t>
      </w:r>
      <w:r w:rsidRPr="00BA3E6C">
        <w:t>1.3 Å</w:t>
      </w:r>
      <w:r w:rsidRPr="00A85EF8">
        <w:rPr>
          <w:vertAlign w:val="superscript"/>
        </w:rPr>
        <w:t>-1</w:t>
      </w:r>
      <w:r w:rsidRPr="00BA3E6C">
        <w:t xml:space="preserve"> (256 pixels in the detector), respectively. Therefore, th</w:t>
      </w:r>
      <w:r w:rsidR="008843A9">
        <w:t>e semi-angle of detection is</w:t>
      </w:r>
      <w:r w:rsidRPr="00BA3E6C">
        <w:t xml:space="preserve"> </w:t>
      </w:r>
      <w:r w:rsidR="008843A9">
        <w:t>0-</w:t>
      </w:r>
      <w:r w:rsidRPr="00BA3E6C">
        <w:t xml:space="preserve">2 </w:t>
      </w:r>
      <w:r w:rsidR="00996D1B">
        <w:t>and</w:t>
      </w:r>
      <w:r w:rsidRPr="00BA3E6C">
        <w:t xml:space="preserve"> </w:t>
      </w:r>
      <w:r w:rsidR="008843A9">
        <w:t>2-</w:t>
      </w:r>
      <w:r w:rsidRPr="00BA3E6C">
        <w:t>70 mrad</w:t>
      </w:r>
      <w:r w:rsidR="008843A9">
        <w:t>, respectively</w:t>
      </w:r>
      <w:r w:rsidRPr="00BA3E6C">
        <w:t>.</w:t>
      </w:r>
      <w:r w:rsidR="00474B74">
        <w:t xml:space="preserve"> Note that some pixels at the unscattered beam position saturate. Note that, due to the broad nature of the central unscattered beam, the virtual aperture for the vBFs cannot contain the whole direct beam but is selected to the maximum size before any elastically scattered spots are detected.</w:t>
      </w:r>
    </w:p>
    <w:p w14:paraId="5F5436AE" w14:textId="3CC29A90" w:rsidR="00564412" w:rsidRPr="00BA3E6C" w:rsidRDefault="00564412"/>
    <w:p w14:paraId="55DEF272" w14:textId="0A808932" w:rsidR="00564412" w:rsidRPr="00BA3E6C" w:rsidRDefault="00564412" w:rsidP="00564412">
      <w:r w:rsidRPr="00BA3E6C">
        <w:t>All diffraction patterns in this work are reported in “ordinary” wavevectors (k  =  1/d). Note that these units differed from the “angular” wavevectors definition (q  =  2π/d) by a factor of 2π, which is often used in X-ray crystallography literature.</w:t>
      </w:r>
    </w:p>
    <w:p w14:paraId="001BF1EC" w14:textId="77777777" w:rsidR="00820528" w:rsidRPr="00BA3E6C" w:rsidRDefault="00820528" w:rsidP="00564412"/>
    <w:p w14:paraId="4C774F2E" w14:textId="77777777" w:rsidR="00820528" w:rsidRPr="00BA3E6C" w:rsidRDefault="00820528" w:rsidP="00820528">
      <w:pPr>
        <w:pStyle w:val="Heading2"/>
      </w:pPr>
      <w:r w:rsidRPr="00BA3E6C">
        <w:t>Crystal Structure Library</w:t>
      </w:r>
    </w:p>
    <w:p w14:paraId="1825633E" w14:textId="187EDF19" w:rsidR="00820528" w:rsidRPr="00BA3E6C" w:rsidRDefault="00820528" w:rsidP="00820528">
      <w:r w:rsidRPr="00BA3E6C">
        <w:rPr>
          <w:rFonts w:ascii="Arial Unicode MS" w:eastAsia="Arial Unicode MS" w:hAnsi="Arial Unicode MS" w:cs="Arial Unicode MS"/>
        </w:rPr>
        <w:t xml:space="preserve">All diffraction patterns from this work could be closely indexed to a pseudo-cubic/tetragonal perovskite unit cell (P4/mbm) with lattice parameters of a  =  b  =  9.00 and c  = 6.36 Å, as reported by Macpherson </w:t>
      </w:r>
      <w:r w:rsidRPr="00BA3E6C">
        <w:rPr>
          <w:rFonts w:ascii="Arial Unicode MS" w:eastAsia="Arial Unicode MS" w:hAnsi="Arial Unicode MS" w:cs="Arial Unicode MS"/>
          <w:i/>
          <w:iCs/>
        </w:rPr>
        <w:t>et al.</w:t>
      </w:r>
      <w:r w:rsidRPr="00BA3E6C">
        <w:rPr>
          <w:rFonts w:ascii="Arial Unicode MS" w:eastAsia="Arial Unicode MS" w:hAnsi="Arial Unicode MS" w:cs="Arial Unicode MS"/>
        </w:rPr>
        <w:t>.</w:t>
      </w:r>
      <w:r w:rsidRPr="00BA3E6C">
        <w:rPr>
          <w:rFonts w:ascii="Arial Unicode MS" w:eastAsia="Arial Unicode MS" w:hAnsi="Arial Unicode MS" w:cs="Arial Unicode MS"/>
        </w:rPr>
        <w:fldChar w:fldCharType="begin"/>
      </w:r>
      <w:r w:rsidR="00F508ED" w:rsidRPr="00BA3E6C">
        <w:rPr>
          <w:rFonts w:ascii="Arial Unicode MS" w:eastAsia="Arial Unicode MS" w:hAnsi="Arial Unicode MS" w:cs="Arial Unicode MS"/>
        </w:rPr>
        <w:instrText xml:space="preserve"> ADDIN ZOTERO_ITEM CSL_CITATION {"citationID":"7S6REwNC","properties":{"formattedCitation":"\\super 6\\nosupersub{}","plainCitation":"6","noteIndex":0},"citationItems":[{"id":4283,"uris":["http://zotero.org/groups/2358354/items/BLQVECEE"],"itemData":{"id":4283,"type":"article-journal","abstract":"Understanding the nanoscopic chemical and structural changes that drive instabilities in emerging energy materials is essential for mitigating device degradation. The power conversion efficiency of halide perovskite photovoltaic devices has reached 25.7 per cent in single-junction and 29.8 per cent in tandem perovskite/silicon cells1,2, yet retaining such performance under continuous operation has remained elusive3. Here we develop a multimodal microscopy toolkit to reveal that in leading formamidinium-rich perovskite absorbers, nanoscale phase impurities, including hexagonal polytype and lead iodide inclusions, are not only traps for photoexcited carriers, which themselves reduce performance4,5, but also, through the same trapping process, are sites at which photochemical degradation of the absorber layer is seeded. We visualize illumination-induced structural changes at phase impurities associated with trap clusters, revealing that even trace amounts of these phases, otherwise undetected with bulk measurements, compromise device longevity. The type and distribution of these unwanted phase inclusions depends on the film composition and processing, with the presence of polytypes being most detrimental for film photo-stability. Importantly, we reveal that both performance losses and intrinsic degradation processes can be mitigated by modulating these defective phase impurities, and demonstrate that this requires careful tuning of local structural and chemical properties. This multimodal workflow to correlate the nanoscopic landscape of beam-sensitive energy materials will be applicable to a wide range of semiconductors for which a local picture of performance and operational stability has yet to be established.","container-title":"Nature","DOI":"10.1038/s41586-022-04872-1","ISSN":"1476-4687","issue":"7918","language":"en","license":"2022 The Author(s), under exclusive licence to Springer Nature Limited","note":"number: 7918\npublisher: Nature Publishing Group","page":"294-300","source":"www.nature.com","title":"Local nanoscale phase impurities are degradation sites in halide perovskites","volume":"607","author":[{"family":"Macpherson","given":"Stuart"},{"family":"Doherty","given":"Tiarnan A. S."},{"family":"Winchester","given":"Andrew J."},{"family":"Kosar","given":"Sofiia"},{"family":"Johnstone","given":"Duncan N."},{"family":"Chiang","given":"Yu-Hsien"},{"family":"Galkowski","given":"Krzysztof"},{"family":"Anaya","given":"Miguel"},{"family":"Frohna","given":"Kyle"},{"family":"Iqbal","given":"Affan N."},{"family":"Nagane","given":"Satyawan"},{"family":"Roose","given":"Bart"},{"family":"Andaji-Garmaroudi","given":"Zahra"},{"family":"Orr","given":"Kieran W. P."},{"family":"Parker","given":"Julia E."},{"family":"Midgley","given":"Paul A."},{"family":"Dani","given":"Keshav M."},{"family":"Stranks","given":"Samuel D."}],"issued":{"date-parts":[["2022",7]]},"citation-key":"macphersonLocalNanoscalePhase2022"}}],"schema":"https://github.com/citation-style-language/schema/raw/master/csl-citation.json"} </w:instrText>
      </w:r>
      <w:r w:rsidRPr="00BA3E6C">
        <w:rPr>
          <w:rFonts w:ascii="Arial Unicode MS" w:eastAsia="Arial Unicode MS" w:hAnsi="Arial Unicode MS" w:cs="Arial Unicode MS"/>
        </w:rPr>
        <w:fldChar w:fldCharType="separate"/>
      </w:r>
      <w:r w:rsidR="00E87EE5" w:rsidRPr="00BA3E6C">
        <w:rPr>
          <w:rFonts w:ascii="Arial Unicode MS" w:hAnsi="Arial Unicode MS" w:cs="Times New Roman"/>
          <w:szCs w:val="24"/>
          <w:vertAlign w:val="superscript"/>
        </w:rPr>
        <w:t>6</w:t>
      </w:r>
      <w:r w:rsidRPr="00BA3E6C">
        <w:rPr>
          <w:rFonts w:ascii="Arial Unicode MS" w:eastAsia="Arial Unicode MS" w:hAnsi="Arial Unicode MS" w:cs="Arial Unicode MS"/>
        </w:rPr>
        <w:fldChar w:fldCharType="end"/>
      </w:r>
      <w:r w:rsidRPr="00BA3E6C">
        <w:rPr>
          <w:rFonts w:ascii="Arial Unicode MS" w:eastAsia="Arial Unicode MS" w:hAnsi="Arial Unicode MS" w:cs="Arial Unicode MS"/>
        </w:rPr>
        <w:t xml:space="preserve"> Despite the stoichiometry of the FA-rich sample being the more complex double-cation double-halide perovskite composition, it could be approximated as a simpler unit cell made from the predominant ion at each site (C, Pb and I). All diffraction patterns were indexed within the reciprocal-space resolution of 4D-STEM technique (under acquisition conditions one pixel in the detector was 0.005 Å</w:t>
      </w:r>
      <w:r w:rsidRPr="008843A9">
        <w:rPr>
          <w:rFonts w:ascii="Arial Unicode MS" w:eastAsia="Arial Unicode MS" w:hAnsi="Arial Unicode MS" w:cs="Arial Unicode MS"/>
          <w:vertAlign w:val="superscript"/>
        </w:rPr>
        <w:t>−1</w:t>
      </w:r>
      <w:r w:rsidRPr="00BA3E6C">
        <w:rPr>
          <w:rFonts w:ascii="Arial Unicode MS" w:eastAsia="Arial Unicode MS" w:hAnsi="Arial Unicode MS" w:cs="Arial Unicode MS"/>
        </w:rPr>
        <w:t>).</w:t>
      </w:r>
    </w:p>
    <w:p w14:paraId="6D5CF898" w14:textId="77777777" w:rsidR="00820528" w:rsidRPr="00BA3E6C" w:rsidRDefault="00820528" w:rsidP="00820528"/>
    <w:p w14:paraId="22B9CC77" w14:textId="44DC8463" w:rsidR="00820528" w:rsidRPr="00BA3E6C" w:rsidRDefault="00820528" w:rsidP="00820528">
      <w:r w:rsidRPr="00BA3E6C">
        <w:lastRenderedPageBreak/>
        <w:t>Additional crystal structures were also considered: the hexagonal 4H-PbI</w:t>
      </w:r>
      <w:r w:rsidRPr="008843A9">
        <w:rPr>
          <w:vertAlign w:val="subscript"/>
        </w:rPr>
        <w:t>2</w:t>
      </w:r>
      <w:r w:rsidRPr="00BA3E6C">
        <w:t xml:space="preserve"> crystal phase (P63mc, lattice parameters of a = b = 4.56 and c = 13.96 Å, COD ID: 9009140) and the cubic Pb </w:t>
      </w:r>
      <w:r w:rsidR="00FF081E" w:rsidRPr="00BA3E6C">
        <w:t xml:space="preserve">experimentally-measured </w:t>
      </w:r>
      <w:r w:rsidRPr="00BA3E6C">
        <w:t xml:space="preserve">crystal structure (Fm̅3m, </w:t>
      </w:r>
      <w:r w:rsidR="00FF081E" w:rsidRPr="00BA3E6C">
        <w:t>lattice parameters a=b=c= 4.951 Å, COD ID: 9008477</w:t>
      </w:r>
      <w:r w:rsidRPr="00BA3E6C">
        <w:t xml:space="preserve">). The structure files </w:t>
      </w:r>
      <w:r w:rsidR="00FF081E" w:rsidRPr="00BA3E6C">
        <w:t>can be</w:t>
      </w:r>
      <w:r w:rsidRPr="00BA3E6C">
        <w:t xml:space="preserve"> retrieved from the crystallography open database and the Material Project website.</w:t>
      </w:r>
      <w:r w:rsidRPr="00BA3E6C">
        <w:fldChar w:fldCharType="begin"/>
      </w:r>
      <w:r w:rsidR="00F508ED" w:rsidRPr="00BA3E6C">
        <w:instrText xml:space="preserve"> ADDIN ZOTERO_ITEM CSL_CITATION {"citationID":"EFFBZadk","properties":{"formattedCitation":"\\super 7,8\\nosupersub{}","plainCitation":"7,8","noteIndex":0},"citationItems":[{"id":218,"uris":["http://zotero.org/users/5293512/items/SQ85HD4Q"],"itemData":{"id":218,"type":"article-journal","container-title":"Acta Crystallographica","DOI":"10.1107/S0365110X65000361","ISSN":"0365-110X","issue":"1","journalAbbreviation":"Acta Cryst","language":"en","license":"Copyright (c) 1965 International Union of Crystallography","note":"number: 1\npublisher: International Union of Crystallography","page":"139-139","source":"scripts.iucr.org","title":"Crystal structures, 2nd edition. Vol. 1 by R. W. G. Wyckoff","volume":"18","author":[{"family":"Zemann","given":"J."}],"issued":{"date-parts":[["1965",1,10]]},"citation-key":"zemannCrystalStructures2nd1965"}},{"id":280,"uris":["http://zotero.org/users/5293512/items/NHPZ2C4W"],"itemData":{"id":280,"type":"article-journal","container-title":"APL Materials","DOI":"10.1063/1.4812323","ISSN":"2166532X","issue":"1","page":"11002","title":"The Materials Project: A materials genome approach to accelerating materials innovation","volume":"1","author":[{"family":"Jain","given":"Anubhav"},{"family":"Ong","given":"Shyue Ping"},{"family":"Hautier","given":"Geoffroy"},{"family":"Chen","given":"Wei"},{"family":"Richards","given":"William Davidson"},{"family":"Dacek","given":"Stephen"},{"family":"Cholia","given":"Shreyas"},{"family":"Gunter","given":"Dan"},{"family":"Skinner","given":"David"},{"family":"Ceder","given":"Gerbrand"},{"family":"Persson","given":"Kristin","dropping-particle":"a."}],"issued":{"date-parts":[["2013"]]},"citation-key":"jainMaterialsProjectMaterials2013"}}],"schema":"https://github.com/citation-style-language/schema/raw/master/csl-citation.json"} </w:instrText>
      </w:r>
      <w:r w:rsidRPr="00BA3E6C">
        <w:fldChar w:fldCharType="separate"/>
      </w:r>
      <w:r w:rsidR="00E87EE5" w:rsidRPr="00BA3E6C">
        <w:rPr>
          <w:szCs w:val="24"/>
          <w:vertAlign w:val="superscript"/>
        </w:rPr>
        <w:t>7,8</w:t>
      </w:r>
      <w:r w:rsidRPr="00BA3E6C">
        <w:fldChar w:fldCharType="end"/>
      </w:r>
      <w:r w:rsidRPr="00BA3E6C">
        <w:t xml:space="preserve"> Intermediate perovskite polytype phases were also observed. In Ramsdell notation, close-packed structures can be designated by specifying the number of layers in the hexagonal unit cell followed by a H, R or C to denote the lattice type. For example, 2H represents a structure with 2 layers in its primitive hexagonal unit cell. Only the three common polytypes of 2H, 4H and 6H were considered, as reported by Gratia </w:t>
      </w:r>
      <w:r w:rsidRPr="00BA3E6C">
        <w:rPr>
          <w:i/>
          <w:iCs/>
        </w:rPr>
        <w:t>et al.</w:t>
      </w:r>
      <w:r w:rsidRPr="00BA3E6C">
        <w:t>,</w:t>
      </w:r>
      <w:r w:rsidRPr="00BA3E6C">
        <w:fldChar w:fldCharType="begin"/>
      </w:r>
      <w:r w:rsidR="00F508ED" w:rsidRPr="00BA3E6C">
        <w:instrText xml:space="preserve"> ADDIN ZOTERO_ITEM CSL_CITATION {"citationID":"CFdZQBU0","properties":{"formattedCitation":"\\super 9\\nosupersub{}","plainCitation":"9","noteIndex":0},"citationItems":[{"id":91,"uris":["http://zotero.org/users/5293512/items/IV8G8SXY"],"itemData":{"id":91,"type":"article-journal","abstract":"Understanding the crystallization process of organic–inorganic halide perovskites is of paramount importance for fabrication of reproducible and efficient perovskite solar cells. We report for the first time on the discovery and interplay of ubiquitous hexagonal polytypes (6H and 4H) during the crystallization process of mixed ion perovskite, namely (FAPbI3)x(MAPbBr3)1–x. These polytypes, the first reported 3D hexagonal lead-halide-based perovskites, orchestrate a perovskite crystallization sequence revealed as 2H (delta phase)-4H-6H-3R(3C), commonly found among inorganic transition metal oxide perovskites under extreme conditions. We show that the chemical pressure arising from the incorporation of &gt;3% Cs+ cations into the lattice successfully inhibits the formation of these environmentally sensitive polytypes, elucidating the origin of the widely reported improved device stability and reproducibility of Cs+-containing mixed ion perovskites.","container-title":"ACS Energy Letters","DOI":"10.1021/acsenergylett.7b00981","issue":"12","journalAbbreviation":"ACS Energy Lett.","note":"publisher: American Chemical Society","page":"2686-2693","source":"ACS Publications","title":"The Many Faces of Mixed Ion Perovskites: Unraveling and Understanding the Crystallization Process","title-short":"The Many Faces of Mixed Ion Perovskites","volume":"2","author":[{"family":"Gratia","given":"Paul"},{"family":"Zimmermann","given":"Iwan"},{"family":"Schouwink","given":"Pascal"},{"family":"Yum","given":"Jun-Ho"},{"family":"Audinot","given":"Jean-Nicolas"},{"family":"Sivula","given":"Kevin"},{"family":"Wirtz","given":"Tom"},{"family":"Nazeeruddin","given":"Mohammad Khaja"}],"issued":{"date-parts":[["2017",12,8]]},"citation-key":"gratiaManyFacesMixed2017"}}],"schema":"https://github.com/citation-style-language/schema/raw/master/csl-citation.json"} </w:instrText>
      </w:r>
      <w:r w:rsidRPr="00BA3E6C">
        <w:fldChar w:fldCharType="separate"/>
      </w:r>
      <w:r w:rsidR="00E87EE5" w:rsidRPr="00BA3E6C">
        <w:rPr>
          <w:szCs w:val="24"/>
          <w:vertAlign w:val="superscript"/>
        </w:rPr>
        <w:t>9</w:t>
      </w:r>
      <w:r w:rsidRPr="00BA3E6C">
        <w:fldChar w:fldCharType="end"/>
      </w:r>
      <w:r w:rsidRPr="00BA3E6C">
        <w:t xml:space="preserve"> which are structures that interface the photoactive α-phase (3R) with the yellow δ-phase (2H).</w:t>
      </w:r>
    </w:p>
    <w:p w14:paraId="4CE5C4C6" w14:textId="77777777" w:rsidR="00820528" w:rsidRPr="00BA3E6C" w:rsidRDefault="00820528" w:rsidP="00820528"/>
    <w:p w14:paraId="25BACE14" w14:textId="77777777" w:rsidR="00820528" w:rsidRPr="00BA3E6C" w:rsidRDefault="00820528" w:rsidP="00820528">
      <w:r w:rsidRPr="00BA3E6C">
        <w:t>All diffraction simulations were performed using Single Crystal 4 (CrystalMaker Software Limited), adjusting the simulation parameters to resemble the experimental data (200 keV, detector spot size 0.025 Å</w:t>
      </w:r>
      <w:r w:rsidRPr="008843A9">
        <w:rPr>
          <w:vertAlign w:val="superscript"/>
        </w:rPr>
        <w:t>–1</w:t>
      </w:r>
      <w:r w:rsidRPr="00BA3E6C">
        <w:t>, saturation 10, gamma 2). Simulation files in “.scdx” format can be found in the Supporting Data.</w:t>
      </w:r>
      <w:bookmarkStart w:id="7" w:name="_bevbukr9v4xw" w:colFirst="0" w:colLast="0"/>
      <w:bookmarkEnd w:id="7"/>
    </w:p>
    <w:p w14:paraId="10B048A1" w14:textId="77777777" w:rsidR="00564412" w:rsidRPr="00BA3E6C" w:rsidRDefault="00564412"/>
    <w:p w14:paraId="0D2FE6A6" w14:textId="0EA2F5B3" w:rsidR="00820528" w:rsidRPr="00BA3E6C" w:rsidRDefault="00820528" w:rsidP="00820528">
      <w:pPr>
        <w:pStyle w:val="Heading2"/>
      </w:pPr>
      <w:r w:rsidRPr="00BA3E6C">
        <w:t>Hyperspectral PL</w:t>
      </w:r>
    </w:p>
    <w:p w14:paraId="01B02B3A" w14:textId="263BCC1B" w:rsidR="00820528" w:rsidRPr="00BA3E6C" w:rsidRDefault="00820528" w:rsidP="00820528">
      <w:r w:rsidRPr="00BA3E6C">
        <w:t>Wide-field hyperspectral photoluminescence microscopy (PL) measurements were carried out after 4D-STEM measurements using a Photon etc. IMA system. For all measurements, ×100 air, chromatic aberration corrected objective lenses from Olympus were used. A 405-nm continuous wave laser, filtered by a dichroic mirror, was used for luminescence excitation. The emitted light from the sample was incident on a volume Bragg grating, which splits the light spectrally onto a CCD camera. The detector was a 1,040 × 1,392 resolution silicon CCD camera kept at 0 °C with a thermoelectric cooler and has an operational wavelength range of 600–900 nm. By scanning the angle of the grating relative to the incident light, the spectrum of light coming from each point on the sample could be obtained. PL spectra were acquired for 1 second exposure per angle, with a spectral resolution of 2 nm. The monochromatic excitation power was set to be equivalent to 1 sun (AM 1.5G spectrum). Calibrations followed as per the procedure previously reported.</w:t>
      </w:r>
      <w:r w:rsidRPr="00BA3E6C">
        <w:fldChar w:fldCharType="begin"/>
      </w:r>
      <w:r w:rsidR="00F508ED" w:rsidRPr="00BA3E6C">
        <w:instrText xml:space="preserve"> ADDIN ZOTERO_ITEM CSL_CITATION {"citationID":"MHLcIg4h","properties":{"formattedCitation":"\\super 10\\nosupersub{}","plainCitation":"10","noteIndex":0},"citationItems":[{"id":139,"uris":["http://zotero.org/users/5293512/items/25FNYVVP"],"itemData":{"id":139,"type":"article-journal","abstract":"Halide perovskites perform remarkably in optoelectronic devices. However, this exceptional performance is striking given that perovskites exhibit deep charge-carrier traps and spatial compositional and structural heterogeneity, all of which should be detrimental to performance. Here, we resolve this long-standing paradox by providing a global visualization of the nanoscale chemical, structural and optoelectronic landscape in halide perovskite devices, made possible through the development of a new suite of correlative, multimodal microscopy measurements combining quantitative optical spectroscopic techniques and synchrotron nanoprobe measurements. We show that compositional disorder dominates the optoelectronic response over a weaker influence of nanoscale strain variations even of large magnitude. Nanoscale compositional gradients drive carrier funnelling onto local regions associated with low electronic disorder, drawing carrier recombination away from trap clusters associated with electronic disorder and leading to high local photoluminescence quantum efficiency. These measurements reveal a global picture of the competitive nanoscale landscape, which endows enhanced defect tolerance in devices through spatial chemical disorder that outcompetes both electronic and structural disorder.","container-title":"Nature Nanotechnology","DOI":"10.1038/s41565-021-01019-7","ISSN":"1748-3395","issue":"2","journalAbbreviation":"Nat. Nanotechnol.","language":"en","license":"2021 The Author(s), under exclusive licence to Springer Nature Limited","note":"number: 2\npublisher: Nature Publishing Group","page":"190-196","source":"www.nature.com","title":"Nanoscale chemical heterogeneity dominates the optoelectronic response of alloyed perovskite solar cells","volume":"17","author":[{"family":"Frohna","given":"Kyle"},{"family":"Anaya","given":"Miguel"},{"family":"Macpherson","given":"Stuart"},{"family":"Sung","given":"Jooyoung"},{"family":"Doherty","given":"Tiarnan A. S."},{"family":"Chiang","given":"Yu-Hsien"},{"family":"Winchester","given":"Andrew J."},{"family":"Orr","given":"Kieran W. P."},{"family":"Parker","given":"Julia E."},{"family":"Quinn","given":"Paul D."},{"family":"Dani","given":"Keshav M."},{"family":"Rao","given":"Akshay"},{"family":"Stranks","given":"Samuel D."}],"issued":{"date-parts":[["2022",2]]},"citation-key":"frohnaNanoscaleChemicalHeterogeneity2022"}}],"schema":"https://github.com/citation-style-language/schema/raw/master/csl-citation.json"} </w:instrText>
      </w:r>
      <w:r w:rsidRPr="00BA3E6C">
        <w:fldChar w:fldCharType="separate"/>
      </w:r>
      <w:r w:rsidR="00E87EE5" w:rsidRPr="00BA3E6C">
        <w:rPr>
          <w:szCs w:val="24"/>
          <w:vertAlign w:val="superscript"/>
        </w:rPr>
        <w:t>10</w:t>
      </w:r>
      <w:r w:rsidRPr="00BA3E6C">
        <w:fldChar w:fldCharType="end"/>
      </w:r>
    </w:p>
    <w:p w14:paraId="742BD096" w14:textId="77777777" w:rsidR="002632CE" w:rsidRPr="00BA3E6C" w:rsidRDefault="002632CE"/>
    <w:p w14:paraId="4FEE041A" w14:textId="77777777" w:rsidR="002632CE" w:rsidRPr="00BA3E6C" w:rsidRDefault="00A671A1">
      <w:pPr>
        <w:pStyle w:val="Heading2"/>
      </w:pPr>
      <w:bookmarkStart w:id="8" w:name="_mu4fah3qht0r" w:colFirst="0" w:colLast="0"/>
      <w:bookmarkEnd w:id="8"/>
      <w:r w:rsidRPr="00BA3E6C">
        <w:t>STEM-HAADF and STEM-EDX</w:t>
      </w:r>
    </w:p>
    <w:p w14:paraId="5C746504" w14:textId="3400AC9D" w:rsidR="006F4F84" w:rsidRPr="00BA3E6C" w:rsidRDefault="006F4F84">
      <w:r w:rsidRPr="00BA3E6C">
        <w:t xml:space="preserve">High-angle annular dark field imaging (HAADF) was acquired after 4D-STEM acquisition using the JEOL ARM300CF E02 </w:t>
      </w:r>
      <w:r w:rsidR="00820528" w:rsidRPr="00BA3E6C">
        <w:t>in standard STEM mode (</w:t>
      </w:r>
      <w:r w:rsidR="002F2F8A" w:rsidRPr="00BA3E6C">
        <w:t>in</w:t>
      </w:r>
      <w:r w:rsidR="00820528" w:rsidRPr="00BA3E6C">
        <w:t xml:space="preserve"> </w:t>
      </w:r>
      <w:r w:rsidR="00820528" w:rsidRPr="00BA3E6C">
        <w:rPr>
          <w:rFonts w:ascii="Arial Unicode MS" w:eastAsia="Arial Unicode MS" w:hAnsi="Arial Unicode MS" w:cs="Arial Unicode MS"/>
        </w:rPr>
        <w:t>nanobeam alignment</w:t>
      </w:r>
      <w:r w:rsidR="002F2F8A" w:rsidRPr="00BA3E6C">
        <w:rPr>
          <w:rFonts w:ascii="Arial Unicode MS" w:eastAsia="Arial Unicode MS" w:hAnsi="Arial Unicode MS" w:cs="Arial Unicode MS"/>
        </w:rPr>
        <w:t>, as described for 4D-STEM at 1 mrad convergence angle</w:t>
      </w:r>
      <w:r w:rsidR="00A85EF8">
        <w:t>)</w:t>
      </w:r>
      <w:r w:rsidR="00CB5448" w:rsidRPr="00BA3E6C">
        <w:t xml:space="preserve"> using an annular dark field detector at</w:t>
      </w:r>
      <w:r w:rsidRPr="00BA3E6C">
        <w:t xml:space="preserve"> camera length of 10 cm</w:t>
      </w:r>
      <w:r w:rsidR="00820528" w:rsidRPr="00BA3E6C">
        <w:t>,</w:t>
      </w:r>
      <w:r w:rsidRPr="00BA3E6C">
        <w:t xml:space="preserve"> a dwell time of 4 </w:t>
      </w:r>
      <w:r w:rsidR="00A85EF8">
        <w:rPr>
          <w:rFonts w:ascii="Calibri" w:hAnsi="Calibri" w:cs="Calibri"/>
        </w:rPr>
        <w:t>μ</w:t>
      </w:r>
      <w:r w:rsidR="00A85EF8">
        <w:t>s</w:t>
      </w:r>
      <w:r w:rsidR="00820528" w:rsidRPr="00BA3E6C">
        <w:t xml:space="preserve"> and 1024px scans </w:t>
      </w:r>
      <w:r w:rsidRPr="00BA3E6C">
        <w:t>at various magnifications</w:t>
      </w:r>
      <w:r w:rsidR="00820528" w:rsidRPr="00BA3E6C">
        <w:t xml:space="preserve"> of 25-200 kx</w:t>
      </w:r>
      <w:r w:rsidRPr="00BA3E6C">
        <w:t>.</w:t>
      </w:r>
      <w:r w:rsidR="00CB5448" w:rsidRPr="00BA3E6C">
        <w:t xml:space="preserve"> The collection angle</w:t>
      </w:r>
      <w:r w:rsidR="002F2F8A" w:rsidRPr="00BA3E6C">
        <w:t xml:space="preserve"> for HAADF</w:t>
      </w:r>
      <w:r w:rsidR="00CB5448" w:rsidRPr="00BA3E6C">
        <w:t xml:space="preserve"> was </w:t>
      </w:r>
      <w:r w:rsidR="00A85EF8">
        <w:t>betw</w:t>
      </w:r>
      <w:r w:rsidR="002F2F8A" w:rsidRPr="00BA3E6C">
        <w:t>een 74.</w:t>
      </w:r>
      <w:r w:rsidR="004B39C4" w:rsidRPr="00BA3E6C">
        <w:t>3</w:t>
      </w:r>
      <w:r w:rsidR="002F2F8A" w:rsidRPr="00BA3E6C">
        <w:t>± 0.</w:t>
      </w:r>
      <w:r w:rsidR="004B39C4" w:rsidRPr="00BA3E6C">
        <w:t>3</w:t>
      </w:r>
      <w:r w:rsidR="002F2F8A" w:rsidRPr="00BA3E6C">
        <w:t xml:space="preserve"> and 233.</w:t>
      </w:r>
      <w:r w:rsidR="004B39C4" w:rsidRPr="00BA3E6C">
        <w:t>3</w:t>
      </w:r>
      <w:r w:rsidR="002F2F8A" w:rsidRPr="00BA3E6C">
        <w:t>± 1.5</w:t>
      </w:r>
      <w:r w:rsidR="00CB5448" w:rsidRPr="00BA3E6C">
        <w:t xml:space="preserve"> mrad.</w:t>
      </w:r>
      <w:r w:rsidR="00820528" w:rsidRPr="00BA3E6C">
        <w:t xml:space="preserve"> The electron fluence during these scans is estimated to be significantly higher than the electron-beam induced damage thresholds for halide perovskites</w:t>
      </w:r>
      <w:r w:rsidR="00474B74">
        <w:t>, by at least 2 orders of magnitude</w:t>
      </w:r>
      <w:r w:rsidR="00820528" w:rsidRPr="00BA3E6C">
        <w:t>.</w:t>
      </w:r>
    </w:p>
    <w:p w14:paraId="74BA843A" w14:textId="77777777" w:rsidR="00820528" w:rsidRPr="00BA3E6C" w:rsidRDefault="00820528"/>
    <w:p w14:paraId="5975E612" w14:textId="2BD63585" w:rsidR="00487C63" w:rsidRPr="00BA3E6C" w:rsidRDefault="005F2BF0">
      <w:r w:rsidRPr="00BA3E6C">
        <w:t xml:space="preserve">Compositional mapping using energy-dispersive X-ray spectroscopy (STEM-EDX) was acquired from a FEI </w:t>
      </w:r>
      <w:r w:rsidR="00A85EF8">
        <w:t xml:space="preserve">Tecnai </w:t>
      </w:r>
      <w:r w:rsidRPr="00BA3E6C">
        <w:t>Osiris FEG-(S)TEM</w:t>
      </w:r>
      <w:r w:rsidR="00A85EF8">
        <w:t xml:space="preserve"> operated at 200 kV</w:t>
      </w:r>
      <w:r w:rsidRPr="00BA3E6C">
        <w:t>.</w:t>
      </w:r>
      <w:r w:rsidR="00820528" w:rsidRPr="00BA3E6C">
        <w:t xml:space="preserve"> These maps were acquired on regions </w:t>
      </w:r>
      <w:r w:rsidR="00D546E8">
        <w:t>similar but not identical to the areas imaged by</w:t>
      </w:r>
      <w:r w:rsidR="00820528" w:rsidRPr="00BA3E6C">
        <w:t xml:space="preserve"> HAADF with the JEOL microscope.</w:t>
      </w:r>
      <w:r w:rsidRPr="00BA3E6C">
        <w:t xml:space="preserve"> </w:t>
      </w:r>
      <w:r w:rsidR="00D546E8">
        <w:t xml:space="preserve">In this </w:t>
      </w:r>
      <w:r w:rsidR="00D546E8" w:rsidRPr="00474B74">
        <w:t>experiment,</w:t>
      </w:r>
      <w:r w:rsidR="00474B74">
        <w:t xml:space="preserve"> a standard STEM probe with </w:t>
      </w:r>
      <w:r w:rsidR="00A17152">
        <w:t>a</w:t>
      </w:r>
      <w:r w:rsidR="002432A7">
        <w:t xml:space="preserve"> beam current </w:t>
      </w:r>
      <w:r w:rsidR="00474B74">
        <w:t xml:space="preserve">of </w:t>
      </w:r>
      <w:r w:rsidR="002432A7">
        <w:t>140 pA</w:t>
      </w:r>
      <w:r w:rsidR="00A17152">
        <w:t xml:space="preserve"> (70 </w:t>
      </w:r>
      <w:r w:rsidR="00A17152">
        <w:rPr>
          <w:rFonts w:ascii="Calibri" w:hAnsi="Calibri" w:cs="Calibri"/>
        </w:rPr>
        <w:t>μ</w:t>
      </w:r>
      <w:r w:rsidR="00A17152" w:rsidRPr="00BA3E6C">
        <w:t>m C2 aperture, spot siz</w:t>
      </w:r>
      <w:r w:rsidR="00A17152">
        <w:t>e 6, and gun lens 5)</w:t>
      </w:r>
      <w:r w:rsidR="00474B74">
        <w:t xml:space="preserve"> was used</w:t>
      </w:r>
      <w:r w:rsidR="00A17152">
        <w:t>.</w:t>
      </w:r>
      <w:r w:rsidR="00A17152" w:rsidRPr="00BA3E6C">
        <w:t xml:space="preserve"> </w:t>
      </w:r>
      <w:r w:rsidR="00D546E8">
        <w:t xml:space="preserve"> </w:t>
      </w:r>
      <w:r w:rsidR="002432A7" w:rsidRPr="00BA3E6C">
        <w:t xml:space="preserve">HAADF images were acquired </w:t>
      </w:r>
      <w:r w:rsidR="002432A7">
        <w:t xml:space="preserve">with a Fischione detector, </w:t>
      </w:r>
      <w:r w:rsidR="002432A7" w:rsidRPr="00BA3E6C">
        <w:t>with a spatial sampling of 4 nm per pixel and a dwell time of 0.5 s</w:t>
      </w:r>
      <w:r w:rsidR="002432A7">
        <w:t>. E</w:t>
      </w:r>
      <w:r w:rsidRPr="00BA3E6C">
        <w:t xml:space="preserve">DX spectra were obtained with Bruker Super-X SDDs with a total collection solid angle of ≈0.9 sr, </w:t>
      </w:r>
      <w:r w:rsidRPr="00BA3E6C">
        <w:lastRenderedPageBreak/>
        <w:t>a spatial sampling of 10 nm per pixel</w:t>
      </w:r>
      <w:r w:rsidR="00A17152">
        <w:t>, a dwell time of 50 ms</w:t>
      </w:r>
      <w:r w:rsidRPr="00BA3E6C">
        <w:t xml:space="preserve">, and a spectral resolution of 5 eV per channel. </w:t>
      </w:r>
      <w:r w:rsidR="00A17152">
        <w:t xml:space="preserve">For EDX the </w:t>
      </w:r>
      <w:r w:rsidRPr="00BA3E6C">
        <w:t xml:space="preserve">electron </w:t>
      </w:r>
      <w:r w:rsidR="00A17152">
        <w:t xml:space="preserve">dose is estimated as </w:t>
      </w:r>
      <w:r w:rsidRPr="00BA3E6C">
        <w:t>&lt;7,000 e</w:t>
      </w:r>
      <w:r w:rsidRPr="00BA3E6C">
        <w:rPr>
          <w:vertAlign w:val="superscript"/>
        </w:rPr>
        <w:t>−</w:t>
      </w:r>
      <w:r w:rsidRPr="00BA3E6C">
        <w:t>Å</w:t>
      </w:r>
      <w:r w:rsidRPr="00BA3E6C">
        <w:rPr>
          <w:vertAlign w:val="superscript"/>
        </w:rPr>
        <w:t>-</w:t>
      </w:r>
      <w:r w:rsidRPr="00474B74">
        <w:rPr>
          <w:vertAlign w:val="superscript"/>
        </w:rPr>
        <w:t>2</w:t>
      </w:r>
      <w:r w:rsidR="00474B74" w:rsidRPr="00474B74">
        <w:t>s</w:t>
      </w:r>
      <w:r w:rsidR="00474B74" w:rsidRPr="00474B74">
        <w:rPr>
          <w:vertAlign w:val="superscript"/>
        </w:rPr>
        <w:t>-1</w:t>
      </w:r>
      <w:r w:rsidR="002432A7" w:rsidRPr="00474B74">
        <w:t>.</w:t>
      </w:r>
      <w:r w:rsidR="00D546E8">
        <w:t xml:space="preserve"> </w:t>
      </w:r>
      <w:r w:rsidRPr="00BA3E6C">
        <w:t>All EDX spectra were spectrally rebinned to 20 eV per channel, then denoised with PCA/NMF and processed in HyperSpy 1.7.</w:t>
      </w:r>
      <w:r w:rsidR="006F4F84" w:rsidRPr="00BA3E6C">
        <w:t>3.</w:t>
      </w:r>
      <w:r w:rsidR="006F4F84" w:rsidRPr="00BA3E6C">
        <w:fldChar w:fldCharType="begin"/>
      </w:r>
      <w:r w:rsidR="00F508ED" w:rsidRPr="00BA3E6C">
        <w:instrText xml:space="preserve"> ADDIN ZOTERO_ITEM CSL_CITATION {"citationID":"FMLVRvet","properties":{"formattedCitation":"\\super 11\\nosupersub{}","plainCitation":"11","noteIndex":0},"citationItems":[{"id":312,"uris":["http://zotero.org/users/5293512/items/H7UFAI7A"],"itemData":{"id":312,"type":"software","abstract":"This is a maintenance release that adds compatibility with Numpy 1.17 and Dask 2.3.0 and fixes a bug in the Brucker reader. See the issue tracker for details.","note":"DOI: 10.5281/zenodo.3396791","publisher":"Zenodo","source":"Zenodo","title":"hyperspy/hyperspy: HyperSpy v1.5.2","title-short":"hyperspy/hyperspy","URL":"https://zenodo.org/record/3396791#.XxBc0igzayo","author":[{"family":"Francisco de la Peña","given":""},{"family":"Eric Prestat","given":""},{"family":"Vidar Tonaas Fauske","given":""},{"family":"Pierre Burdet","given":""},{"family":"Petras Jokubauskas","given":""},{"family":"Magnus Nord","given":""},{"family":"Tomas Ostasevicius","given":""},{"family":"Katherine E. MacArthur","given":""},{"family":"Mike Sarahan","given":""},{"family":"Duncan N. Johnstone","given":""},{"family":"Joshua Taillon","given":""},{"family":"Jonas Lähnemann","given":""},{"family":"Vadim Migunov","given":""},{"family":"Alberto Eljarrat","given":""},{"family":"Jan Caron","given":""},{"family":"Thomas Aarholt","given":""},{"family":"Stefano Mazzucco","given":""},{"family":"Michael Walls","given":""},{"family":"Tom Slater","given":""},{"family":"Florian Winkler","given":""},{"family":"pquinn-dls","given":""},{"family":"Ben Martineau","given":""},{"family":"Gaël Donval","given":""},{"family":"Robert McLeod","given":""},{"family":"Eric R. Hoglund","given":""},{"family":"Ivo Alxneit","given":""},{"family":"Daniel Lundeby","given":""},{"family":"Trond Henninen","given":""},{"family":"Luiz Fernando Zagonel","given":""},{"family":"Andreas Garmannslund","given":""}],"accessed":{"date-parts":[["2020",7,16]]},"issued":{"date-parts":[["2019",9,6]]},"citation-key":"franciscodelapenaHyperspyHyperspyHyperSpy2019"}}],"schema":"https://github.com/citation-style-language/schema/raw/master/csl-citation.json"} </w:instrText>
      </w:r>
      <w:r w:rsidR="006F4F84" w:rsidRPr="00BA3E6C">
        <w:fldChar w:fldCharType="separate"/>
      </w:r>
      <w:r w:rsidR="00E87EE5" w:rsidRPr="00BA3E6C">
        <w:rPr>
          <w:szCs w:val="24"/>
          <w:vertAlign w:val="superscript"/>
        </w:rPr>
        <w:t>11</w:t>
      </w:r>
      <w:r w:rsidR="006F4F84" w:rsidRPr="00BA3E6C">
        <w:fldChar w:fldCharType="end"/>
      </w:r>
      <w:r w:rsidR="006F4F84" w:rsidRPr="00BA3E6C">
        <w:t xml:space="preserve"> Compositional maps were obtained using the integrated line intensities for Pb_La, I_La, and Br_Ka (instead of Br_La, since the tail of Br_La overlaps with the Si_La dominating peak) and the Cliff-Lorimer method using the calibrated K/L-factors from Bruker. </w:t>
      </w:r>
    </w:p>
    <w:p w14:paraId="30F3EB1B" w14:textId="77777777" w:rsidR="00487C63" w:rsidRPr="00BA3E6C" w:rsidRDefault="00487C63"/>
    <w:p w14:paraId="6F07E7F6" w14:textId="27BFC702" w:rsidR="00487C63" w:rsidRPr="00BA3E6C" w:rsidRDefault="00487C63" w:rsidP="00487C63">
      <w:pPr>
        <w:pStyle w:val="Heading2"/>
      </w:pPr>
      <w:r w:rsidRPr="00BA3E6C">
        <w:t>X-ray diffraction (XRD)</w:t>
      </w:r>
    </w:p>
    <w:p w14:paraId="3BD0E551" w14:textId="53CFE963" w:rsidR="00487C63" w:rsidRPr="00BA3E6C" w:rsidRDefault="00487C63" w:rsidP="00487C63">
      <w:r w:rsidRPr="00BA3E6C">
        <w:rPr>
          <w:rFonts w:ascii="Arial Unicode MS" w:eastAsia="Arial Unicode MS" w:hAnsi="Arial Unicode MS" w:cs="Arial Unicode MS"/>
        </w:rPr>
        <w:t xml:space="preserve">Bulk XRD measurements were performed on a Bruker XRay D8 Advance diffractometer employing Cu Kα radiation (λ = 1.54 Å), </w:t>
      </w:r>
      <w:r w:rsidRPr="00BA3E6C">
        <w:rPr>
          <w:color w:val="1D1C1D"/>
          <w:sz w:val="23"/>
          <w:szCs w:val="23"/>
          <w:shd w:val="clear" w:color="auto" w:fill="F8F8F8"/>
        </w:rPr>
        <w:t>operated in a θ-θ fixed sample mode.</w:t>
      </w:r>
      <w:r w:rsidRPr="00BA3E6C">
        <w:rPr>
          <w:rFonts w:ascii="Arial Unicode MS" w:eastAsia="Arial Unicode MS" w:hAnsi="Arial Unicode MS" w:cs="Arial Unicode MS"/>
        </w:rPr>
        <w:t xml:space="preserve"> Note that </w:t>
      </w:r>
      <w:r w:rsidRPr="00BA3E6C">
        <w:t>diffraction profiles are reported in “ordinary” wavevectors (k  =  1/d).</w:t>
      </w:r>
    </w:p>
    <w:p w14:paraId="610475E3" w14:textId="77777777" w:rsidR="001E4F46" w:rsidRDefault="001E4F46" w:rsidP="004D0A27">
      <w:pPr>
        <w:rPr>
          <w:i/>
          <w:iCs/>
        </w:rPr>
      </w:pPr>
    </w:p>
    <w:p w14:paraId="5F6BA1A4" w14:textId="71C656FF" w:rsidR="004D0A27" w:rsidRPr="00BA3E6C" w:rsidRDefault="004D0A27" w:rsidP="004D0A27">
      <w:pPr>
        <w:rPr>
          <w:i/>
          <w:iCs/>
        </w:rPr>
      </w:pPr>
      <w:r w:rsidRPr="00BA3E6C">
        <w:rPr>
          <w:i/>
          <w:iCs/>
        </w:rPr>
        <w:t>Estimation of electrical bias metrics</w:t>
      </w:r>
    </w:p>
    <w:p w14:paraId="6FE54F9E" w14:textId="77777777" w:rsidR="004D0A27" w:rsidRPr="00BA3E6C" w:rsidRDefault="004D0A27" w:rsidP="004D0A27">
      <w:pPr>
        <w:pStyle w:val="Caption"/>
      </w:pPr>
    </w:p>
    <w:p w14:paraId="432B8BD9" w14:textId="6C04C446" w:rsidR="004D0A27" w:rsidRDefault="00FC6476" w:rsidP="004D0A27">
      <w:pPr>
        <w:pStyle w:val="Caption"/>
        <w:jc w:val="center"/>
      </w:pPr>
      <w:r>
        <w:t xml:space="preserve">Supplementary Table </w:t>
      </w:r>
      <w:fldSimple w:instr=" SEQ Table_S \* ARABIC ">
        <w:r w:rsidR="00860214">
          <w:rPr>
            <w:noProof/>
          </w:rPr>
          <w:t>1</w:t>
        </w:r>
      </w:fldSimple>
      <w:r w:rsidR="004D0A27" w:rsidRPr="00BA3E6C">
        <w:t xml:space="preserve">- </w:t>
      </w:r>
      <w:r w:rsidR="001E4F46">
        <w:t>Measured and estimated values</w:t>
      </w:r>
      <w:r w:rsidR="004D0A27" w:rsidRPr="00BA3E6C">
        <w:t xml:space="preserve"> during in-situ biasing</w:t>
      </w:r>
      <w:r w:rsidR="00594603">
        <w:t xml:space="preserve"> at + 20 V</w:t>
      </w:r>
      <w:r w:rsidR="004D0A27" w:rsidRPr="00BA3E6C">
        <w:t>.</w:t>
      </w:r>
    </w:p>
    <w:tbl>
      <w:tblPr>
        <w:tblStyle w:val="TableGrid"/>
        <w:tblW w:w="0" w:type="auto"/>
        <w:jc w:val="center"/>
        <w:tblLook w:val="04A0" w:firstRow="1" w:lastRow="0" w:firstColumn="1" w:lastColumn="0" w:noHBand="0" w:noVBand="1"/>
      </w:tblPr>
      <w:tblGrid>
        <w:gridCol w:w="2920"/>
        <w:gridCol w:w="2037"/>
        <w:gridCol w:w="1483"/>
      </w:tblGrid>
      <w:tr w:rsidR="00EF5DEB" w:rsidRPr="00BA3E6C" w14:paraId="31493264" w14:textId="77777777" w:rsidTr="00774700">
        <w:trPr>
          <w:trHeight w:val="285"/>
          <w:jc w:val="center"/>
        </w:trPr>
        <w:tc>
          <w:tcPr>
            <w:tcW w:w="2920" w:type="dxa"/>
            <w:noWrap/>
            <w:hideMark/>
          </w:tcPr>
          <w:p w14:paraId="2DCA5866" w14:textId="77777777" w:rsidR="00EF5DEB" w:rsidRPr="00BA3E6C" w:rsidRDefault="00EF5DEB" w:rsidP="00774700">
            <w:pPr>
              <w:jc w:val="center"/>
              <w:rPr>
                <w:b/>
                <w:bCs/>
              </w:rPr>
            </w:pPr>
            <w:r w:rsidRPr="00BA3E6C">
              <w:rPr>
                <w:b/>
                <w:bCs/>
              </w:rPr>
              <w:t>Data</w:t>
            </w:r>
          </w:p>
        </w:tc>
        <w:tc>
          <w:tcPr>
            <w:tcW w:w="2037" w:type="dxa"/>
            <w:noWrap/>
            <w:hideMark/>
          </w:tcPr>
          <w:p w14:paraId="46AE138D" w14:textId="77777777" w:rsidR="00EF5DEB" w:rsidRPr="00BA3E6C" w:rsidRDefault="00EF5DEB" w:rsidP="00774700">
            <w:pPr>
              <w:jc w:val="center"/>
              <w:rPr>
                <w:b/>
                <w:bCs/>
              </w:rPr>
            </w:pPr>
            <w:r w:rsidRPr="00BA3E6C">
              <w:rPr>
                <w:b/>
                <w:bCs/>
              </w:rPr>
              <w:t>Mean value</w:t>
            </w:r>
            <w:r>
              <w:rPr>
                <w:b/>
                <w:bCs/>
              </w:rPr>
              <w:t xml:space="preserve"> (from min and max)</w:t>
            </w:r>
          </w:p>
        </w:tc>
        <w:tc>
          <w:tcPr>
            <w:tcW w:w="1483" w:type="dxa"/>
            <w:noWrap/>
            <w:hideMark/>
          </w:tcPr>
          <w:p w14:paraId="1F30E18A" w14:textId="77777777" w:rsidR="00EF5DEB" w:rsidRPr="00BA3E6C" w:rsidRDefault="00EF5DEB" w:rsidP="00774700">
            <w:pPr>
              <w:jc w:val="center"/>
              <w:rPr>
                <w:b/>
                <w:bCs/>
              </w:rPr>
            </w:pPr>
            <w:r w:rsidRPr="00BA3E6C">
              <w:rPr>
                <w:b/>
                <w:bCs/>
              </w:rPr>
              <w:t>Unit</w:t>
            </w:r>
          </w:p>
        </w:tc>
      </w:tr>
      <w:tr w:rsidR="00EF5DEB" w:rsidRPr="00BA3E6C" w14:paraId="5FB52978" w14:textId="77777777" w:rsidTr="00774700">
        <w:trPr>
          <w:trHeight w:val="285"/>
          <w:jc w:val="center"/>
        </w:trPr>
        <w:tc>
          <w:tcPr>
            <w:tcW w:w="2920" w:type="dxa"/>
            <w:noWrap/>
            <w:hideMark/>
          </w:tcPr>
          <w:p w14:paraId="601EF633" w14:textId="77777777" w:rsidR="00EF5DEB" w:rsidRPr="00BA3E6C" w:rsidRDefault="00EF5DEB" w:rsidP="00774700">
            <w:pPr>
              <w:jc w:val="center"/>
            </w:pPr>
            <w:r w:rsidRPr="00BA3E6C">
              <w:t>Voltage</w:t>
            </w:r>
          </w:p>
        </w:tc>
        <w:tc>
          <w:tcPr>
            <w:tcW w:w="2037" w:type="dxa"/>
            <w:noWrap/>
            <w:hideMark/>
          </w:tcPr>
          <w:p w14:paraId="1ED7F47F" w14:textId="77777777" w:rsidR="00EF5DEB" w:rsidRPr="00BA3E6C" w:rsidRDefault="00EF5DEB" w:rsidP="00774700">
            <w:pPr>
              <w:jc w:val="center"/>
            </w:pPr>
            <w:r w:rsidRPr="00BA3E6C">
              <w:t>2</w:t>
            </w:r>
            <w:r>
              <w:t>0</w:t>
            </w:r>
          </w:p>
        </w:tc>
        <w:tc>
          <w:tcPr>
            <w:tcW w:w="1483" w:type="dxa"/>
            <w:noWrap/>
            <w:hideMark/>
          </w:tcPr>
          <w:p w14:paraId="5DCB6A2D" w14:textId="77777777" w:rsidR="00EF5DEB" w:rsidRPr="00BA3E6C" w:rsidRDefault="00EF5DEB" w:rsidP="00774700">
            <w:pPr>
              <w:jc w:val="center"/>
            </w:pPr>
            <w:r w:rsidRPr="00BA3E6C">
              <w:t>V</w:t>
            </w:r>
          </w:p>
        </w:tc>
      </w:tr>
      <w:tr w:rsidR="00EF5DEB" w:rsidRPr="00BA3E6C" w14:paraId="46E39F29" w14:textId="77777777" w:rsidTr="00774700">
        <w:trPr>
          <w:trHeight w:val="285"/>
          <w:jc w:val="center"/>
        </w:trPr>
        <w:tc>
          <w:tcPr>
            <w:tcW w:w="2920" w:type="dxa"/>
            <w:noWrap/>
            <w:hideMark/>
          </w:tcPr>
          <w:p w14:paraId="4404DABA" w14:textId="77777777" w:rsidR="00EF5DEB" w:rsidRPr="00BA3E6C" w:rsidRDefault="00EF5DEB" w:rsidP="00774700">
            <w:pPr>
              <w:jc w:val="center"/>
            </w:pPr>
            <w:r w:rsidRPr="00BA3E6C">
              <w:t>Current</w:t>
            </w:r>
          </w:p>
        </w:tc>
        <w:tc>
          <w:tcPr>
            <w:tcW w:w="2037" w:type="dxa"/>
            <w:noWrap/>
            <w:hideMark/>
          </w:tcPr>
          <w:p w14:paraId="0947EE43" w14:textId="77777777" w:rsidR="00EF5DEB" w:rsidRPr="00BA3E6C" w:rsidRDefault="00EF5DEB" w:rsidP="00774700">
            <w:pPr>
              <w:jc w:val="center"/>
            </w:pPr>
            <w:r w:rsidRPr="00BA3E6C">
              <w:t>4.00E-08</w:t>
            </w:r>
          </w:p>
        </w:tc>
        <w:tc>
          <w:tcPr>
            <w:tcW w:w="1483" w:type="dxa"/>
            <w:noWrap/>
            <w:hideMark/>
          </w:tcPr>
          <w:p w14:paraId="278C27E7" w14:textId="77777777" w:rsidR="00EF5DEB" w:rsidRPr="00BA3E6C" w:rsidRDefault="00EF5DEB" w:rsidP="00774700">
            <w:pPr>
              <w:jc w:val="center"/>
            </w:pPr>
            <w:r w:rsidRPr="00BA3E6C">
              <w:t>A</w:t>
            </w:r>
          </w:p>
        </w:tc>
      </w:tr>
      <w:tr w:rsidR="00EF5DEB" w:rsidRPr="00BA3E6C" w14:paraId="41BFDB5E" w14:textId="77777777" w:rsidTr="00774700">
        <w:trPr>
          <w:trHeight w:val="285"/>
          <w:jc w:val="center"/>
        </w:trPr>
        <w:tc>
          <w:tcPr>
            <w:tcW w:w="2920" w:type="dxa"/>
            <w:noWrap/>
            <w:hideMark/>
          </w:tcPr>
          <w:p w14:paraId="255DC45C" w14:textId="77777777" w:rsidR="00EF5DEB" w:rsidRPr="00BA3E6C" w:rsidRDefault="00EF5DEB" w:rsidP="00774700">
            <w:pPr>
              <w:jc w:val="center"/>
            </w:pPr>
            <w:r>
              <w:t>Width (x)</w:t>
            </w:r>
          </w:p>
        </w:tc>
        <w:tc>
          <w:tcPr>
            <w:tcW w:w="2037" w:type="dxa"/>
            <w:noWrap/>
            <w:hideMark/>
          </w:tcPr>
          <w:p w14:paraId="1942B672" w14:textId="77777777" w:rsidR="00EF5DEB" w:rsidRPr="00BA3E6C" w:rsidRDefault="00EF5DEB" w:rsidP="00774700">
            <w:pPr>
              <w:jc w:val="center"/>
            </w:pPr>
            <w:r w:rsidRPr="00BA3E6C">
              <w:t>1.00E-05</w:t>
            </w:r>
          </w:p>
        </w:tc>
        <w:tc>
          <w:tcPr>
            <w:tcW w:w="1483" w:type="dxa"/>
            <w:noWrap/>
            <w:hideMark/>
          </w:tcPr>
          <w:p w14:paraId="2F5DEFA8" w14:textId="77777777" w:rsidR="00EF5DEB" w:rsidRPr="00BA3E6C" w:rsidRDefault="00EF5DEB" w:rsidP="00774700">
            <w:pPr>
              <w:jc w:val="center"/>
            </w:pPr>
            <w:r w:rsidRPr="00BA3E6C">
              <w:t>m</w:t>
            </w:r>
          </w:p>
        </w:tc>
      </w:tr>
      <w:tr w:rsidR="00EF5DEB" w:rsidRPr="00BA3E6C" w14:paraId="16919A03" w14:textId="77777777" w:rsidTr="00774700">
        <w:trPr>
          <w:trHeight w:val="285"/>
          <w:jc w:val="center"/>
        </w:trPr>
        <w:tc>
          <w:tcPr>
            <w:tcW w:w="2920" w:type="dxa"/>
            <w:noWrap/>
            <w:hideMark/>
          </w:tcPr>
          <w:p w14:paraId="784F8F18" w14:textId="77777777" w:rsidR="00EF5DEB" w:rsidRPr="00BA3E6C" w:rsidRDefault="00EF5DEB" w:rsidP="00774700">
            <w:pPr>
              <w:jc w:val="center"/>
            </w:pPr>
            <w:r>
              <w:t>Length (y)</w:t>
            </w:r>
          </w:p>
        </w:tc>
        <w:tc>
          <w:tcPr>
            <w:tcW w:w="2037" w:type="dxa"/>
            <w:noWrap/>
            <w:hideMark/>
          </w:tcPr>
          <w:p w14:paraId="1F3185C7" w14:textId="77777777" w:rsidR="00EF5DEB" w:rsidRPr="00BA3E6C" w:rsidRDefault="00EF5DEB" w:rsidP="00774700">
            <w:pPr>
              <w:jc w:val="center"/>
            </w:pPr>
            <w:r w:rsidRPr="00BA3E6C">
              <w:t>5.00E-06</w:t>
            </w:r>
          </w:p>
        </w:tc>
        <w:tc>
          <w:tcPr>
            <w:tcW w:w="1483" w:type="dxa"/>
            <w:noWrap/>
            <w:hideMark/>
          </w:tcPr>
          <w:p w14:paraId="49E5F916" w14:textId="77777777" w:rsidR="00EF5DEB" w:rsidRPr="00BA3E6C" w:rsidRDefault="00EF5DEB" w:rsidP="00774700">
            <w:pPr>
              <w:jc w:val="center"/>
            </w:pPr>
            <w:r w:rsidRPr="00BA3E6C">
              <w:t>m</w:t>
            </w:r>
          </w:p>
        </w:tc>
      </w:tr>
      <w:tr w:rsidR="00EF5DEB" w:rsidRPr="00BA3E6C" w14:paraId="16BBE85A" w14:textId="77777777" w:rsidTr="00774700">
        <w:trPr>
          <w:trHeight w:val="285"/>
          <w:jc w:val="center"/>
        </w:trPr>
        <w:tc>
          <w:tcPr>
            <w:tcW w:w="2920" w:type="dxa"/>
            <w:noWrap/>
            <w:hideMark/>
          </w:tcPr>
          <w:p w14:paraId="6ACE1079" w14:textId="77777777" w:rsidR="00EF5DEB" w:rsidRPr="00BA3E6C" w:rsidRDefault="00EF5DEB" w:rsidP="00774700">
            <w:pPr>
              <w:jc w:val="center"/>
            </w:pPr>
            <w:r>
              <w:t>Depth (z)</w:t>
            </w:r>
          </w:p>
        </w:tc>
        <w:tc>
          <w:tcPr>
            <w:tcW w:w="2037" w:type="dxa"/>
            <w:noWrap/>
            <w:hideMark/>
          </w:tcPr>
          <w:p w14:paraId="7E5AD250" w14:textId="77777777" w:rsidR="00EF5DEB" w:rsidRPr="00BA3E6C" w:rsidRDefault="00EF5DEB" w:rsidP="00774700">
            <w:pPr>
              <w:jc w:val="center"/>
            </w:pPr>
            <w:r w:rsidRPr="00BA3E6C">
              <w:t>1.00E-07</w:t>
            </w:r>
          </w:p>
        </w:tc>
        <w:tc>
          <w:tcPr>
            <w:tcW w:w="1483" w:type="dxa"/>
            <w:noWrap/>
            <w:hideMark/>
          </w:tcPr>
          <w:p w14:paraId="7D4337AD" w14:textId="77777777" w:rsidR="00EF5DEB" w:rsidRPr="00BA3E6C" w:rsidRDefault="00EF5DEB" w:rsidP="00774700">
            <w:pPr>
              <w:jc w:val="center"/>
            </w:pPr>
            <w:r w:rsidRPr="00BA3E6C">
              <w:t>m</w:t>
            </w:r>
          </w:p>
        </w:tc>
      </w:tr>
      <w:tr w:rsidR="00EF5DEB" w:rsidRPr="00BA3E6C" w14:paraId="2809A9FE" w14:textId="77777777" w:rsidTr="00774700">
        <w:trPr>
          <w:trHeight w:val="285"/>
          <w:jc w:val="center"/>
        </w:trPr>
        <w:tc>
          <w:tcPr>
            <w:tcW w:w="2920" w:type="dxa"/>
            <w:noWrap/>
            <w:hideMark/>
          </w:tcPr>
          <w:p w14:paraId="41CD8BF4" w14:textId="77777777" w:rsidR="00EF5DEB" w:rsidRPr="00BA3E6C" w:rsidRDefault="00EF5DEB" w:rsidP="00774700">
            <w:pPr>
              <w:jc w:val="center"/>
            </w:pPr>
            <w:r w:rsidRPr="00BA3E6C">
              <w:t>Number of contacts</w:t>
            </w:r>
          </w:p>
        </w:tc>
        <w:tc>
          <w:tcPr>
            <w:tcW w:w="2037" w:type="dxa"/>
            <w:noWrap/>
            <w:hideMark/>
          </w:tcPr>
          <w:p w14:paraId="057EDF85" w14:textId="77777777" w:rsidR="00EF5DEB" w:rsidRPr="00BA3E6C" w:rsidRDefault="00EF5DEB" w:rsidP="00774700">
            <w:pPr>
              <w:jc w:val="center"/>
            </w:pPr>
            <w:r w:rsidRPr="00BA3E6C">
              <w:t>4</w:t>
            </w:r>
          </w:p>
        </w:tc>
        <w:tc>
          <w:tcPr>
            <w:tcW w:w="1483" w:type="dxa"/>
            <w:noWrap/>
            <w:hideMark/>
          </w:tcPr>
          <w:p w14:paraId="6F51968E" w14:textId="77777777" w:rsidR="00EF5DEB" w:rsidRPr="00BA3E6C" w:rsidRDefault="00EF5DEB" w:rsidP="00774700">
            <w:pPr>
              <w:jc w:val="center"/>
            </w:pPr>
          </w:p>
        </w:tc>
      </w:tr>
      <w:tr w:rsidR="00EF5DEB" w:rsidRPr="00BA3E6C" w14:paraId="320AF0B7" w14:textId="77777777" w:rsidTr="00774700">
        <w:trPr>
          <w:trHeight w:val="285"/>
          <w:jc w:val="center"/>
        </w:trPr>
        <w:tc>
          <w:tcPr>
            <w:tcW w:w="2920" w:type="dxa"/>
            <w:noWrap/>
            <w:hideMark/>
          </w:tcPr>
          <w:p w14:paraId="15CB380A" w14:textId="77777777" w:rsidR="00EF5DEB" w:rsidRPr="00BA3E6C" w:rsidRDefault="00EF5DEB" w:rsidP="00774700">
            <w:pPr>
              <w:jc w:val="center"/>
            </w:pPr>
            <w:r w:rsidRPr="00BA3E6C">
              <w:t>Experiment time</w:t>
            </w:r>
          </w:p>
        </w:tc>
        <w:tc>
          <w:tcPr>
            <w:tcW w:w="2037" w:type="dxa"/>
            <w:noWrap/>
            <w:hideMark/>
          </w:tcPr>
          <w:p w14:paraId="3031850A" w14:textId="77777777" w:rsidR="00EF5DEB" w:rsidRPr="00BA3E6C" w:rsidRDefault="00EF5DEB" w:rsidP="00774700">
            <w:pPr>
              <w:jc w:val="center"/>
            </w:pPr>
            <w:r w:rsidRPr="00BA3E6C">
              <w:t>9</w:t>
            </w:r>
            <w:r>
              <w:t>0</w:t>
            </w:r>
          </w:p>
        </w:tc>
        <w:tc>
          <w:tcPr>
            <w:tcW w:w="1483" w:type="dxa"/>
            <w:noWrap/>
            <w:hideMark/>
          </w:tcPr>
          <w:p w14:paraId="76C9AD51" w14:textId="77777777" w:rsidR="00EF5DEB" w:rsidRPr="00BA3E6C" w:rsidRDefault="00EF5DEB" w:rsidP="00774700">
            <w:pPr>
              <w:jc w:val="center"/>
            </w:pPr>
            <w:r w:rsidRPr="00BA3E6C">
              <w:t>min</w:t>
            </w:r>
          </w:p>
        </w:tc>
      </w:tr>
      <w:tr w:rsidR="00EF5DEB" w:rsidRPr="00BA3E6C" w14:paraId="45AB9178" w14:textId="77777777" w:rsidTr="00774700">
        <w:trPr>
          <w:trHeight w:val="285"/>
          <w:jc w:val="center"/>
        </w:trPr>
        <w:tc>
          <w:tcPr>
            <w:tcW w:w="2920" w:type="dxa"/>
            <w:noWrap/>
            <w:hideMark/>
          </w:tcPr>
          <w:p w14:paraId="68C172B9" w14:textId="77777777" w:rsidR="00EF5DEB" w:rsidRPr="00BA3E6C" w:rsidRDefault="00EF5DEB" w:rsidP="00774700">
            <w:pPr>
              <w:jc w:val="center"/>
            </w:pPr>
          </w:p>
        </w:tc>
        <w:tc>
          <w:tcPr>
            <w:tcW w:w="2037" w:type="dxa"/>
            <w:noWrap/>
            <w:hideMark/>
          </w:tcPr>
          <w:p w14:paraId="605AFFAB" w14:textId="77777777" w:rsidR="00EF5DEB" w:rsidRPr="00BA3E6C" w:rsidRDefault="00EF5DEB" w:rsidP="00774700">
            <w:pPr>
              <w:jc w:val="center"/>
            </w:pPr>
          </w:p>
        </w:tc>
        <w:tc>
          <w:tcPr>
            <w:tcW w:w="1483" w:type="dxa"/>
            <w:noWrap/>
            <w:hideMark/>
          </w:tcPr>
          <w:p w14:paraId="1E0F2282" w14:textId="77777777" w:rsidR="00EF5DEB" w:rsidRPr="00BA3E6C" w:rsidRDefault="00EF5DEB" w:rsidP="00774700">
            <w:pPr>
              <w:jc w:val="center"/>
            </w:pPr>
          </w:p>
        </w:tc>
      </w:tr>
      <w:tr w:rsidR="00EF5DEB" w:rsidRPr="00BA3E6C" w14:paraId="5D61C3D2" w14:textId="77777777" w:rsidTr="00774700">
        <w:trPr>
          <w:trHeight w:val="285"/>
          <w:jc w:val="center"/>
        </w:trPr>
        <w:tc>
          <w:tcPr>
            <w:tcW w:w="2920" w:type="dxa"/>
            <w:noWrap/>
            <w:hideMark/>
          </w:tcPr>
          <w:p w14:paraId="61F883EE" w14:textId="77777777" w:rsidR="00EF5DEB" w:rsidRPr="00BA3E6C" w:rsidRDefault="00EF5DEB" w:rsidP="00774700">
            <w:pPr>
              <w:jc w:val="center"/>
            </w:pPr>
            <w:r w:rsidRPr="00BA3E6C">
              <w:t>Charge flow</w:t>
            </w:r>
          </w:p>
        </w:tc>
        <w:tc>
          <w:tcPr>
            <w:tcW w:w="2037" w:type="dxa"/>
            <w:noWrap/>
            <w:hideMark/>
          </w:tcPr>
          <w:p w14:paraId="15EA2B6A" w14:textId="77777777" w:rsidR="00EF5DEB" w:rsidRPr="00BA3E6C" w:rsidRDefault="00EF5DEB" w:rsidP="00774700">
            <w:pPr>
              <w:jc w:val="center"/>
            </w:pPr>
            <w:r w:rsidRPr="00BA3E6C">
              <w:t>2.48E+11</w:t>
            </w:r>
          </w:p>
        </w:tc>
        <w:tc>
          <w:tcPr>
            <w:tcW w:w="1483" w:type="dxa"/>
            <w:noWrap/>
            <w:hideMark/>
          </w:tcPr>
          <w:p w14:paraId="53902ED7" w14:textId="77777777" w:rsidR="00EF5DEB" w:rsidRPr="00BA3E6C" w:rsidRDefault="00EF5DEB" w:rsidP="00774700">
            <w:pPr>
              <w:jc w:val="center"/>
            </w:pPr>
            <w:r w:rsidRPr="00BA3E6C">
              <w:t>e- s-1</w:t>
            </w:r>
          </w:p>
        </w:tc>
      </w:tr>
      <w:tr w:rsidR="00EF5DEB" w:rsidRPr="00BA3E6C" w14:paraId="6F4CA3F9" w14:textId="77777777" w:rsidTr="00774700">
        <w:trPr>
          <w:trHeight w:val="285"/>
          <w:jc w:val="center"/>
        </w:trPr>
        <w:tc>
          <w:tcPr>
            <w:tcW w:w="2920" w:type="dxa"/>
            <w:noWrap/>
            <w:hideMark/>
          </w:tcPr>
          <w:p w14:paraId="0AA247B4" w14:textId="77777777" w:rsidR="00EF5DEB" w:rsidRPr="00BA3E6C" w:rsidRDefault="00EF5DEB" w:rsidP="00774700">
            <w:pPr>
              <w:jc w:val="center"/>
            </w:pPr>
            <w:r>
              <w:t>Total v</w:t>
            </w:r>
            <w:r w:rsidRPr="00BA3E6C">
              <w:t>olume</w:t>
            </w:r>
          </w:p>
        </w:tc>
        <w:tc>
          <w:tcPr>
            <w:tcW w:w="2037" w:type="dxa"/>
            <w:noWrap/>
            <w:hideMark/>
          </w:tcPr>
          <w:p w14:paraId="0EA573E6" w14:textId="77777777" w:rsidR="00EF5DEB" w:rsidRPr="00BA3E6C" w:rsidRDefault="00EF5DEB" w:rsidP="00774700">
            <w:pPr>
              <w:jc w:val="center"/>
            </w:pPr>
            <w:r w:rsidRPr="00BA3E6C">
              <w:t>2.00E-17</w:t>
            </w:r>
          </w:p>
        </w:tc>
        <w:tc>
          <w:tcPr>
            <w:tcW w:w="1483" w:type="dxa"/>
            <w:noWrap/>
            <w:hideMark/>
          </w:tcPr>
          <w:p w14:paraId="7C5BF82C" w14:textId="77777777" w:rsidR="00EF5DEB" w:rsidRPr="00BA3E6C" w:rsidRDefault="00EF5DEB" w:rsidP="00774700">
            <w:pPr>
              <w:jc w:val="center"/>
            </w:pPr>
            <w:r w:rsidRPr="00BA3E6C">
              <w:t>m3</w:t>
            </w:r>
          </w:p>
        </w:tc>
      </w:tr>
      <w:tr w:rsidR="00EF5DEB" w:rsidRPr="00BA3E6C" w14:paraId="2CB0BEA2" w14:textId="77777777" w:rsidTr="00774700">
        <w:trPr>
          <w:trHeight w:val="285"/>
          <w:jc w:val="center"/>
        </w:trPr>
        <w:tc>
          <w:tcPr>
            <w:tcW w:w="2920" w:type="dxa"/>
            <w:noWrap/>
            <w:hideMark/>
          </w:tcPr>
          <w:p w14:paraId="6A3B6830" w14:textId="77777777" w:rsidR="00EF5DEB" w:rsidRPr="00BA3E6C" w:rsidRDefault="00EF5DEB" w:rsidP="00774700">
            <w:pPr>
              <w:jc w:val="center"/>
            </w:pPr>
            <w:r w:rsidRPr="00BA3E6C">
              <w:t>Surface (cross section)</w:t>
            </w:r>
          </w:p>
        </w:tc>
        <w:tc>
          <w:tcPr>
            <w:tcW w:w="2037" w:type="dxa"/>
            <w:noWrap/>
            <w:hideMark/>
          </w:tcPr>
          <w:p w14:paraId="0418E676" w14:textId="77777777" w:rsidR="00EF5DEB" w:rsidRPr="00BA3E6C" w:rsidRDefault="00EF5DEB" w:rsidP="00774700">
            <w:pPr>
              <w:jc w:val="center"/>
            </w:pPr>
            <w:r w:rsidRPr="00BA3E6C">
              <w:t>4.00E-12</w:t>
            </w:r>
          </w:p>
        </w:tc>
        <w:tc>
          <w:tcPr>
            <w:tcW w:w="1483" w:type="dxa"/>
            <w:noWrap/>
            <w:hideMark/>
          </w:tcPr>
          <w:p w14:paraId="4A4DFB5B" w14:textId="77777777" w:rsidR="00EF5DEB" w:rsidRPr="00BA3E6C" w:rsidRDefault="00EF5DEB" w:rsidP="00774700">
            <w:pPr>
              <w:jc w:val="center"/>
            </w:pPr>
            <w:r w:rsidRPr="00BA3E6C">
              <w:t>m2</w:t>
            </w:r>
          </w:p>
        </w:tc>
      </w:tr>
      <w:tr w:rsidR="00EF5DEB" w:rsidRPr="00BA3E6C" w14:paraId="2A8C81B9" w14:textId="77777777" w:rsidTr="00774700">
        <w:trPr>
          <w:trHeight w:val="285"/>
          <w:jc w:val="center"/>
        </w:trPr>
        <w:tc>
          <w:tcPr>
            <w:tcW w:w="2920" w:type="dxa"/>
            <w:noWrap/>
            <w:hideMark/>
          </w:tcPr>
          <w:p w14:paraId="138E07E6" w14:textId="77777777" w:rsidR="00EF5DEB" w:rsidRPr="00BA3E6C" w:rsidRDefault="00EF5DEB" w:rsidP="00774700">
            <w:pPr>
              <w:jc w:val="center"/>
            </w:pPr>
          </w:p>
        </w:tc>
        <w:tc>
          <w:tcPr>
            <w:tcW w:w="2037" w:type="dxa"/>
            <w:noWrap/>
            <w:hideMark/>
          </w:tcPr>
          <w:p w14:paraId="4AD1BB20" w14:textId="77777777" w:rsidR="00EF5DEB" w:rsidRPr="00BA3E6C" w:rsidRDefault="00EF5DEB" w:rsidP="00774700">
            <w:pPr>
              <w:jc w:val="center"/>
            </w:pPr>
          </w:p>
        </w:tc>
        <w:tc>
          <w:tcPr>
            <w:tcW w:w="1483" w:type="dxa"/>
            <w:noWrap/>
            <w:hideMark/>
          </w:tcPr>
          <w:p w14:paraId="6B0499C8" w14:textId="77777777" w:rsidR="00EF5DEB" w:rsidRPr="00BA3E6C" w:rsidRDefault="00EF5DEB" w:rsidP="00774700">
            <w:pPr>
              <w:jc w:val="center"/>
            </w:pPr>
          </w:p>
        </w:tc>
      </w:tr>
      <w:tr w:rsidR="00EF5DEB" w:rsidRPr="00BA3E6C" w14:paraId="052BA9BD" w14:textId="77777777" w:rsidTr="00774700">
        <w:trPr>
          <w:trHeight w:val="285"/>
          <w:jc w:val="center"/>
        </w:trPr>
        <w:tc>
          <w:tcPr>
            <w:tcW w:w="2920" w:type="dxa"/>
            <w:noWrap/>
            <w:hideMark/>
          </w:tcPr>
          <w:p w14:paraId="6B59579E" w14:textId="77777777" w:rsidR="00EF5DEB" w:rsidRPr="00BA3E6C" w:rsidRDefault="00EF5DEB" w:rsidP="00774700">
            <w:pPr>
              <w:jc w:val="center"/>
            </w:pPr>
            <w:r w:rsidRPr="00BA3E6C">
              <w:t>Charge carrier density flow</w:t>
            </w:r>
          </w:p>
        </w:tc>
        <w:tc>
          <w:tcPr>
            <w:tcW w:w="2037" w:type="dxa"/>
            <w:noWrap/>
            <w:hideMark/>
          </w:tcPr>
          <w:p w14:paraId="5D833831" w14:textId="77777777" w:rsidR="00EF5DEB" w:rsidRPr="00BA3E6C" w:rsidRDefault="00EF5DEB" w:rsidP="00774700">
            <w:pPr>
              <w:jc w:val="center"/>
            </w:pPr>
            <w:r w:rsidRPr="00BA3E6C">
              <w:t>1.24E+28</w:t>
            </w:r>
          </w:p>
        </w:tc>
        <w:tc>
          <w:tcPr>
            <w:tcW w:w="1483" w:type="dxa"/>
            <w:noWrap/>
            <w:hideMark/>
          </w:tcPr>
          <w:p w14:paraId="0E0F89F1" w14:textId="77777777" w:rsidR="00EF5DEB" w:rsidRPr="00BA3E6C" w:rsidRDefault="00EF5DEB" w:rsidP="00774700">
            <w:pPr>
              <w:jc w:val="center"/>
            </w:pPr>
            <w:r w:rsidRPr="00BA3E6C">
              <w:t>e- m-3 s-1</w:t>
            </w:r>
          </w:p>
        </w:tc>
      </w:tr>
      <w:tr w:rsidR="00EF5DEB" w:rsidRPr="00BA3E6C" w14:paraId="1DE3DD89" w14:textId="77777777" w:rsidTr="00774700">
        <w:trPr>
          <w:trHeight w:val="285"/>
          <w:jc w:val="center"/>
        </w:trPr>
        <w:tc>
          <w:tcPr>
            <w:tcW w:w="2920" w:type="dxa"/>
            <w:noWrap/>
            <w:hideMark/>
          </w:tcPr>
          <w:p w14:paraId="771B5A33" w14:textId="77777777" w:rsidR="00EF5DEB" w:rsidRPr="00BA3E6C" w:rsidRDefault="00EF5DEB" w:rsidP="00774700">
            <w:pPr>
              <w:jc w:val="center"/>
            </w:pPr>
          </w:p>
        </w:tc>
        <w:tc>
          <w:tcPr>
            <w:tcW w:w="2037" w:type="dxa"/>
            <w:noWrap/>
            <w:hideMark/>
          </w:tcPr>
          <w:p w14:paraId="6F604C9D" w14:textId="77777777" w:rsidR="00EF5DEB" w:rsidRPr="00BA3E6C" w:rsidRDefault="00EF5DEB" w:rsidP="00774700">
            <w:pPr>
              <w:jc w:val="center"/>
            </w:pPr>
            <w:r w:rsidRPr="00BA3E6C">
              <w:t>1.24E+</w:t>
            </w:r>
            <w:r>
              <w:t>22</w:t>
            </w:r>
          </w:p>
        </w:tc>
        <w:tc>
          <w:tcPr>
            <w:tcW w:w="1483" w:type="dxa"/>
            <w:noWrap/>
            <w:hideMark/>
          </w:tcPr>
          <w:p w14:paraId="5C680710" w14:textId="77777777" w:rsidR="00EF5DEB" w:rsidRPr="00BA3E6C" w:rsidRDefault="00EF5DEB" w:rsidP="00774700">
            <w:pPr>
              <w:jc w:val="center"/>
            </w:pPr>
            <w:r w:rsidRPr="00BA3E6C">
              <w:t>e- cm-3 s-1</w:t>
            </w:r>
          </w:p>
        </w:tc>
      </w:tr>
      <w:tr w:rsidR="00EF5DEB" w:rsidRPr="00BA3E6C" w14:paraId="0489F307" w14:textId="77777777" w:rsidTr="00774700">
        <w:trPr>
          <w:trHeight w:val="285"/>
          <w:jc w:val="center"/>
        </w:trPr>
        <w:tc>
          <w:tcPr>
            <w:tcW w:w="2920" w:type="dxa"/>
            <w:noWrap/>
            <w:hideMark/>
          </w:tcPr>
          <w:p w14:paraId="49B699C0" w14:textId="77777777" w:rsidR="00EF5DEB" w:rsidRPr="00BA3E6C" w:rsidRDefault="00EF5DEB" w:rsidP="00774700">
            <w:pPr>
              <w:jc w:val="center"/>
            </w:pPr>
          </w:p>
        </w:tc>
        <w:tc>
          <w:tcPr>
            <w:tcW w:w="2037" w:type="dxa"/>
            <w:noWrap/>
            <w:hideMark/>
          </w:tcPr>
          <w:p w14:paraId="7D353170" w14:textId="77777777" w:rsidR="00EF5DEB" w:rsidRPr="002B5D4A" w:rsidRDefault="00EF5DEB" w:rsidP="00774700">
            <w:pPr>
              <w:jc w:val="center"/>
              <w:rPr>
                <w:b/>
                <w:bCs/>
              </w:rPr>
            </w:pPr>
            <w:r w:rsidRPr="002B5D4A">
              <w:rPr>
                <w:b/>
                <w:bCs/>
              </w:rPr>
              <w:t>12</w:t>
            </w:r>
          </w:p>
        </w:tc>
        <w:tc>
          <w:tcPr>
            <w:tcW w:w="1483" w:type="dxa"/>
            <w:noWrap/>
            <w:hideMark/>
          </w:tcPr>
          <w:p w14:paraId="7CB69BF5" w14:textId="77777777" w:rsidR="00EF5DEB" w:rsidRPr="00BA3E6C" w:rsidRDefault="00EF5DEB" w:rsidP="00774700">
            <w:pPr>
              <w:jc w:val="center"/>
            </w:pPr>
            <w:r w:rsidRPr="00BA3E6C">
              <w:t>e- nm-3 s-1</w:t>
            </w:r>
          </w:p>
        </w:tc>
      </w:tr>
      <w:tr w:rsidR="00EF5DEB" w:rsidRPr="00BA3E6C" w14:paraId="1917A4B6" w14:textId="77777777" w:rsidTr="00774700">
        <w:trPr>
          <w:trHeight w:val="285"/>
          <w:jc w:val="center"/>
        </w:trPr>
        <w:tc>
          <w:tcPr>
            <w:tcW w:w="2920" w:type="dxa"/>
            <w:noWrap/>
            <w:hideMark/>
          </w:tcPr>
          <w:p w14:paraId="3B3D121C" w14:textId="77777777" w:rsidR="00EF5DEB" w:rsidRPr="00BA3E6C" w:rsidRDefault="00EF5DEB" w:rsidP="00774700">
            <w:pPr>
              <w:jc w:val="center"/>
            </w:pPr>
          </w:p>
        </w:tc>
        <w:tc>
          <w:tcPr>
            <w:tcW w:w="2037" w:type="dxa"/>
            <w:noWrap/>
            <w:hideMark/>
          </w:tcPr>
          <w:p w14:paraId="30EC8959" w14:textId="77777777" w:rsidR="00EF5DEB" w:rsidRPr="00BA3E6C" w:rsidRDefault="00EF5DEB" w:rsidP="00774700">
            <w:pPr>
              <w:jc w:val="center"/>
            </w:pPr>
          </w:p>
        </w:tc>
        <w:tc>
          <w:tcPr>
            <w:tcW w:w="1483" w:type="dxa"/>
            <w:noWrap/>
            <w:hideMark/>
          </w:tcPr>
          <w:p w14:paraId="7D5DF89D" w14:textId="77777777" w:rsidR="00EF5DEB" w:rsidRPr="00BA3E6C" w:rsidRDefault="00EF5DEB" w:rsidP="00774700">
            <w:pPr>
              <w:jc w:val="center"/>
            </w:pPr>
          </w:p>
        </w:tc>
      </w:tr>
      <w:tr w:rsidR="00EF5DEB" w:rsidRPr="00BA3E6C" w14:paraId="3FAC4483" w14:textId="77777777" w:rsidTr="00774700">
        <w:trPr>
          <w:trHeight w:val="285"/>
          <w:jc w:val="center"/>
        </w:trPr>
        <w:tc>
          <w:tcPr>
            <w:tcW w:w="2920" w:type="dxa"/>
            <w:noWrap/>
            <w:hideMark/>
          </w:tcPr>
          <w:p w14:paraId="3B168F64" w14:textId="77777777" w:rsidR="00EF5DEB" w:rsidRPr="00BA3E6C" w:rsidRDefault="00EF5DEB" w:rsidP="00774700">
            <w:pPr>
              <w:jc w:val="center"/>
            </w:pPr>
            <w:r>
              <w:t>Total flown charge carrier density</w:t>
            </w:r>
          </w:p>
        </w:tc>
        <w:tc>
          <w:tcPr>
            <w:tcW w:w="2037" w:type="dxa"/>
            <w:noWrap/>
            <w:hideMark/>
          </w:tcPr>
          <w:p w14:paraId="6B87CEC9" w14:textId="77777777" w:rsidR="00EF5DEB" w:rsidRPr="00BA3E6C" w:rsidRDefault="00EF5DEB" w:rsidP="00774700">
            <w:pPr>
              <w:jc w:val="center"/>
            </w:pPr>
            <w:r w:rsidRPr="00BA3E6C">
              <w:t>6.70E+2</w:t>
            </w:r>
            <w:r>
              <w:t>5</w:t>
            </w:r>
          </w:p>
        </w:tc>
        <w:tc>
          <w:tcPr>
            <w:tcW w:w="1483" w:type="dxa"/>
            <w:noWrap/>
            <w:hideMark/>
          </w:tcPr>
          <w:p w14:paraId="5414DE98" w14:textId="77777777" w:rsidR="00EF5DEB" w:rsidRPr="00BA3E6C" w:rsidRDefault="00EF5DEB" w:rsidP="00774700">
            <w:pPr>
              <w:jc w:val="center"/>
            </w:pPr>
            <w:r w:rsidRPr="00BA3E6C">
              <w:t>e- cm-3</w:t>
            </w:r>
          </w:p>
        </w:tc>
      </w:tr>
      <w:tr w:rsidR="00EF5DEB" w:rsidRPr="00BA3E6C" w14:paraId="5C94C066" w14:textId="77777777" w:rsidTr="00774700">
        <w:trPr>
          <w:trHeight w:val="285"/>
          <w:jc w:val="center"/>
        </w:trPr>
        <w:tc>
          <w:tcPr>
            <w:tcW w:w="2920" w:type="dxa"/>
            <w:noWrap/>
            <w:hideMark/>
          </w:tcPr>
          <w:p w14:paraId="4ECD2084" w14:textId="77777777" w:rsidR="00EF5DEB" w:rsidRPr="00BA3E6C" w:rsidRDefault="00EF5DEB" w:rsidP="00774700">
            <w:pPr>
              <w:jc w:val="center"/>
            </w:pPr>
          </w:p>
        </w:tc>
        <w:tc>
          <w:tcPr>
            <w:tcW w:w="2037" w:type="dxa"/>
            <w:noWrap/>
            <w:hideMark/>
          </w:tcPr>
          <w:p w14:paraId="2E655A5F" w14:textId="77777777" w:rsidR="00EF5DEB" w:rsidRPr="00BA3E6C" w:rsidRDefault="00EF5DEB" w:rsidP="00774700">
            <w:pPr>
              <w:jc w:val="center"/>
              <w:rPr>
                <w:b/>
                <w:bCs/>
              </w:rPr>
            </w:pPr>
            <w:r w:rsidRPr="00BA3E6C">
              <w:rPr>
                <w:b/>
                <w:bCs/>
              </w:rPr>
              <w:t>66,960</w:t>
            </w:r>
          </w:p>
        </w:tc>
        <w:tc>
          <w:tcPr>
            <w:tcW w:w="1483" w:type="dxa"/>
            <w:noWrap/>
            <w:hideMark/>
          </w:tcPr>
          <w:p w14:paraId="0148B001" w14:textId="77777777" w:rsidR="00EF5DEB" w:rsidRPr="00BA3E6C" w:rsidRDefault="00EF5DEB" w:rsidP="00774700">
            <w:pPr>
              <w:jc w:val="center"/>
              <w:rPr>
                <w:b/>
                <w:bCs/>
              </w:rPr>
            </w:pPr>
            <w:r w:rsidRPr="00BA3E6C">
              <w:rPr>
                <w:b/>
                <w:bCs/>
              </w:rPr>
              <w:t>e- nm-3</w:t>
            </w:r>
          </w:p>
        </w:tc>
      </w:tr>
      <w:tr w:rsidR="00EF5DEB" w:rsidRPr="00BA3E6C" w14:paraId="064DE102" w14:textId="77777777" w:rsidTr="00774700">
        <w:trPr>
          <w:trHeight w:val="285"/>
          <w:jc w:val="center"/>
        </w:trPr>
        <w:tc>
          <w:tcPr>
            <w:tcW w:w="2920" w:type="dxa"/>
            <w:noWrap/>
            <w:hideMark/>
          </w:tcPr>
          <w:p w14:paraId="51A5DF13" w14:textId="77777777" w:rsidR="00EF5DEB" w:rsidRPr="00BA3E6C" w:rsidRDefault="00EF5DEB" w:rsidP="00774700">
            <w:pPr>
              <w:jc w:val="center"/>
              <w:rPr>
                <w:b/>
                <w:bCs/>
              </w:rPr>
            </w:pPr>
          </w:p>
        </w:tc>
        <w:tc>
          <w:tcPr>
            <w:tcW w:w="2037" w:type="dxa"/>
            <w:noWrap/>
            <w:hideMark/>
          </w:tcPr>
          <w:p w14:paraId="636BAEEC" w14:textId="77777777" w:rsidR="00EF5DEB" w:rsidRPr="00BA3E6C" w:rsidRDefault="00EF5DEB" w:rsidP="00774700">
            <w:pPr>
              <w:jc w:val="center"/>
            </w:pPr>
          </w:p>
        </w:tc>
        <w:tc>
          <w:tcPr>
            <w:tcW w:w="1483" w:type="dxa"/>
            <w:noWrap/>
            <w:hideMark/>
          </w:tcPr>
          <w:p w14:paraId="35227777" w14:textId="77777777" w:rsidR="00EF5DEB" w:rsidRPr="00BA3E6C" w:rsidRDefault="00EF5DEB" w:rsidP="00774700">
            <w:pPr>
              <w:jc w:val="center"/>
            </w:pPr>
          </w:p>
        </w:tc>
      </w:tr>
      <w:tr w:rsidR="00EF5DEB" w:rsidRPr="00BA3E6C" w14:paraId="7857D9BE" w14:textId="77777777" w:rsidTr="00774700">
        <w:trPr>
          <w:trHeight w:val="285"/>
          <w:jc w:val="center"/>
        </w:trPr>
        <w:tc>
          <w:tcPr>
            <w:tcW w:w="2920" w:type="dxa"/>
            <w:noWrap/>
            <w:hideMark/>
          </w:tcPr>
          <w:p w14:paraId="74BDB5DB" w14:textId="77777777" w:rsidR="00EF5DEB" w:rsidRPr="00BA3E6C" w:rsidRDefault="00EF5DEB" w:rsidP="00774700">
            <w:pPr>
              <w:jc w:val="center"/>
            </w:pPr>
            <w:r>
              <w:t>Total flown c</w:t>
            </w:r>
            <w:r w:rsidRPr="00BA3E6C">
              <w:t xml:space="preserve">urrent </w:t>
            </w:r>
            <w:r>
              <w:t>flux</w:t>
            </w:r>
          </w:p>
        </w:tc>
        <w:tc>
          <w:tcPr>
            <w:tcW w:w="2037" w:type="dxa"/>
            <w:noWrap/>
            <w:hideMark/>
          </w:tcPr>
          <w:p w14:paraId="2CF6923D" w14:textId="77777777" w:rsidR="00EF5DEB" w:rsidRPr="00BA3E6C" w:rsidRDefault="00EF5DEB" w:rsidP="00774700">
            <w:pPr>
              <w:jc w:val="center"/>
            </w:pPr>
            <w:r w:rsidRPr="00BA3E6C">
              <w:t>1.00E+04</w:t>
            </w:r>
          </w:p>
        </w:tc>
        <w:tc>
          <w:tcPr>
            <w:tcW w:w="1483" w:type="dxa"/>
            <w:noWrap/>
            <w:hideMark/>
          </w:tcPr>
          <w:p w14:paraId="0A54F56C" w14:textId="77777777" w:rsidR="00EF5DEB" w:rsidRPr="00BA3E6C" w:rsidRDefault="00EF5DEB" w:rsidP="00774700">
            <w:pPr>
              <w:jc w:val="center"/>
            </w:pPr>
            <w:r w:rsidRPr="00BA3E6C">
              <w:t>A m-2</w:t>
            </w:r>
          </w:p>
        </w:tc>
      </w:tr>
      <w:tr w:rsidR="00EF5DEB" w:rsidRPr="00BA3E6C" w14:paraId="1B29F61A" w14:textId="77777777" w:rsidTr="00774700">
        <w:trPr>
          <w:trHeight w:val="285"/>
          <w:jc w:val="center"/>
        </w:trPr>
        <w:tc>
          <w:tcPr>
            <w:tcW w:w="2920" w:type="dxa"/>
            <w:noWrap/>
            <w:hideMark/>
          </w:tcPr>
          <w:p w14:paraId="5D493FFD" w14:textId="77777777" w:rsidR="00EF5DEB" w:rsidRPr="00BA3E6C" w:rsidRDefault="00EF5DEB" w:rsidP="00774700">
            <w:pPr>
              <w:jc w:val="center"/>
            </w:pPr>
          </w:p>
        </w:tc>
        <w:tc>
          <w:tcPr>
            <w:tcW w:w="2037" w:type="dxa"/>
            <w:noWrap/>
            <w:hideMark/>
          </w:tcPr>
          <w:p w14:paraId="5E28B163" w14:textId="77777777" w:rsidR="00EF5DEB" w:rsidRPr="00BA3E6C" w:rsidRDefault="00EF5DEB" w:rsidP="00774700">
            <w:pPr>
              <w:jc w:val="center"/>
            </w:pPr>
            <w:r w:rsidRPr="00BA3E6C">
              <w:t>1.00E+07</w:t>
            </w:r>
          </w:p>
        </w:tc>
        <w:tc>
          <w:tcPr>
            <w:tcW w:w="1483" w:type="dxa"/>
            <w:noWrap/>
            <w:hideMark/>
          </w:tcPr>
          <w:p w14:paraId="5A2A130E" w14:textId="77777777" w:rsidR="00EF5DEB" w:rsidRPr="00BA3E6C" w:rsidRDefault="00EF5DEB" w:rsidP="00774700">
            <w:pPr>
              <w:jc w:val="center"/>
            </w:pPr>
            <w:r w:rsidRPr="00BA3E6C">
              <w:t>mA m-2</w:t>
            </w:r>
          </w:p>
        </w:tc>
      </w:tr>
      <w:tr w:rsidR="00EF5DEB" w:rsidRPr="00BA3E6C" w14:paraId="4C89E6EE" w14:textId="77777777" w:rsidTr="00774700">
        <w:trPr>
          <w:trHeight w:val="285"/>
          <w:jc w:val="center"/>
        </w:trPr>
        <w:tc>
          <w:tcPr>
            <w:tcW w:w="2920" w:type="dxa"/>
            <w:noWrap/>
            <w:hideMark/>
          </w:tcPr>
          <w:p w14:paraId="33D2FA25" w14:textId="77777777" w:rsidR="00EF5DEB" w:rsidRPr="00BA3E6C" w:rsidRDefault="00EF5DEB" w:rsidP="00774700">
            <w:pPr>
              <w:jc w:val="center"/>
            </w:pPr>
          </w:p>
        </w:tc>
        <w:tc>
          <w:tcPr>
            <w:tcW w:w="2037" w:type="dxa"/>
            <w:noWrap/>
            <w:hideMark/>
          </w:tcPr>
          <w:p w14:paraId="3FD327D8" w14:textId="77777777" w:rsidR="00EF5DEB" w:rsidRPr="00BA3E6C" w:rsidRDefault="00EF5DEB" w:rsidP="00774700">
            <w:pPr>
              <w:jc w:val="center"/>
              <w:rPr>
                <w:b/>
                <w:bCs/>
              </w:rPr>
            </w:pPr>
            <w:r w:rsidRPr="00BA3E6C">
              <w:rPr>
                <w:b/>
                <w:bCs/>
              </w:rPr>
              <w:t>1,000</w:t>
            </w:r>
          </w:p>
        </w:tc>
        <w:tc>
          <w:tcPr>
            <w:tcW w:w="1483" w:type="dxa"/>
            <w:noWrap/>
            <w:hideMark/>
          </w:tcPr>
          <w:p w14:paraId="22AC7179" w14:textId="77777777" w:rsidR="00EF5DEB" w:rsidRPr="00BA3E6C" w:rsidRDefault="00EF5DEB" w:rsidP="00774700">
            <w:pPr>
              <w:jc w:val="center"/>
              <w:rPr>
                <w:b/>
                <w:bCs/>
              </w:rPr>
            </w:pPr>
            <w:r w:rsidRPr="00BA3E6C">
              <w:rPr>
                <w:b/>
                <w:bCs/>
              </w:rPr>
              <w:t>mA cm-2</w:t>
            </w:r>
          </w:p>
        </w:tc>
      </w:tr>
      <w:tr w:rsidR="00EF5DEB" w:rsidRPr="00BA3E6C" w14:paraId="12134E76" w14:textId="77777777" w:rsidTr="00774700">
        <w:trPr>
          <w:trHeight w:val="285"/>
          <w:jc w:val="center"/>
        </w:trPr>
        <w:tc>
          <w:tcPr>
            <w:tcW w:w="2920" w:type="dxa"/>
            <w:noWrap/>
            <w:hideMark/>
          </w:tcPr>
          <w:p w14:paraId="616D063C" w14:textId="77777777" w:rsidR="00EF5DEB" w:rsidRPr="00BA3E6C" w:rsidRDefault="00EF5DEB" w:rsidP="00774700">
            <w:pPr>
              <w:jc w:val="center"/>
              <w:rPr>
                <w:b/>
                <w:bCs/>
              </w:rPr>
            </w:pPr>
          </w:p>
        </w:tc>
        <w:tc>
          <w:tcPr>
            <w:tcW w:w="2037" w:type="dxa"/>
            <w:noWrap/>
            <w:hideMark/>
          </w:tcPr>
          <w:p w14:paraId="2E951A78" w14:textId="77777777" w:rsidR="00EF5DEB" w:rsidRPr="00BA3E6C" w:rsidRDefault="00EF5DEB" w:rsidP="00774700">
            <w:pPr>
              <w:jc w:val="center"/>
            </w:pPr>
            <w:r w:rsidRPr="00BA3E6C">
              <w:t>50</w:t>
            </w:r>
          </w:p>
        </w:tc>
        <w:tc>
          <w:tcPr>
            <w:tcW w:w="1483" w:type="dxa"/>
            <w:noWrap/>
            <w:hideMark/>
          </w:tcPr>
          <w:p w14:paraId="29252BF0" w14:textId="77777777" w:rsidR="00EF5DEB" w:rsidRPr="00BA3E6C" w:rsidRDefault="00EF5DEB" w:rsidP="00774700">
            <w:pPr>
              <w:jc w:val="center"/>
            </w:pPr>
            <w:r w:rsidRPr="00BA3E6C">
              <w:t>x times the Jsc for a PV</w:t>
            </w:r>
          </w:p>
        </w:tc>
      </w:tr>
      <w:tr w:rsidR="00EF5DEB" w:rsidRPr="00BA3E6C" w14:paraId="472CB01A" w14:textId="77777777" w:rsidTr="00774700">
        <w:trPr>
          <w:trHeight w:val="285"/>
          <w:jc w:val="center"/>
        </w:trPr>
        <w:tc>
          <w:tcPr>
            <w:tcW w:w="2920" w:type="dxa"/>
            <w:noWrap/>
            <w:hideMark/>
          </w:tcPr>
          <w:p w14:paraId="09B5C828" w14:textId="77777777" w:rsidR="00EF5DEB" w:rsidRPr="00BA3E6C" w:rsidRDefault="00EF5DEB" w:rsidP="00774700">
            <w:pPr>
              <w:jc w:val="center"/>
            </w:pPr>
          </w:p>
        </w:tc>
        <w:tc>
          <w:tcPr>
            <w:tcW w:w="2037" w:type="dxa"/>
            <w:noWrap/>
            <w:hideMark/>
          </w:tcPr>
          <w:p w14:paraId="1DCC5E5B" w14:textId="77777777" w:rsidR="00EF5DEB" w:rsidRPr="00BA3E6C" w:rsidRDefault="00EF5DEB" w:rsidP="00774700">
            <w:pPr>
              <w:jc w:val="center"/>
            </w:pPr>
          </w:p>
        </w:tc>
        <w:tc>
          <w:tcPr>
            <w:tcW w:w="1483" w:type="dxa"/>
            <w:noWrap/>
            <w:hideMark/>
          </w:tcPr>
          <w:p w14:paraId="444C88E6" w14:textId="77777777" w:rsidR="00EF5DEB" w:rsidRPr="00BA3E6C" w:rsidRDefault="00EF5DEB" w:rsidP="00774700">
            <w:pPr>
              <w:jc w:val="center"/>
            </w:pPr>
          </w:p>
        </w:tc>
      </w:tr>
      <w:tr w:rsidR="00EF5DEB" w:rsidRPr="00BA3E6C" w14:paraId="5BA6FB66" w14:textId="77777777" w:rsidTr="00774700">
        <w:trPr>
          <w:trHeight w:val="285"/>
          <w:jc w:val="center"/>
        </w:trPr>
        <w:tc>
          <w:tcPr>
            <w:tcW w:w="2920" w:type="dxa"/>
            <w:noWrap/>
            <w:hideMark/>
          </w:tcPr>
          <w:p w14:paraId="186CB967" w14:textId="77777777" w:rsidR="00EF5DEB" w:rsidRPr="00BA3E6C" w:rsidRDefault="00EF5DEB" w:rsidP="00774700">
            <w:pPr>
              <w:jc w:val="center"/>
            </w:pPr>
            <w:r w:rsidRPr="00BA3E6C">
              <w:t>Electric field</w:t>
            </w:r>
          </w:p>
        </w:tc>
        <w:tc>
          <w:tcPr>
            <w:tcW w:w="2037" w:type="dxa"/>
            <w:noWrap/>
            <w:hideMark/>
          </w:tcPr>
          <w:p w14:paraId="1E1163BC" w14:textId="77777777" w:rsidR="00EF5DEB" w:rsidRPr="00BA3E6C" w:rsidRDefault="00EF5DEB" w:rsidP="00774700">
            <w:pPr>
              <w:jc w:val="center"/>
            </w:pPr>
            <w:r w:rsidRPr="00BA3E6C">
              <w:t>4.00E+06</w:t>
            </w:r>
          </w:p>
        </w:tc>
        <w:tc>
          <w:tcPr>
            <w:tcW w:w="1483" w:type="dxa"/>
            <w:noWrap/>
            <w:hideMark/>
          </w:tcPr>
          <w:p w14:paraId="1C2BE96F" w14:textId="77777777" w:rsidR="00EF5DEB" w:rsidRPr="00BA3E6C" w:rsidRDefault="00EF5DEB" w:rsidP="00774700">
            <w:pPr>
              <w:jc w:val="center"/>
            </w:pPr>
            <w:r w:rsidRPr="00BA3E6C">
              <w:t>V m-1</w:t>
            </w:r>
          </w:p>
        </w:tc>
      </w:tr>
      <w:tr w:rsidR="00EF5DEB" w:rsidRPr="00BA3E6C" w14:paraId="4FB64603" w14:textId="77777777" w:rsidTr="00774700">
        <w:trPr>
          <w:trHeight w:val="285"/>
          <w:jc w:val="center"/>
        </w:trPr>
        <w:tc>
          <w:tcPr>
            <w:tcW w:w="2920" w:type="dxa"/>
            <w:noWrap/>
            <w:hideMark/>
          </w:tcPr>
          <w:p w14:paraId="30075B1C" w14:textId="77777777" w:rsidR="00EF5DEB" w:rsidRPr="00BA3E6C" w:rsidRDefault="00EF5DEB" w:rsidP="00774700">
            <w:pPr>
              <w:jc w:val="center"/>
            </w:pPr>
          </w:p>
        </w:tc>
        <w:tc>
          <w:tcPr>
            <w:tcW w:w="2037" w:type="dxa"/>
            <w:noWrap/>
            <w:hideMark/>
          </w:tcPr>
          <w:p w14:paraId="253F1FF5" w14:textId="77777777" w:rsidR="00EF5DEB" w:rsidRPr="00BA3E6C" w:rsidRDefault="00EF5DEB" w:rsidP="00774700">
            <w:pPr>
              <w:jc w:val="center"/>
              <w:rPr>
                <w:b/>
                <w:bCs/>
              </w:rPr>
            </w:pPr>
            <w:r w:rsidRPr="00BA3E6C">
              <w:rPr>
                <w:b/>
                <w:bCs/>
              </w:rPr>
              <w:t>4</w:t>
            </w:r>
          </w:p>
        </w:tc>
        <w:tc>
          <w:tcPr>
            <w:tcW w:w="1483" w:type="dxa"/>
            <w:noWrap/>
            <w:hideMark/>
          </w:tcPr>
          <w:p w14:paraId="01B9CB3B" w14:textId="77777777" w:rsidR="00EF5DEB" w:rsidRPr="00BA3E6C" w:rsidRDefault="00EF5DEB" w:rsidP="00774700">
            <w:pPr>
              <w:keepNext/>
              <w:jc w:val="center"/>
              <w:rPr>
                <w:b/>
                <w:bCs/>
              </w:rPr>
            </w:pPr>
            <w:r w:rsidRPr="00BA3E6C">
              <w:rPr>
                <w:b/>
                <w:bCs/>
              </w:rPr>
              <w:t>V µm-1</w:t>
            </w:r>
          </w:p>
        </w:tc>
      </w:tr>
    </w:tbl>
    <w:p w14:paraId="2C527284" w14:textId="6639C8DA" w:rsidR="004D0A27" w:rsidRPr="00EF5DEB" w:rsidRDefault="004D0A27" w:rsidP="00EF5DEB"/>
    <w:p w14:paraId="1933BA8B" w14:textId="07730997" w:rsidR="003D0165" w:rsidRPr="00BA3E6C" w:rsidRDefault="003D0165">
      <w:pPr>
        <w:pStyle w:val="Heading1"/>
      </w:pPr>
      <w:r w:rsidRPr="00BA3E6C">
        <w:lastRenderedPageBreak/>
        <w:t xml:space="preserve">Supplementary </w:t>
      </w:r>
      <w:r w:rsidR="00FC6476">
        <w:t>M</w:t>
      </w:r>
      <w:r w:rsidR="003B4060">
        <w:t>ovies</w:t>
      </w:r>
    </w:p>
    <w:p w14:paraId="70883159" w14:textId="03AC7940" w:rsidR="003D0165" w:rsidRDefault="00C65D24" w:rsidP="003D0165">
      <w:pPr>
        <w:jc w:val="left"/>
      </w:pPr>
      <w:r w:rsidRPr="00BA3E6C">
        <w:t xml:space="preserve">Supplementary </w:t>
      </w:r>
      <w:r w:rsidR="00FC6476">
        <w:t>movies</w:t>
      </w:r>
      <w:r w:rsidRPr="00BA3E6C">
        <w:t xml:space="preserve"> showing the time series frames from </w:t>
      </w:r>
      <w:r w:rsidR="003D0165" w:rsidRPr="00BA3E6C">
        <w:t>v</w:t>
      </w:r>
      <w:r w:rsidRPr="00BA3E6C">
        <w:t xml:space="preserve">irtual bright filed images acquired during bias application in situ. Both FA-pure and FA-rich compositions are shown. Simple and a reversed polarity experiments are shown, with the </w:t>
      </w:r>
      <w:r w:rsidR="003D0165" w:rsidRPr="00BA3E6C">
        <w:t>+V contact</w:t>
      </w:r>
      <w:r w:rsidRPr="00BA3E6C">
        <w:t xml:space="preserve"> always on the top of the images</w:t>
      </w:r>
      <w:r w:rsidR="003D0165" w:rsidRPr="00BA3E6C">
        <w:t>.</w:t>
      </w:r>
    </w:p>
    <w:p w14:paraId="17FE35D3" w14:textId="77777777" w:rsidR="003B4060" w:rsidRDefault="003B4060" w:rsidP="003D0165">
      <w:pPr>
        <w:jc w:val="left"/>
      </w:pPr>
    </w:p>
    <w:p w14:paraId="081A5D37" w14:textId="0BBF8789" w:rsidR="003B4060" w:rsidRDefault="00FC6476" w:rsidP="003B4060">
      <w:pPr>
        <w:pStyle w:val="Caption"/>
        <w:jc w:val="center"/>
      </w:pPr>
      <w:r>
        <w:t xml:space="preserve">Supplementary Table </w:t>
      </w:r>
      <w:fldSimple w:instr=" SEQ Table_S \* ARABIC ">
        <w:r w:rsidR="00860214">
          <w:rPr>
            <w:noProof/>
          </w:rPr>
          <w:t>2</w:t>
        </w:r>
      </w:fldSimple>
      <w:r w:rsidR="003B4060">
        <w:t>- Description of the supplementary movies.</w:t>
      </w:r>
    </w:p>
    <w:tbl>
      <w:tblPr>
        <w:tblStyle w:val="TableGrid"/>
        <w:tblW w:w="0" w:type="auto"/>
        <w:tblInd w:w="421" w:type="dxa"/>
        <w:tblLook w:val="04A0" w:firstRow="1" w:lastRow="0" w:firstColumn="1" w:lastColumn="0" w:noHBand="0" w:noVBand="1"/>
      </w:tblPr>
      <w:tblGrid>
        <w:gridCol w:w="3118"/>
        <w:gridCol w:w="4820"/>
      </w:tblGrid>
      <w:tr w:rsidR="0000713D" w14:paraId="18ED0EA1" w14:textId="77777777" w:rsidTr="0000713D">
        <w:tc>
          <w:tcPr>
            <w:tcW w:w="3118" w:type="dxa"/>
          </w:tcPr>
          <w:p w14:paraId="615C957C" w14:textId="5A894DD4" w:rsidR="0000713D" w:rsidRPr="0000713D" w:rsidRDefault="0000713D" w:rsidP="003D0165">
            <w:pPr>
              <w:jc w:val="left"/>
              <w:rPr>
                <w:b/>
                <w:bCs/>
              </w:rPr>
            </w:pPr>
            <w:r w:rsidRPr="0000713D">
              <w:rPr>
                <w:b/>
                <w:bCs/>
              </w:rPr>
              <w:t>Movie name</w:t>
            </w:r>
          </w:p>
        </w:tc>
        <w:tc>
          <w:tcPr>
            <w:tcW w:w="4820" w:type="dxa"/>
          </w:tcPr>
          <w:p w14:paraId="37DF9F3F" w14:textId="1B1B9B97" w:rsidR="0000713D" w:rsidRPr="0000713D" w:rsidRDefault="0000713D" w:rsidP="003D0165">
            <w:pPr>
              <w:jc w:val="left"/>
              <w:rPr>
                <w:b/>
                <w:bCs/>
              </w:rPr>
            </w:pPr>
            <w:r w:rsidRPr="0000713D">
              <w:rPr>
                <w:b/>
                <w:bCs/>
              </w:rPr>
              <w:t>Description</w:t>
            </w:r>
          </w:p>
        </w:tc>
      </w:tr>
      <w:tr w:rsidR="0000713D" w14:paraId="356992AB" w14:textId="77777777" w:rsidTr="0000713D">
        <w:tc>
          <w:tcPr>
            <w:tcW w:w="3118" w:type="dxa"/>
          </w:tcPr>
          <w:p w14:paraId="5956E8B0" w14:textId="7157465B" w:rsidR="0000713D" w:rsidRPr="0000713D" w:rsidRDefault="0000713D" w:rsidP="003D0165">
            <w:pPr>
              <w:jc w:val="left"/>
            </w:pPr>
            <w:r>
              <w:t>movie_</w:t>
            </w:r>
            <w:r w:rsidRPr="0000713D">
              <w:t>01_fa_fwd_vBF</w:t>
            </w:r>
          </w:p>
        </w:tc>
        <w:tc>
          <w:tcPr>
            <w:tcW w:w="4820" w:type="dxa"/>
          </w:tcPr>
          <w:p w14:paraId="76299C99" w14:textId="1F18E5CC" w:rsidR="0000713D" w:rsidRPr="0000713D" w:rsidRDefault="0000713D" w:rsidP="003D0165">
            <w:pPr>
              <w:jc w:val="left"/>
            </w:pPr>
            <w:r>
              <w:t>FAPbI</w:t>
            </w:r>
            <w:r w:rsidRPr="0000713D">
              <w:rPr>
                <w:vertAlign w:val="subscript"/>
              </w:rPr>
              <w:t>3</w:t>
            </w:r>
            <w:r>
              <w:rPr>
                <w:vertAlign w:val="subscript"/>
              </w:rPr>
              <w:t xml:space="preserve"> </w:t>
            </w:r>
            <w:r>
              <w:t xml:space="preserve">film biased at +20 V for 90 min. </w:t>
            </w:r>
            <w:r>
              <w:br/>
            </w:r>
            <w:r w:rsidRPr="0000713D">
              <w:rPr>
                <w:i/>
                <w:iCs/>
              </w:rPr>
              <w:t>Frame every 5 min.</w:t>
            </w:r>
          </w:p>
        </w:tc>
      </w:tr>
      <w:tr w:rsidR="0000713D" w14:paraId="54BB8143" w14:textId="77777777" w:rsidTr="0000713D">
        <w:tc>
          <w:tcPr>
            <w:tcW w:w="3118" w:type="dxa"/>
          </w:tcPr>
          <w:p w14:paraId="2E2C71FB" w14:textId="1AFB5145" w:rsidR="0000713D" w:rsidRDefault="0000713D" w:rsidP="003D0165">
            <w:pPr>
              <w:jc w:val="left"/>
            </w:pPr>
            <w:r>
              <w:t>movie_</w:t>
            </w:r>
            <w:r w:rsidRPr="0000713D">
              <w:t>0</w:t>
            </w:r>
            <w:r>
              <w:t>2</w:t>
            </w:r>
            <w:r w:rsidRPr="0000713D">
              <w:t>_fa_fwd</w:t>
            </w:r>
            <w:r>
              <w:t>_rev</w:t>
            </w:r>
            <w:r w:rsidRPr="0000713D">
              <w:t>_vBF</w:t>
            </w:r>
          </w:p>
        </w:tc>
        <w:tc>
          <w:tcPr>
            <w:tcW w:w="4820" w:type="dxa"/>
          </w:tcPr>
          <w:p w14:paraId="7A1D6513" w14:textId="21F01E7F" w:rsidR="0000713D" w:rsidRDefault="0000713D" w:rsidP="003D0165">
            <w:pPr>
              <w:jc w:val="left"/>
            </w:pPr>
            <w:r>
              <w:t>FAPbI</w:t>
            </w:r>
            <w:r w:rsidRPr="0000713D">
              <w:rPr>
                <w:vertAlign w:val="subscript"/>
              </w:rPr>
              <w:t>3</w:t>
            </w:r>
            <w:r>
              <w:rPr>
                <w:vertAlign w:val="subscript"/>
              </w:rPr>
              <w:t xml:space="preserve"> </w:t>
            </w:r>
            <w:r>
              <w:t xml:space="preserve">film biased at +20 V for 90 min and at -20 V for 90 min more. </w:t>
            </w:r>
            <w:r>
              <w:br/>
            </w:r>
            <w:r w:rsidRPr="0000713D">
              <w:rPr>
                <w:i/>
                <w:iCs/>
              </w:rPr>
              <w:t>Frame every 10 min.</w:t>
            </w:r>
          </w:p>
        </w:tc>
      </w:tr>
      <w:tr w:rsidR="0000713D" w14:paraId="03167819" w14:textId="77777777" w:rsidTr="0000713D">
        <w:tc>
          <w:tcPr>
            <w:tcW w:w="3118" w:type="dxa"/>
          </w:tcPr>
          <w:p w14:paraId="385ACED1" w14:textId="644CD723" w:rsidR="0000713D" w:rsidRDefault="0000713D" w:rsidP="003D0165">
            <w:pPr>
              <w:jc w:val="left"/>
            </w:pPr>
            <w:r>
              <w:t>movie_</w:t>
            </w:r>
            <w:r w:rsidRPr="0000713D">
              <w:t>0</w:t>
            </w:r>
            <w:r>
              <w:t>3</w:t>
            </w:r>
            <w:r w:rsidRPr="0000713D">
              <w:t>_</w:t>
            </w:r>
            <w:r>
              <w:t>dc</w:t>
            </w:r>
            <w:r w:rsidRPr="0000713D">
              <w:t>_fwd_vBF</w:t>
            </w:r>
          </w:p>
        </w:tc>
        <w:tc>
          <w:tcPr>
            <w:tcW w:w="4820" w:type="dxa"/>
          </w:tcPr>
          <w:p w14:paraId="0EBCFBD9" w14:textId="13CEA43D" w:rsidR="0000713D" w:rsidRDefault="0000713D" w:rsidP="003D0165">
            <w:pPr>
              <w:jc w:val="left"/>
            </w:pPr>
            <w:r>
              <w:t xml:space="preserve">FA-rich alloyed film biased at +20 V for 90 min. </w:t>
            </w:r>
            <w:r>
              <w:br/>
            </w:r>
            <w:r w:rsidRPr="0000713D">
              <w:rPr>
                <w:i/>
                <w:iCs/>
              </w:rPr>
              <w:t>Frame every 5 min.</w:t>
            </w:r>
          </w:p>
        </w:tc>
      </w:tr>
      <w:tr w:rsidR="0000713D" w14:paraId="23363C91" w14:textId="77777777" w:rsidTr="0000713D">
        <w:tc>
          <w:tcPr>
            <w:tcW w:w="3118" w:type="dxa"/>
          </w:tcPr>
          <w:p w14:paraId="1009F668" w14:textId="279924F1" w:rsidR="0000713D" w:rsidRDefault="0000713D" w:rsidP="003D0165">
            <w:pPr>
              <w:jc w:val="left"/>
            </w:pPr>
            <w:r>
              <w:t>movie_</w:t>
            </w:r>
            <w:r w:rsidRPr="0000713D">
              <w:t>0</w:t>
            </w:r>
            <w:r>
              <w:t>4</w:t>
            </w:r>
            <w:r w:rsidRPr="0000713D">
              <w:t>_</w:t>
            </w:r>
            <w:r>
              <w:t>dc</w:t>
            </w:r>
            <w:r w:rsidRPr="0000713D">
              <w:t>_fwd_vBF</w:t>
            </w:r>
          </w:p>
        </w:tc>
        <w:tc>
          <w:tcPr>
            <w:tcW w:w="4820" w:type="dxa"/>
          </w:tcPr>
          <w:p w14:paraId="693EA469" w14:textId="2925D451" w:rsidR="0000713D" w:rsidRDefault="0000713D" w:rsidP="0000713D">
            <w:pPr>
              <w:keepNext/>
              <w:jc w:val="left"/>
            </w:pPr>
            <w:r>
              <w:t>FA-rich alloyed film biased at +20 V for 90 min and at -20 V for 90 min more.</w:t>
            </w:r>
            <w:r>
              <w:br/>
            </w:r>
            <w:r w:rsidRPr="0000713D">
              <w:rPr>
                <w:i/>
                <w:iCs/>
              </w:rPr>
              <w:t>Frame every 10 min.</w:t>
            </w:r>
          </w:p>
        </w:tc>
      </w:tr>
    </w:tbl>
    <w:p w14:paraId="20EA82DC" w14:textId="77777777" w:rsidR="003B4060" w:rsidRDefault="003B4060">
      <w:pPr>
        <w:pStyle w:val="Heading1"/>
      </w:pPr>
    </w:p>
    <w:p w14:paraId="3E3FF3EA" w14:textId="77777777" w:rsidR="003B4060" w:rsidRDefault="003B4060">
      <w:pPr>
        <w:jc w:val="left"/>
        <w:rPr>
          <w:b/>
          <w:sz w:val="28"/>
          <w:szCs w:val="28"/>
        </w:rPr>
      </w:pPr>
      <w:r>
        <w:br w:type="page"/>
      </w:r>
    </w:p>
    <w:p w14:paraId="065D34FB" w14:textId="5FAB0086" w:rsidR="002632CE" w:rsidRPr="00BA3E6C" w:rsidRDefault="00A671A1">
      <w:pPr>
        <w:pStyle w:val="Heading1"/>
      </w:pPr>
      <w:r w:rsidRPr="00BA3E6C">
        <w:lastRenderedPageBreak/>
        <w:t>Supplementary figures</w:t>
      </w:r>
    </w:p>
    <w:p w14:paraId="6B65034E" w14:textId="77777777" w:rsidR="006A6D9F" w:rsidRPr="00BA3E6C" w:rsidRDefault="006A6D9F" w:rsidP="006A6D9F">
      <w:pPr>
        <w:keepNext/>
      </w:pPr>
      <w:r w:rsidRPr="00BA3E6C">
        <w:rPr>
          <w:noProof/>
        </w:rPr>
        <w:drawing>
          <wp:inline distT="0" distB="0" distL="0" distR="0" wp14:anchorId="7BAC1A66" wp14:editId="54494107">
            <wp:extent cx="5733415" cy="4004945"/>
            <wp:effectExtent l="0" t="0" r="635"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3415" cy="4004945"/>
                    </a:xfrm>
                    <a:prstGeom prst="rect">
                      <a:avLst/>
                    </a:prstGeom>
                  </pic:spPr>
                </pic:pic>
              </a:graphicData>
            </a:graphic>
          </wp:inline>
        </w:drawing>
      </w:r>
    </w:p>
    <w:p w14:paraId="2E94C982" w14:textId="698500F8" w:rsidR="00F508ED" w:rsidRDefault="00FC6476" w:rsidP="006A6D9F">
      <w:pPr>
        <w:pStyle w:val="Caption"/>
      </w:pPr>
      <w:r>
        <w:t xml:space="preserve">Supplementary Figure </w:t>
      </w:r>
      <w:fldSimple w:instr=" SEQ Figure_S \* ARABIC ">
        <w:r w:rsidR="00860214">
          <w:rPr>
            <w:noProof/>
          </w:rPr>
          <w:t>1</w:t>
        </w:r>
      </w:fldSimple>
      <w:r w:rsidR="006A6D9F" w:rsidRPr="00BA3E6C">
        <w:t>-</w:t>
      </w:r>
      <w:r w:rsidR="00791843">
        <w:t xml:space="preserve"> </w:t>
      </w:r>
      <w:r w:rsidR="006A6D9F" w:rsidRPr="00BA3E6C">
        <w:t>Perovskite solar cell baseline for a 500</w:t>
      </w:r>
      <w:r w:rsidR="00725275">
        <w:t xml:space="preserve"> </w:t>
      </w:r>
      <w:r w:rsidR="006A6D9F" w:rsidRPr="00BA3E6C">
        <w:t>nm FAPbI</w:t>
      </w:r>
      <w:r w:rsidR="006A6D9F" w:rsidRPr="00725275">
        <w:rPr>
          <w:vertAlign w:val="subscript"/>
        </w:rPr>
        <w:t>3</w:t>
      </w:r>
      <w:r w:rsidR="006A6D9F" w:rsidRPr="00BA3E6C">
        <w:t xml:space="preserve"> composition on MeO2Pacz, the compositions analysed in this work. Different parameters are shown for both from (grey) and rear (red) parts of the device: (a) open-circuit voltage, (b) short-circuit current, (c) fill factor and (d) percentage conversion efficiency. Such parameters are taken from (e) the J-V curve. (f) The external quantum efficiency (EQE) and the integrated dependence of the short-circuit current over wavelength of irradiation. Device architecture is ITO (glass substrate)| MeO-2PACz (monolayer)| FAPbI</w:t>
      </w:r>
      <w:r w:rsidR="006A6D9F" w:rsidRPr="00BA3E6C">
        <w:rPr>
          <w:vertAlign w:val="subscript"/>
        </w:rPr>
        <w:t>3</w:t>
      </w:r>
      <w:r w:rsidR="006A6D9F" w:rsidRPr="00BA3E6C">
        <w:t xml:space="preserve"> (500 nm)| C</w:t>
      </w:r>
      <w:r w:rsidR="006A6D9F" w:rsidRPr="00725275">
        <w:rPr>
          <w:vertAlign w:val="subscript"/>
        </w:rPr>
        <w:t>60</w:t>
      </w:r>
      <w:r w:rsidR="006A6D9F" w:rsidRPr="00BA3E6C">
        <w:t xml:space="preserve"> (25 nm)| BCP (10 nm)| Cu (120 nm).</w:t>
      </w:r>
    </w:p>
    <w:p w14:paraId="36854111" w14:textId="77777777" w:rsidR="005A3AC1" w:rsidRPr="00BA3E6C" w:rsidRDefault="005A3AC1" w:rsidP="005A3AC1">
      <w:pPr>
        <w:keepNext/>
        <w:jc w:val="center"/>
      </w:pPr>
      <w:r w:rsidRPr="00BA3E6C">
        <w:rPr>
          <w:noProof/>
        </w:rPr>
        <w:lastRenderedPageBreak/>
        <w:drawing>
          <wp:inline distT="0" distB="0" distL="0" distR="0" wp14:anchorId="67890092" wp14:editId="0DE7D5B5">
            <wp:extent cx="3686624" cy="3752850"/>
            <wp:effectExtent l="0" t="0" r="9525" b="0"/>
            <wp:docPr id="7" name="Picture 7"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 screen&#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86624" cy="3752850"/>
                    </a:xfrm>
                    <a:prstGeom prst="rect">
                      <a:avLst/>
                    </a:prstGeom>
                    <a:noFill/>
                    <a:ln>
                      <a:noFill/>
                    </a:ln>
                  </pic:spPr>
                </pic:pic>
              </a:graphicData>
            </a:graphic>
          </wp:inline>
        </w:drawing>
      </w:r>
    </w:p>
    <w:p w14:paraId="6224BD76" w14:textId="07BE7012" w:rsidR="005A3AC1" w:rsidRPr="005A3AC1" w:rsidRDefault="00FC6476" w:rsidP="005A3AC1">
      <w:pPr>
        <w:pStyle w:val="Caption"/>
        <w:jc w:val="center"/>
      </w:pPr>
      <w:bookmarkStart w:id="9" w:name="_Ref129964147"/>
      <w:r>
        <w:t xml:space="preserve">Supplementary Figure </w:t>
      </w:r>
      <w:fldSimple w:instr=" SEQ Figure_S \* ARABIC ">
        <w:r w:rsidR="00860214">
          <w:rPr>
            <w:noProof/>
          </w:rPr>
          <w:t>2</w:t>
        </w:r>
      </w:fldSimple>
      <w:bookmarkEnd w:id="9"/>
      <w:r w:rsidR="005A3AC1" w:rsidRPr="00BA3E6C">
        <w:t>-</w:t>
      </w:r>
      <w:r w:rsidR="005A3AC1">
        <w:t xml:space="preserve"> </w:t>
      </w:r>
      <w:r w:rsidR="005A3AC1" w:rsidRPr="00BA3E6C">
        <w:t>Sample pre-checks for both (a) FA-pure and FA-rich (double-cation double-halide) compositions. It shows XRD and PL for both thin and thick evaporations. XRD comparison of thin FAPbI</w:t>
      </w:r>
      <w:r w:rsidR="005A3AC1" w:rsidRPr="00725275">
        <w:rPr>
          <w:vertAlign w:val="subscript"/>
        </w:rPr>
        <w:t>3</w:t>
      </w:r>
      <w:r w:rsidR="005A3AC1" w:rsidRPr="00BA3E6C">
        <w:t xml:space="preserve"> films on different substrates, where ITO and MeO-2Pac substrates yield better films due to optimized evaporation. All peaks are indexed to the canonical cubic perovskite structure. PL spectra comparison of the same films, showing similar emissions to thicker analogues.</w:t>
      </w:r>
    </w:p>
    <w:p w14:paraId="4B3ECC49" w14:textId="77777777" w:rsidR="003B4060" w:rsidRPr="00BA3E6C" w:rsidRDefault="003B4060" w:rsidP="003B4060">
      <w:pPr>
        <w:keepNext/>
        <w:jc w:val="left"/>
      </w:pPr>
      <w:r w:rsidRPr="00BA3E6C">
        <w:rPr>
          <w:noProof/>
        </w:rPr>
        <mc:AlternateContent>
          <mc:Choice Requires="wps">
            <w:drawing>
              <wp:anchor distT="0" distB="0" distL="114300" distR="114300" simplePos="0" relativeHeight="251659264" behindDoc="0" locked="0" layoutInCell="1" allowOverlap="1" wp14:anchorId="1DE4BD45" wp14:editId="6B3DD02A">
                <wp:simplePos x="0" y="0"/>
                <wp:positionH relativeFrom="column">
                  <wp:posOffset>4638675</wp:posOffset>
                </wp:positionH>
                <wp:positionV relativeFrom="paragraph">
                  <wp:posOffset>1514159</wp:posOffset>
                </wp:positionV>
                <wp:extent cx="657225" cy="214312"/>
                <wp:effectExtent l="0" t="0" r="28575" b="14605"/>
                <wp:wrapNone/>
                <wp:docPr id="19" name="Rectangle 19"/>
                <wp:cNvGraphicFramePr/>
                <a:graphic xmlns:a="http://schemas.openxmlformats.org/drawingml/2006/main">
                  <a:graphicData uri="http://schemas.microsoft.com/office/word/2010/wordprocessingShape">
                    <wps:wsp>
                      <wps:cNvSpPr/>
                      <wps:spPr>
                        <a:xfrm>
                          <a:off x="0" y="0"/>
                          <a:ext cx="657225" cy="214312"/>
                        </a:xfrm>
                        <a:prstGeom prst="rect">
                          <a:avLst/>
                        </a:prstGeom>
                        <a:ln>
                          <a:solidFill>
                            <a:srgbClr val="C00000"/>
                          </a:solidFill>
                        </a:ln>
                      </wps:spPr>
                      <wps:style>
                        <a:lnRef idx="2">
                          <a:schemeClr val="dk1"/>
                        </a:lnRef>
                        <a:fillRef idx="1">
                          <a:schemeClr val="lt1"/>
                        </a:fillRef>
                        <a:effectRef idx="0">
                          <a:schemeClr val="dk1"/>
                        </a:effectRef>
                        <a:fontRef idx="minor">
                          <a:schemeClr val="dk1"/>
                        </a:fontRef>
                      </wps:style>
                      <wps:txbx>
                        <w:txbxContent>
                          <w:p w14:paraId="5598353A" w14:textId="77777777" w:rsidR="003B4060" w:rsidRPr="00881954" w:rsidRDefault="003B4060" w:rsidP="003B4060">
                            <w:pPr>
                              <w:jc w:val="center"/>
                              <w:rPr>
                                <w:sz w:val="24"/>
                                <w:szCs w:val="24"/>
                              </w:rPr>
                            </w:pPr>
                            <w:r w:rsidRPr="00881954">
                              <w:rPr>
                                <w:sz w:val="24"/>
                                <w:szCs w:val="24"/>
                              </w:rPr>
                              <w:t>Front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E4BD45" id="Rectangle 19" o:spid="_x0000_s1026" style="position:absolute;margin-left:365.25pt;margin-top:119.25pt;width:51.75pt;height:16.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UdwIAAEcFAAAOAAAAZHJzL2Uyb0RvYy54bWysVE1v2zAMvQ/YfxB0Xx17a9cFdYogRYcB&#10;RRu0HXpWZCkxJosapcTOfv0o+aNFV+wwzAeZkt4jxSdSF5ddY9hBoa/Bljw/mXGmrISqttuSf3+8&#10;/nDOmQ/CVsKAVSU/Ks8vF+/fXbRurgrYgakUMnJi/bx1Jd+F4OZZ5uVONcKfgFOWNjVgIwJNcZtV&#10;KFry3pismM3OshawcghSeU+rV/0mXyT/WisZ7rT2KjBTcjpbSCOmcRPHbHEh5lsUblfL4RjiH07R&#10;iNpS0MnVlQiC7bH+w1VTSwQPOpxIaDLQupYq5UDZ5LNX2TzshFMpFxLHu0km///cytvDGlld0d19&#10;4cyKhu7onlQTdmsUozUSqHV+TrgHt8Zh5smM2XYam/inPFiXRD1OoqouMEmLZ6efi+KUM0lbRf7p&#10;Y15En9kz2aEPXxU0LBolR4qepBSHGx966AiJsYyNowdTV9e1MWmC283KIDsIuuXVLH5DjBcwihip&#10;WcymP3+ywtGo3u290iQEnbhI4VMJqslt9SMffBpLyEjRFH4i5W+RTBhJAzbSVCrLiTh7i/gcbUKn&#10;iGDDRGxqC/h3su7xY9Z9rjHt0G264S43UB2pBBD63vBOXtd0ETfCh7VAagZqG2rwcEeDNtCWHAaL&#10;sx3gr7fWI55qlHY5a6m5Su5/7gUqzsw3S9UbO3E0cDQ2o2H3zQroJnN6OpxMJhEwmNHUCM0T9f0y&#10;RqEtYSXFKrkMOE5WoW9yejmkWi4TjDrOiXBjH5yMzqOgsbAeuyeBbqi+QGV7C2PjifmrIuyxkWlh&#10;uQ+g61ShUdJex0Fq6tZU48PLEp+Dl/OEen7/Fr8BAAD//wMAUEsDBBQABgAIAAAAIQC6gVUf4AAA&#10;AAsBAAAPAAAAZHJzL2Rvd25yZXYueG1sTI/BTsMwEETvSPyDtUjcqE0CNE3jVAQJISFAIuUD3NhN&#10;rMbrKHZb8/csJ7jt7oxm31Sb5EZ2MnOwHiXcLgQwg53XFnsJX9vnmwJYiAq1Gj0aCd8mwKa+vKhU&#10;qf0ZP82pjT2jEAylkjDEOJWch24wToWFnwyStvezU5HWued6VmcKdyPPhHjgTlmkD4OazNNgukN7&#10;dBLcoW0+mhdr39T7IFavTdruMUl5fZUe18CiSfHPDL/4hA41Me38EXVgo4RlLu7JKiHLCxrIUeR3&#10;1G5Hl2WWAa8r/r9D/QMAAP//AwBQSwECLQAUAAYACAAAACEAtoM4kv4AAADhAQAAEwAAAAAAAAAA&#10;AAAAAAAAAAAAW0NvbnRlbnRfVHlwZXNdLnhtbFBLAQItABQABgAIAAAAIQA4/SH/1gAAAJQBAAAL&#10;AAAAAAAAAAAAAAAAAC8BAABfcmVscy8ucmVsc1BLAQItABQABgAIAAAAIQCWol+UdwIAAEcFAAAO&#10;AAAAAAAAAAAAAAAAAC4CAABkcnMvZTJvRG9jLnhtbFBLAQItABQABgAIAAAAIQC6gVUf4AAAAAsB&#10;AAAPAAAAAAAAAAAAAAAAANEEAABkcnMvZG93bnJldi54bWxQSwUGAAAAAAQABADzAAAA3gUAAAAA&#10;" fillcolor="white [3201]" strokecolor="#c00000" strokeweight="2pt">
                <v:textbox inset="0,0,0,0">
                  <w:txbxContent>
                    <w:p w14:paraId="5598353A" w14:textId="77777777" w:rsidR="003B4060" w:rsidRPr="00881954" w:rsidRDefault="003B4060" w:rsidP="003B4060">
                      <w:pPr>
                        <w:jc w:val="center"/>
                        <w:rPr>
                          <w:sz w:val="24"/>
                          <w:szCs w:val="24"/>
                        </w:rPr>
                      </w:pPr>
                      <w:r w:rsidRPr="00881954">
                        <w:rPr>
                          <w:sz w:val="24"/>
                          <w:szCs w:val="24"/>
                        </w:rPr>
                        <w:t>Front</w:t>
                      </w:r>
                    </w:p>
                  </w:txbxContent>
                </v:textbox>
              </v:rect>
            </w:pict>
          </mc:Fallback>
        </mc:AlternateContent>
      </w:r>
      <w:r w:rsidRPr="00BA3E6C">
        <w:rPr>
          <w:noProof/>
        </w:rPr>
        <w:drawing>
          <wp:inline distT="0" distB="0" distL="0" distR="0" wp14:anchorId="3D67BBC4" wp14:editId="4F9B263E">
            <wp:extent cx="5724525" cy="28051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027"/>
                    <a:stretch/>
                  </pic:blipFill>
                  <pic:spPr bwMode="auto">
                    <a:xfrm>
                      <a:off x="0" y="0"/>
                      <a:ext cx="5724525" cy="2805112"/>
                    </a:xfrm>
                    <a:prstGeom prst="rect">
                      <a:avLst/>
                    </a:prstGeom>
                    <a:noFill/>
                    <a:ln>
                      <a:noFill/>
                    </a:ln>
                    <a:extLst>
                      <a:ext uri="{53640926-AAD7-44D8-BBD7-CCE9431645EC}">
                        <a14:shadowObscured xmlns:a14="http://schemas.microsoft.com/office/drawing/2010/main"/>
                      </a:ext>
                    </a:extLst>
                  </pic:spPr>
                </pic:pic>
              </a:graphicData>
            </a:graphic>
          </wp:inline>
        </w:drawing>
      </w:r>
    </w:p>
    <w:p w14:paraId="432FDAAB" w14:textId="2CBFAAE7" w:rsidR="003B4060" w:rsidRDefault="00FC6476" w:rsidP="003B4060">
      <w:pPr>
        <w:pStyle w:val="Caption"/>
        <w:jc w:val="left"/>
      </w:pPr>
      <w:r>
        <w:t xml:space="preserve">Supplementary Figure </w:t>
      </w:r>
      <w:fldSimple w:instr=" SEQ Figure_S \* ARABIC ">
        <w:r w:rsidR="00860214">
          <w:rPr>
            <w:noProof/>
          </w:rPr>
          <w:t>3</w:t>
        </w:r>
      </w:fldSimple>
      <w:r w:rsidR="003B4060" w:rsidRPr="00BA3E6C">
        <w:t>-</w:t>
      </w:r>
      <w:r w:rsidR="00791843">
        <w:t xml:space="preserve"> </w:t>
      </w:r>
      <w:r w:rsidR="003B4060" w:rsidRPr="00BA3E6C">
        <w:t>Similar biasing-induced changes are observed in a different FAPbI</w:t>
      </w:r>
      <w:r w:rsidR="003B4060" w:rsidRPr="00725275">
        <w:rPr>
          <w:vertAlign w:val="subscript"/>
        </w:rPr>
        <w:t>3</w:t>
      </w:r>
      <w:r w:rsidR="003B4060" w:rsidRPr="00BA3E6C">
        <w:t xml:space="preserve"> sample, showing reproducibility of phenomena reported. (a-b) The appearance of small dark dots is visible in the vBF before and after biasing, and (c) a degradation front formation is observed at the +V contact (as seen from HAADF). (d) Current profile during this validation experiment, being linear and at nA range (80 min at 20V).</w:t>
      </w:r>
    </w:p>
    <w:p w14:paraId="2EF4DC9D" w14:textId="77777777" w:rsidR="00791843" w:rsidRPr="00BA3E6C" w:rsidRDefault="00791843" w:rsidP="00791843">
      <w:pPr>
        <w:keepNext/>
        <w:jc w:val="center"/>
      </w:pPr>
      <w:r w:rsidRPr="00BA3E6C">
        <w:rPr>
          <w:noProof/>
        </w:rPr>
        <w:lastRenderedPageBreak/>
        <w:drawing>
          <wp:inline distT="0" distB="0" distL="0" distR="0" wp14:anchorId="24720BA6" wp14:editId="4635AD4F">
            <wp:extent cx="5724525" cy="48607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0628"/>
                    <a:stretch/>
                  </pic:blipFill>
                  <pic:spPr bwMode="auto">
                    <a:xfrm>
                      <a:off x="0" y="0"/>
                      <a:ext cx="5724525" cy="4860758"/>
                    </a:xfrm>
                    <a:prstGeom prst="rect">
                      <a:avLst/>
                    </a:prstGeom>
                    <a:noFill/>
                    <a:ln>
                      <a:noFill/>
                    </a:ln>
                    <a:extLst>
                      <a:ext uri="{53640926-AAD7-44D8-BBD7-CCE9431645EC}">
                        <a14:shadowObscured xmlns:a14="http://schemas.microsoft.com/office/drawing/2010/main"/>
                      </a:ext>
                    </a:extLst>
                  </pic:spPr>
                </pic:pic>
              </a:graphicData>
            </a:graphic>
          </wp:inline>
        </w:drawing>
      </w:r>
    </w:p>
    <w:p w14:paraId="01F4FF5A" w14:textId="6DE14478" w:rsidR="00791843" w:rsidRPr="00791843" w:rsidRDefault="00FC6476" w:rsidP="00791843">
      <w:pPr>
        <w:pStyle w:val="Caption"/>
        <w:jc w:val="center"/>
      </w:pPr>
      <w:r>
        <w:t xml:space="preserve">Supplementary Figure </w:t>
      </w:r>
      <w:fldSimple w:instr=" SEQ Figure_S \* ARABIC ">
        <w:r w:rsidR="00860214">
          <w:rPr>
            <w:noProof/>
          </w:rPr>
          <w:t>4</w:t>
        </w:r>
      </w:fldSimple>
      <w:r w:rsidR="00791843" w:rsidRPr="00BA3E6C">
        <w:t>-</w:t>
      </w:r>
      <w:r w:rsidR="00791843">
        <w:t xml:space="preserve"> </w:t>
      </w:r>
      <w:r w:rsidR="00791843" w:rsidRPr="00BA3E6C">
        <w:t>A more detailed study of the crystallography of grains at the degradation front for the FA-pure biasing experiment. From the vBF images (a) before and (b) after biasing, a series of grains (c) at the degradation fro</w:t>
      </w:r>
      <w:r w:rsidR="00725275">
        <w:t>nt can be selected. (d) Diffract</w:t>
      </w:r>
      <w:r w:rsidR="00791843" w:rsidRPr="00BA3E6C">
        <w:t>ion patterns match the tetragonal perovskite phase and no phase difference distinguish the transformed from the unmodified grains (they are not linked to the presence of extended defects or polytyp</w:t>
      </w:r>
      <w:r w:rsidR="00725275">
        <w:t xml:space="preserve">es). Qualitatively, grain orientations </w:t>
      </w:r>
      <w:r w:rsidR="00D22AA0">
        <w:t>corresponding to</w:t>
      </w:r>
      <w:r w:rsidR="00791843" w:rsidRPr="00BA3E6C">
        <w:t xml:space="preserve"> lower</w:t>
      </w:r>
      <w:r w:rsidR="00725275">
        <w:t xml:space="preserve"> index</w:t>
      </w:r>
      <w:r w:rsidR="00791843" w:rsidRPr="00BA3E6C">
        <w:t xml:space="preserve"> tetragonal zone-axes (such as [001] or [112]) seem to be </w:t>
      </w:r>
      <w:r w:rsidR="00D22AA0">
        <w:t>less affected by degradation</w:t>
      </w:r>
      <w:r w:rsidR="00791843" w:rsidRPr="00BA3E6C">
        <w:t xml:space="preserve"> (as seen from post-biasing HAADF images in Figure 2 in the main text)</w:t>
      </w:r>
      <w:r w:rsidR="00D22AA0">
        <w:t>. Grain orientations</w:t>
      </w:r>
      <w:r w:rsidR="00791843" w:rsidRPr="00BA3E6C">
        <w:t xml:space="preserve"> </w:t>
      </w:r>
      <w:r w:rsidR="00D22AA0">
        <w:t>corresponding to higher index zone axes (such as [313])</w:t>
      </w:r>
      <w:r w:rsidR="00791843" w:rsidRPr="00BA3E6C">
        <w:t xml:space="preserve">, </w:t>
      </w:r>
      <w:r w:rsidR="00D22AA0">
        <w:t>appear consistently more affected by degradation, possibly due surface terminations that may</w:t>
      </w:r>
      <w:r w:rsidR="00791843" w:rsidRPr="00BA3E6C">
        <w:t xml:space="preserve"> result in higher chemic</w:t>
      </w:r>
      <w:r w:rsidR="00D22AA0">
        <w:t>al reactivity during the biasing</w:t>
      </w:r>
      <w:r w:rsidR="00791843" w:rsidRPr="00BA3E6C">
        <w:t>. Moreover, from (e) a contrast image generated from the difference between the end and the start vBFs (b minus a), the degradation front can be better observed and masked, to yield (f) a mean diffraction pattern also indexable to the perovskite structure. This suggests that not all crystallinity of the pristine perovskite grains has been destroyed.</w:t>
      </w:r>
    </w:p>
    <w:p w14:paraId="3D42BE66" w14:textId="77777777" w:rsidR="00791843" w:rsidRPr="00BA3E6C" w:rsidRDefault="00791843" w:rsidP="00791843">
      <w:pPr>
        <w:keepNext/>
        <w:jc w:val="center"/>
      </w:pPr>
      <w:r w:rsidRPr="00BA3E6C">
        <w:rPr>
          <w:noProof/>
        </w:rPr>
        <w:lastRenderedPageBreak/>
        <w:drawing>
          <wp:inline distT="0" distB="0" distL="0" distR="0" wp14:anchorId="40BC6669" wp14:editId="16B19EF7">
            <wp:extent cx="2979683" cy="3134148"/>
            <wp:effectExtent l="0" t="0" r="0" b="9525"/>
            <wp:docPr id="18" name="Picture 18"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atter 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989117" cy="3144071"/>
                    </a:xfrm>
                    <a:prstGeom prst="rect">
                      <a:avLst/>
                    </a:prstGeom>
                  </pic:spPr>
                </pic:pic>
              </a:graphicData>
            </a:graphic>
          </wp:inline>
        </w:drawing>
      </w:r>
    </w:p>
    <w:p w14:paraId="448F18EF" w14:textId="6C9D6537" w:rsidR="00791843" w:rsidRDefault="00FC6476" w:rsidP="00791843">
      <w:pPr>
        <w:pStyle w:val="Caption"/>
        <w:jc w:val="center"/>
      </w:pPr>
      <w:r>
        <w:t xml:space="preserve">Supplementary Figure </w:t>
      </w:r>
      <w:fldSimple w:instr=" SEQ Figure_S \* ARABIC ">
        <w:r w:rsidR="00860214">
          <w:rPr>
            <w:noProof/>
          </w:rPr>
          <w:t>5</w:t>
        </w:r>
      </w:fldSimple>
      <w:r w:rsidR="00791843" w:rsidRPr="00BA3E6C">
        <w:t>-</w:t>
      </w:r>
      <w:r w:rsidR="00791843">
        <w:t xml:space="preserve"> </w:t>
      </w:r>
      <w:r w:rsidR="00791843" w:rsidRPr="00BA3E6C">
        <w:t>(a) Experimental diffraction patterns obtained from the regions shown in Figure 2 in the main text, exhibiting additional reflections marked with red arrows. These reflections, with diffraction lengths below 0.16 A</w:t>
      </w:r>
      <w:r w:rsidR="00791843" w:rsidRPr="00D22AA0">
        <w:rPr>
          <w:vertAlign w:val="superscript"/>
        </w:rPr>
        <w:t>-1</w:t>
      </w:r>
      <w:r w:rsidR="00791843" w:rsidRPr="00BA3E6C">
        <w:t>, cannot fully be indexed to (b) the simulated diffraction patterns for the pristine perovskite, thus hinting at the presence of defective phases.</w:t>
      </w:r>
    </w:p>
    <w:p w14:paraId="1EB43066" w14:textId="01B172D4" w:rsidR="00791843" w:rsidRDefault="00791843" w:rsidP="00791843"/>
    <w:p w14:paraId="77D5EA78" w14:textId="77777777" w:rsidR="00791843" w:rsidRPr="00BA3E6C" w:rsidRDefault="00791843" w:rsidP="00791843">
      <w:pPr>
        <w:keepNext/>
        <w:jc w:val="center"/>
      </w:pPr>
      <w:r w:rsidRPr="00BA3E6C">
        <w:rPr>
          <w:noProof/>
        </w:rPr>
        <w:drawing>
          <wp:inline distT="0" distB="0" distL="0" distR="0" wp14:anchorId="0696C6A5" wp14:editId="614F6096">
            <wp:extent cx="5724525" cy="23526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2316"/>
                    <a:stretch/>
                  </pic:blipFill>
                  <pic:spPr bwMode="auto">
                    <a:xfrm>
                      <a:off x="0" y="0"/>
                      <a:ext cx="5724525" cy="2352675"/>
                    </a:xfrm>
                    <a:prstGeom prst="rect">
                      <a:avLst/>
                    </a:prstGeom>
                    <a:noFill/>
                    <a:ln>
                      <a:noFill/>
                    </a:ln>
                    <a:extLst>
                      <a:ext uri="{53640926-AAD7-44D8-BBD7-CCE9431645EC}">
                        <a14:shadowObscured xmlns:a14="http://schemas.microsoft.com/office/drawing/2010/main"/>
                      </a:ext>
                    </a:extLst>
                  </pic:spPr>
                </pic:pic>
              </a:graphicData>
            </a:graphic>
          </wp:inline>
        </w:drawing>
      </w:r>
    </w:p>
    <w:p w14:paraId="6491024A" w14:textId="6BD1D619" w:rsidR="00791843" w:rsidRDefault="00FC6476" w:rsidP="00791843">
      <w:pPr>
        <w:pStyle w:val="Caption"/>
        <w:jc w:val="center"/>
      </w:pPr>
      <w:r>
        <w:t xml:space="preserve">Supplementary Figure </w:t>
      </w:r>
      <w:fldSimple w:instr=" SEQ Figure_S \* ARABIC ">
        <w:r w:rsidR="00860214">
          <w:rPr>
            <w:noProof/>
          </w:rPr>
          <w:t>6</w:t>
        </w:r>
      </w:fldSimple>
      <w:r w:rsidR="00791843" w:rsidRPr="00BA3E6C">
        <w:t>- A series of vBF images obtained from the FA-pure biased sample at different regions from the ones presented in the main figures in the text. (a) Before and after biasing for regions near the positive and negative contacts. (b) Before, after and after reversing the bias once more (overall 90 + 90 = 180 minutes of bias), showing how degradation is dependent on the polarity of the metallic contact. When the polarity of the contact is reversed, then the morphological changes appear in both sides.</w:t>
      </w:r>
    </w:p>
    <w:p w14:paraId="1B36BBCC" w14:textId="77777777" w:rsidR="00791843" w:rsidRPr="00791843" w:rsidRDefault="00791843" w:rsidP="00791843"/>
    <w:p w14:paraId="2A11C519" w14:textId="77777777" w:rsidR="00791843" w:rsidRPr="00BA3E6C" w:rsidRDefault="00791843" w:rsidP="00791843">
      <w:pPr>
        <w:keepNext/>
        <w:jc w:val="center"/>
      </w:pPr>
      <w:r w:rsidRPr="00BA3E6C">
        <w:rPr>
          <w:noProof/>
        </w:rPr>
        <w:lastRenderedPageBreak/>
        <w:drawing>
          <wp:inline distT="0" distB="0" distL="0" distR="0" wp14:anchorId="3D39409F" wp14:editId="5870DD57">
            <wp:extent cx="4461510" cy="24911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61510" cy="2491105"/>
                    </a:xfrm>
                    <a:prstGeom prst="rect">
                      <a:avLst/>
                    </a:prstGeom>
                    <a:noFill/>
                    <a:ln>
                      <a:noFill/>
                    </a:ln>
                  </pic:spPr>
                </pic:pic>
              </a:graphicData>
            </a:graphic>
          </wp:inline>
        </w:drawing>
      </w:r>
    </w:p>
    <w:p w14:paraId="06C31F5C" w14:textId="29182D56" w:rsidR="00791843" w:rsidRPr="00BA3E6C" w:rsidRDefault="00FC6476" w:rsidP="00791843">
      <w:pPr>
        <w:pStyle w:val="Caption"/>
        <w:jc w:val="center"/>
      </w:pPr>
      <w:r>
        <w:t xml:space="preserve">Supplementary Figure </w:t>
      </w:r>
      <w:fldSimple w:instr=" SEQ Figure_S \* ARABIC ">
        <w:r w:rsidR="00860214">
          <w:rPr>
            <w:noProof/>
          </w:rPr>
          <w:t>7</w:t>
        </w:r>
      </w:fldSimple>
      <w:r w:rsidR="00791843" w:rsidRPr="00BA3E6C">
        <w:t>- In order to understand if the morphological changes were caused by the electron beam exposure, a series of vBF images were taken only after biasing. These regions were never exposed to the electron beam before, nor during biasing, only post biasing. The same morphological feature changes can be seen as the ones shown in the main text, suggesting the reported changes are not induced by the electron beam.</w:t>
      </w:r>
    </w:p>
    <w:p w14:paraId="0F8EE438" w14:textId="16CAC4A9" w:rsidR="00791843" w:rsidRDefault="00791843" w:rsidP="00791843"/>
    <w:p w14:paraId="72CFB767" w14:textId="77777777" w:rsidR="00791843" w:rsidRPr="00BA3E6C" w:rsidRDefault="00791843" w:rsidP="00791843">
      <w:pPr>
        <w:keepNext/>
        <w:jc w:val="center"/>
      </w:pPr>
      <w:r w:rsidRPr="00BA3E6C">
        <w:rPr>
          <w:noProof/>
        </w:rPr>
        <w:drawing>
          <wp:inline distT="0" distB="0" distL="0" distR="0" wp14:anchorId="332ABE45" wp14:editId="09D239D5">
            <wp:extent cx="4029075" cy="2540000"/>
            <wp:effectExtent l="0" t="0" r="9525" b="0"/>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29617" b="19436"/>
                    <a:stretch/>
                  </pic:blipFill>
                  <pic:spPr bwMode="auto">
                    <a:xfrm>
                      <a:off x="0" y="0"/>
                      <a:ext cx="4029075" cy="2540000"/>
                    </a:xfrm>
                    <a:prstGeom prst="rect">
                      <a:avLst/>
                    </a:prstGeom>
                    <a:noFill/>
                    <a:ln>
                      <a:noFill/>
                    </a:ln>
                    <a:extLst>
                      <a:ext uri="{53640926-AAD7-44D8-BBD7-CCE9431645EC}">
                        <a14:shadowObscured xmlns:a14="http://schemas.microsoft.com/office/drawing/2010/main"/>
                      </a:ext>
                    </a:extLst>
                  </pic:spPr>
                </pic:pic>
              </a:graphicData>
            </a:graphic>
          </wp:inline>
        </w:drawing>
      </w:r>
    </w:p>
    <w:p w14:paraId="25BBDD6F" w14:textId="0689AD95" w:rsidR="00515C15" w:rsidRDefault="00FC6476" w:rsidP="00791843">
      <w:pPr>
        <w:pStyle w:val="Caption"/>
        <w:jc w:val="center"/>
      </w:pPr>
      <w:r>
        <w:t xml:space="preserve">Supplementary Figure </w:t>
      </w:r>
      <w:fldSimple w:instr=" SEQ Figure_S \* ARABIC ">
        <w:r w:rsidR="00860214">
          <w:rPr>
            <w:noProof/>
          </w:rPr>
          <w:t>8</w:t>
        </w:r>
      </w:fldSimple>
      <w:r w:rsidR="00791843" w:rsidRPr="00BA3E6C">
        <w:t>- Figure showing the (a) HAADF and composition mapping from EDX for I and Pb. (b) The line profile across the contacts shown as a I/Pb ratio, and (c) the respective compositional maps.</w:t>
      </w:r>
    </w:p>
    <w:p w14:paraId="6AD4D60A" w14:textId="77777777" w:rsidR="00515C15" w:rsidRDefault="00515C15">
      <w:pPr>
        <w:jc w:val="left"/>
        <w:rPr>
          <w:i/>
          <w:iCs/>
          <w:color w:val="1F497D" w:themeColor="text2"/>
          <w:sz w:val="18"/>
          <w:szCs w:val="18"/>
        </w:rPr>
      </w:pPr>
      <w:r>
        <w:br w:type="page"/>
      </w:r>
    </w:p>
    <w:p w14:paraId="1C1FAF02" w14:textId="77777777" w:rsidR="00791843" w:rsidRPr="00BA3E6C" w:rsidRDefault="00791843" w:rsidP="00791843">
      <w:pPr>
        <w:pStyle w:val="Caption"/>
        <w:jc w:val="center"/>
      </w:pPr>
    </w:p>
    <w:p w14:paraId="7BE7485B" w14:textId="64F2E667" w:rsidR="00791843" w:rsidRDefault="00791843" w:rsidP="00791843"/>
    <w:p w14:paraId="557DF35B" w14:textId="77777777" w:rsidR="00791843" w:rsidRPr="00791843" w:rsidRDefault="00791843" w:rsidP="00791843"/>
    <w:p w14:paraId="68F3372A" w14:textId="77777777" w:rsidR="003B4060" w:rsidRPr="003B4060" w:rsidRDefault="003B4060" w:rsidP="003B4060"/>
    <w:p w14:paraId="418DF52A" w14:textId="77777777" w:rsidR="00482FFC" w:rsidRPr="00BA3E6C" w:rsidRDefault="00482FFC" w:rsidP="00482FFC">
      <w:pPr>
        <w:keepNext/>
      </w:pPr>
      <w:r w:rsidRPr="00BA3E6C">
        <w:rPr>
          <w:noProof/>
        </w:rPr>
        <w:drawing>
          <wp:inline distT="0" distB="0" distL="0" distR="0" wp14:anchorId="74A81F50" wp14:editId="7AC24130">
            <wp:extent cx="5733415" cy="1460500"/>
            <wp:effectExtent l="0" t="0" r="635" b="6350"/>
            <wp:docPr id="322136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36987" name="Picture 32213698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1460500"/>
                    </a:xfrm>
                    <a:prstGeom prst="rect">
                      <a:avLst/>
                    </a:prstGeom>
                  </pic:spPr>
                </pic:pic>
              </a:graphicData>
            </a:graphic>
          </wp:inline>
        </w:drawing>
      </w:r>
    </w:p>
    <w:p w14:paraId="104BD849" w14:textId="19C9528D" w:rsidR="006A6D9F" w:rsidRPr="00BA3E6C" w:rsidRDefault="00FC6476" w:rsidP="00C2578B">
      <w:pPr>
        <w:pStyle w:val="Caption"/>
      </w:pPr>
      <w:r>
        <w:t xml:space="preserve">Supplementary Figure </w:t>
      </w:r>
      <w:fldSimple w:instr=" SEQ Figure_S \* ARABIC ">
        <w:r w:rsidR="00860214">
          <w:rPr>
            <w:noProof/>
          </w:rPr>
          <w:t>9</w:t>
        </w:r>
      </w:fldSimple>
      <w:r w:rsidR="00482FFC" w:rsidRPr="00BA3E6C">
        <w:t>- (a) Schematic of the complete MEMS biasing chip, without the perovskite layer, as seen from a scanning electron microscope (SEM), showing the different platinum contacts that can be biased. (b) Map of the PL intensity of the FA-pure film near the lateral biasing contact: it consists of the pristine perovskite on the top part of the maps, as only the regions between the metal contacts were biased (from the dashed red line in the SE image in panel a). The region between the metal contacts was biased for 90 min at 20 V. (c) Shift from the center-of-mass (COM) of the PL emission, showing bluer COM emission at the region between the contacts (biased), compared to the non-biased film (unbiased). (d) A profile taken from the line shown in panel b shows the inverse relationship between the PL intensity (in black) and the COM energy (in red, dashed).</w:t>
      </w:r>
      <w:r w:rsidR="00C2578B" w:rsidRPr="00BA3E6C">
        <w:t xml:space="preserve"> The edges on the opposite side to where the biasing was applied show brighter PL and redshifts, also observed for the as-deposited films without any biasing applied (see </w:t>
      </w:r>
      <w:r w:rsidR="00C2578B" w:rsidRPr="00BA3E6C">
        <w:fldChar w:fldCharType="begin"/>
      </w:r>
      <w:r w:rsidR="00C2578B" w:rsidRPr="00BA3E6C">
        <w:instrText xml:space="preserve"> REF _Ref130555364 \h </w:instrText>
      </w:r>
      <w:r w:rsidR="00C2578B" w:rsidRPr="00BA3E6C">
        <w:fldChar w:fldCharType="separate"/>
      </w:r>
      <w:r>
        <w:t xml:space="preserve">Supplementary Figure </w:t>
      </w:r>
      <w:r w:rsidR="00860214">
        <w:rPr>
          <w:noProof/>
        </w:rPr>
        <w:t>10</w:t>
      </w:r>
      <w:r w:rsidR="00C2578B" w:rsidRPr="00BA3E6C">
        <w:fldChar w:fldCharType="end"/>
      </w:r>
      <w:r w:rsidR="00C2578B" w:rsidRPr="00BA3E6C">
        <w:t>). These shifts are not linked to biasing but may be attributed to morphological height difference from the MEMS chip which forces perovskite grains to form on the metallic edge as opposed to the flat substrate.</w:t>
      </w:r>
    </w:p>
    <w:p w14:paraId="56CBF4C1" w14:textId="77777777" w:rsidR="00E66AC0" w:rsidRPr="00BA3E6C" w:rsidRDefault="00C27DFA" w:rsidP="00E66AC0">
      <w:pPr>
        <w:keepNext/>
        <w:jc w:val="center"/>
      </w:pPr>
      <w:r w:rsidRPr="00BA3E6C">
        <w:rPr>
          <w:noProof/>
        </w:rPr>
        <w:drawing>
          <wp:inline distT="0" distB="0" distL="0" distR="0" wp14:anchorId="28B8E398" wp14:editId="19727F2E">
            <wp:extent cx="5733415" cy="1480778"/>
            <wp:effectExtent l="0" t="0" r="635" b="5715"/>
            <wp:docPr id="24" name="Picture 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3415" cy="1480778"/>
                    </a:xfrm>
                    <a:prstGeom prst="rect">
                      <a:avLst/>
                    </a:prstGeom>
                    <a:noFill/>
                    <a:ln>
                      <a:noFill/>
                    </a:ln>
                  </pic:spPr>
                </pic:pic>
              </a:graphicData>
            </a:graphic>
          </wp:inline>
        </w:drawing>
      </w:r>
    </w:p>
    <w:p w14:paraId="1EA50306" w14:textId="28D2186A" w:rsidR="00C27DFA" w:rsidRPr="00BA3E6C" w:rsidRDefault="00FC6476" w:rsidP="00E66AC0">
      <w:pPr>
        <w:pStyle w:val="Caption"/>
        <w:jc w:val="center"/>
      </w:pPr>
      <w:bookmarkStart w:id="10" w:name="_Ref130555364"/>
      <w:r>
        <w:t xml:space="preserve">Supplementary Figure </w:t>
      </w:r>
      <w:fldSimple w:instr=" SEQ Figure_S \* ARABIC ">
        <w:r w:rsidR="00860214">
          <w:rPr>
            <w:noProof/>
          </w:rPr>
          <w:t>10</w:t>
        </w:r>
      </w:fldSimple>
      <w:bookmarkEnd w:id="10"/>
      <w:r w:rsidR="00E66AC0" w:rsidRPr="00BA3E6C">
        <w:t xml:space="preserve">- SI_FADC_NO_BIAS_EDGE_PL_EFFECTS: The PL emission at the edges of each metallic contact shows edge effects even prior to any biasing for both the FA-pure and the FA-rich samples. These changes are linked to the morphology of the substrate, as shown in the </w:t>
      </w:r>
      <w:r w:rsidR="00D64D76" w:rsidRPr="00BA3E6C">
        <w:fldChar w:fldCharType="begin"/>
      </w:r>
      <w:r w:rsidR="00D64D76" w:rsidRPr="00BA3E6C">
        <w:instrText xml:space="preserve"> REF _Ref130582750 \h </w:instrText>
      </w:r>
      <w:r w:rsidR="00D64D76" w:rsidRPr="00BA3E6C">
        <w:fldChar w:fldCharType="separate"/>
      </w:r>
      <w:r>
        <w:t xml:space="preserve">Supplementary Figure </w:t>
      </w:r>
      <w:r w:rsidR="00860214">
        <w:rPr>
          <w:noProof/>
        </w:rPr>
        <w:t>11</w:t>
      </w:r>
      <w:r w:rsidR="00D64D76" w:rsidRPr="00BA3E6C">
        <w:fldChar w:fldCharType="end"/>
      </w:r>
      <w:r w:rsidR="00E66AC0" w:rsidRPr="00BA3E6C">
        <w:t>.</w:t>
      </w:r>
    </w:p>
    <w:p w14:paraId="37FB02F1" w14:textId="77777777" w:rsidR="00E66AC0" w:rsidRPr="00BA3E6C" w:rsidRDefault="00E66AC0" w:rsidP="00E66AC0">
      <w:pPr>
        <w:keepNext/>
        <w:jc w:val="center"/>
      </w:pPr>
      <w:r w:rsidRPr="00BA3E6C">
        <w:rPr>
          <w:noProof/>
        </w:rPr>
        <w:drawing>
          <wp:inline distT="0" distB="0" distL="0" distR="0" wp14:anchorId="3A38E709" wp14:editId="34042334">
            <wp:extent cx="5733415" cy="1913255"/>
            <wp:effectExtent l="0" t="0" r="635" b="0"/>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1913255"/>
                    </a:xfrm>
                    <a:prstGeom prst="rect">
                      <a:avLst/>
                    </a:prstGeom>
                  </pic:spPr>
                </pic:pic>
              </a:graphicData>
            </a:graphic>
          </wp:inline>
        </w:drawing>
      </w:r>
    </w:p>
    <w:p w14:paraId="73E664AD" w14:textId="785F6640" w:rsidR="00020C0C" w:rsidRDefault="00FC6476" w:rsidP="00020C0C">
      <w:pPr>
        <w:pStyle w:val="Caption"/>
        <w:jc w:val="center"/>
      </w:pPr>
      <w:bookmarkStart w:id="11" w:name="_Ref130582750"/>
      <w:r>
        <w:t xml:space="preserve">Supplementary Figure </w:t>
      </w:r>
      <w:fldSimple w:instr=" SEQ Figure_S \* ARABIC ">
        <w:r w:rsidR="00860214">
          <w:rPr>
            <w:noProof/>
          </w:rPr>
          <w:t>11</w:t>
        </w:r>
      </w:fldSimple>
      <w:bookmarkEnd w:id="11"/>
      <w:r w:rsidR="00E66AC0" w:rsidRPr="00BA3E6C">
        <w:t>- Atomic probe microscope profiles for both the FA-pure (FA) and the FA-rich (DC for double-cation) samples. Data acquired using MFP-3D AFM System (Oxford Instruments)</w:t>
      </w:r>
      <w:r w:rsidR="0079785B">
        <w:t xml:space="preserve"> at field of views of 8 and 50 </w:t>
      </w:r>
      <w:r w:rsidR="0079785B">
        <w:rPr>
          <w:rFonts w:ascii="Calibri" w:hAnsi="Calibri" w:cs="Calibri"/>
        </w:rPr>
        <w:t>μ</w:t>
      </w:r>
      <w:r w:rsidR="00E66AC0" w:rsidRPr="00BA3E6C">
        <w:t>m, 256 points per line and at a scanning speed of 1 and 0.1 lines per second, respectively. Data processing was done using Gwyddion 2.62 where each scan was row aligned using median of differences, the minimum data value was shifted to 0 and line profiles with a width of 100 px are shown.</w:t>
      </w:r>
    </w:p>
    <w:p w14:paraId="434066E0" w14:textId="1C7FF4FE" w:rsidR="00791843" w:rsidRPr="00791843" w:rsidRDefault="00020C0C" w:rsidP="00020C0C">
      <w:pPr>
        <w:pStyle w:val="Caption"/>
        <w:jc w:val="center"/>
      </w:pPr>
      <w:r w:rsidRPr="00791843">
        <w:lastRenderedPageBreak/>
        <w:t xml:space="preserve"> </w:t>
      </w:r>
    </w:p>
    <w:p w14:paraId="65E92649" w14:textId="134E8A6B" w:rsidR="00E66AC0" w:rsidRDefault="00020C0C" w:rsidP="00E66AC0">
      <w:r>
        <w:rPr>
          <w:noProof/>
        </w:rPr>
        <w:drawing>
          <wp:inline distT="0" distB="0" distL="0" distR="0" wp14:anchorId="5FB50CAE" wp14:editId="3D6FC546">
            <wp:extent cx="5733415" cy="4004945"/>
            <wp:effectExtent l="0" t="0" r="635" b="0"/>
            <wp:docPr id="166445497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54971" name="Picture 1" descr="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4004945"/>
                    </a:xfrm>
                    <a:prstGeom prst="rect">
                      <a:avLst/>
                    </a:prstGeom>
                  </pic:spPr>
                </pic:pic>
              </a:graphicData>
            </a:graphic>
          </wp:inline>
        </w:drawing>
      </w:r>
    </w:p>
    <w:p w14:paraId="0F46C35F" w14:textId="61705C33" w:rsidR="00020C0C" w:rsidRPr="00606DFD" w:rsidRDefault="00FC6476" w:rsidP="00020C0C">
      <w:pPr>
        <w:pStyle w:val="Caption"/>
        <w:jc w:val="center"/>
        <w:rPr>
          <w:noProof/>
        </w:rPr>
      </w:pPr>
      <w:r>
        <w:t xml:space="preserve">Supplementary Figure </w:t>
      </w:r>
      <w:fldSimple w:instr=" SEQ Figure_S \* ARABIC ">
        <w:r w:rsidR="00860214">
          <w:rPr>
            <w:noProof/>
          </w:rPr>
          <w:t>12</w:t>
        </w:r>
      </w:fldSimple>
      <w:r w:rsidR="00020C0C">
        <w:t xml:space="preserve">- </w:t>
      </w:r>
      <w:r w:rsidR="00020C0C" w:rsidRPr="00791843">
        <w:t xml:space="preserve">Perovskite solar cell baseline for a </w:t>
      </w:r>
      <w:r w:rsidR="00020C0C">
        <w:t>1</w:t>
      </w:r>
      <w:r w:rsidR="00020C0C" w:rsidRPr="00791843">
        <w:t xml:space="preserve">00-nm </w:t>
      </w:r>
      <w:r w:rsidR="00020C0C">
        <w:t>alloyed double-cation double-halide</w:t>
      </w:r>
      <w:r w:rsidR="00020C0C" w:rsidRPr="00791843">
        <w:t xml:space="preserve"> composition, the</w:t>
      </w:r>
      <w:r w:rsidR="00020C0C">
        <w:t xml:space="preserve"> same</w:t>
      </w:r>
      <w:r w:rsidR="00020C0C" w:rsidRPr="00791843">
        <w:t xml:space="preserve"> composition analysed in this work. Different parameters are shown for both fro</w:t>
      </w:r>
      <w:r w:rsidR="00020C0C">
        <w:t>nt</w:t>
      </w:r>
      <w:r w:rsidR="00020C0C" w:rsidRPr="00791843">
        <w:t xml:space="preserve"> (grey) and rear (red) parts of the device: (a) open-circuit voltage, (b) short-circuit current, (c) fill factor and (d) percentage conversion efficiency. Such parameters are taken from (e) the J-V curve. (f) The external quantum efficiency (EQE) and the integrated dependence of the short-circuit current over wavelength of irradiation.</w:t>
      </w:r>
    </w:p>
    <w:p w14:paraId="4720F533" w14:textId="77777777" w:rsidR="00020C0C" w:rsidRPr="00BA3E6C" w:rsidRDefault="00020C0C" w:rsidP="00E66AC0"/>
    <w:p w14:paraId="32C77340" w14:textId="77777777" w:rsidR="00881954" w:rsidRPr="00BA3E6C" w:rsidRDefault="00A94DBF" w:rsidP="00881954">
      <w:pPr>
        <w:keepNext/>
        <w:jc w:val="center"/>
      </w:pPr>
      <w:r w:rsidRPr="00BA3E6C">
        <w:rPr>
          <w:noProof/>
        </w:rPr>
        <w:drawing>
          <wp:inline distT="0" distB="0" distL="0" distR="0" wp14:anchorId="26746FFF" wp14:editId="3FD72327">
            <wp:extent cx="5722620" cy="23177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2620" cy="2317750"/>
                    </a:xfrm>
                    <a:prstGeom prst="rect">
                      <a:avLst/>
                    </a:prstGeom>
                    <a:noFill/>
                    <a:ln>
                      <a:noFill/>
                    </a:ln>
                  </pic:spPr>
                </pic:pic>
              </a:graphicData>
            </a:graphic>
          </wp:inline>
        </w:drawing>
      </w:r>
    </w:p>
    <w:p w14:paraId="3DF77EC5" w14:textId="19449D35" w:rsidR="00A94DBF" w:rsidRDefault="00FC6476" w:rsidP="00881954">
      <w:pPr>
        <w:pStyle w:val="Caption"/>
        <w:jc w:val="center"/>
      </w:pPr>
      <w:bookmarkStart w:id="12" w:name="_Ref130554726"/>
      <w:r>
        <w:t xml:space="preserve">Supplementary Figure </w:t>
      </w:r>
      <w:fldSimple w:instr=" SEQ Figure_S \* ARABIC ">
        <w:r w:rsidR="00860214">
          <w:rPr>
            <w:noProof/>
          </w:rPr>
          <w:t>13</w:t>
        </w:r>
      </w:fldSimple>
      <w:bookmarkEnd w:id="12"/>
      <w:r w:rsidR="00881954" w:rsidRPr="00BA3E6C">
        <w:t>- A series of vBF images obtained from the FA-rich double-cation double-halide biased sample at different regions from the ones presented in the main figures in the text. (a) Before and after biasing for regions near the positive and negative contacts. (b) Before, after and after reversing the bias on</w:t>
      </w:r>
      <w:r w:rsidR="00643D1B" w:rsidRPr="00BA3E6C">
        <w:t>c</w:t>
      </w:r>
      <w:r w:rsidR="00881954" w:rsidRPr="00BA3E6C">
        <w:t>e more (overall 90 + 90 = 180 minutes of bias), showing how degradation is not dependent on the polarity of the metallic contact. Degradation is observed at both sides of the contacts throughout the film.</w:t>
      </w:r>
    </w:p>
    <w:p w14:paraId="3D812B18" w14:textId="1F5F074B" w:rsidR="00791843" w:rsidRDefault="00791843" w:rsidP="00791843"/>
    <w:p w14:paraId="08723E22" w14:textId="77777777" w:rsidR="00791843" w:rsidRPr="00BA3E6C" w:rsidRDefault="00791843" w:rsidP="00791843">
      <w:pPr>
        <w:keepNext/>
        <w:jc w:val="center"/>
      </w:pPr>
      <w:r w:rsidRPr="00BA3E6C">
        <w:rPr>
          <w:noProof/>
        </w:rPr>
        <w:lastRenderedPageBreak/>
        <w:drawing>
          <wp:inline distT="0" distB="0" distL="0" distR="0" wp14:anchorId="524EEBE4" wp14:editId="38BC6C36">
            <wp:extent cx="5733415" cy="1736725"/>
            <wp:effectExtent l="0" t="0" r="635" b="0"/>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3415" cy="1736725"/>
                    </a:xfrm>
                    <a:prstGeom prst="rect">
                      <a:avLst/>
                    </a:prstGeom>
                  </pic:spPr>
                </pic:pic>
              </a:graphicData>
            </a:graphic>
          </wp:inline>
        </w:drawing>
      </w:r>
    </w:p>
    <w:p w14:paraId="21C65F9E" w14:textId="06BFAF0F" w:rsidR="00791843" w:rsidRDefault="00FC6476" w:rsidP="00791843">
      <w:pPr>
        <w:pStyle w:val="Caption"/>
        <w:jc w:val="center"/>
      </w:pPr>
      <w:r>
        <w:t xml:space="preserve">Supplementary Figure </w:t>
      </w:r>
      <w:fldSimple w:instr=" SEQ Figure_S \* ARABIC ">
        <w:r w:rsidR="00860214">
          <w:rPr>
            <w:noProof/>
          </w:rPr>
          <w:t>14</w:t>
        </w:r>
      </w:fldSimple>
      <w:r w:rsidR="00791843" w:rsidRPr="00BA3E6C">
        <w:t xml:space="preserve">- Figure showing the (a) HAADF </w:t>
      </w:r>
      <w:r w:rsidR="00200709">
        <w:t>and composition mapping from EDS</w:t>
      </w:r>
      <w:r w:rsidR="00791843" w:rsidRPr="00BA3E6C">
        <w:t xml:space="preserve"> for Br, I, Cs and Pb. (b) The line profile across the contacts shown as a I/Pb and Br/Pb ratio, and (c) the respective compositional maps Note that the nominal quantification of Cs is very high, attributed to the difficult of measuring Cs due to its low stoichiometric concentration in the composition under investigation, and the energy of the peak overlapping with the stronger signal from the iodine (</w:t>
      </w:r>
      <m:oMath>
        <m:sSub>
          <m:sSubPr>
            <m:ctrlPr>
              <w:rPr>
                <w:rFonts w:ascii="Cambria Math" w:hAnsi="Cambria Math"/>
              </w:rPr>
            </m:ctrlPr>
          </m:sSubPr>
          <m:e>
            <m:r>
              <w:rPr>
                <w:rFonts w:ascii="Cambria Math" w:hAnsi="Cambria Math"/>
              </w:rPr>
              <m:t>I</m:t>
            </m:r>
          </m:e>
          <m:sub>
            <m:r>
              <w:rPr>
                <w:rFonts w:ascii="Cambria Math" w:hAnsi="Cambria Math"/>
              </w:rPr>
              <m:t>Lβ</m:t>
            </m:r>
          </m:sub>
        </m:sSub>
      </m:oMath>
      <w:r w:rsidR="00791843" w:rsidRPr="00BA3E6C">
        <w:t>).</w:t>
      </w:r>
    </w:p>
    <w:p w14:paraId="00E20ED9" w14:textId="77777777" w:rsidR="00791843" w:rsidRPr="00791843" w:rsidRDefault="00791843" w:rsidP="00791843"/>
    <w:p w14:paraId="566D3E8F" w14:textId="77777777" w:rsidR="00791843" w:rsidRPr="00BA3E6C" w:rsidRDefault="00791843" w:rsidP="00791843">
      <w:pPr>
        <w:keepNext/>
        <w:jc w:val="center"/>
      </w:pPr>
      <w:r w:rsidRPr="00BA3E6C">
        <w:rPr>
          <w:noProof/>
        </w:rPr>
        <w:drawing>
          <wp:inline distT="0" distB="0" distL="0" distR="0" wp14:anchorId="55BF617F" wp14:editId="37E26323">
            <wp:extent cx="5448300" cy="2617076"/>
            <wp:effectExtent l="0" t="0" r="0" b="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8261"/>
                    <a:stretch/>
                  </pic:blipFill>
                  <pic:spPr bwMode="auto">
                    <a:xfrm>
                      <a:off x="0" y="0"/>
                      <a:ext cx="5448300" cy="2617076"/>
                    </a:xfrm>
                    <a:prstGeom prst="rect">
                      <a:avLst/>
                    </a:prstGeom>
                    <a:noFill/>
                    <a:ln>
                      <a:noFill/>
                    </a:ln>
                    <a:extLst>
                      <a:ext uri="{53640926-AAD7-44D8-BBD7-CCE9431645EC}">
                        <a14:shadowObscured xmlns:a14="http://schemas.microsoft.com/office/drawing/2010/main"/>
                      </a:ext>
                    </a:extLst>
                  </pic:spPr>
                </pic:pic>
              </a:graphicData>
            </a:graphic>
          </wp:inline>
        </w:drawing>
      </w:r>
    </w:p>
    <w:p w14:paraId="3805E8C3" w14:textId="2B8B0150" w:rsidR="00791843" w:rsidRPr="00BA3E6C" w:rsidRDefault="00FC6476" w:rsidP="00791843">
      <w:pPr>
        <w:pStyle w:val="Caption"/>
        <w:jc w:val="center"/>
      </w:pPr>
      <w:r>
        <w:t xml:space="preserve">Supplementary Figure </w:t>
      </w:r>
      <w:fldSimple w:instr=" SEQ Figure_S \* ARABIC ">
        <w:r w:rsidR="00860214">
          <w:rPr>
            <w:noProof/>
          </w:rPr>
          <w:t>15</w:t>
        </w:r>
      </w:fldSimple>
      <w:r w:rsidR="00791843" w:rsidRPr="00BA3E6C">
        <w:t>- The formation of Pb0 particulates is also observed for the double-cation double-halide composition, as shown from masking (b) the mean diffraction pattern form (a) the vBF image. (c) From the mask contains the particulate formation, (d) the diffraction pattern better shows diffraction spots indexable to Pb0 planes, and (e) radially integrated.</w:t>
      </w:r>
    </w:p>
    <w:p w14:paraId="1BA79E57" w14:textId="12137422" w:rsidR="00791843" w:rsidRDefault="00791843" w:rsidP="00791843"/>
    <w:p w14:paraId="0F5AEBDC" w14:textId="77777777" w:rsidR="00791843" w:rsidRPr="00791843" w:rsidRDefault="00791843" w:rsidP="00791843"/>
    <w:p w14:paraId="5F562647" w14:textId="77777777" w:rsidR="00643D1B" w:rsidRPr="00BA3E6C" w:rsidRDefault="00643D1B" w:rsidP="00643D1B">
      <w:pPr>
        <w:keepNext/>
        <w:jc w:val="center"/>
      </w:pPr>
      <w:r w:rsidRPr="00BA3E6C">
        <w:rPr>
          <w:noProof/>
        </w:rPr>
        <w:drawing>
          <wp:inline distT="0" distB="0" distL="0" distR="0" wp14:anchorId="7F86F72C" wp14:editId="77C56158">
            <wp:extent cx="4792980" cy="145034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92980" cy="1450340"/>
                    </a:xfrm>
                    <a:prstGeom prst="rect">
                      <a:avLst/>
                    </a:prstGeom>
                    <a:noFill/>
                    <a:ln>
                      <a:noFill/>
                    </a:ln>
                  </pic:spPr>
                </pic:pic>
              </a:graphicData>
            </a:graphic>
          </wp:inline>
        </w:drawing>
      </w:r>
    </w:p>
    <w:p w14:paraId="78C16056" w14:textId="2FF42C72" w:rsidR="00643D1B" w:rsidRDefault="00FC6476" w:rsidP="00643D1B">
      <w:pPr>
        <w:pStyle w:val="Caption"/>
        <w:jc w:val="center"/>
      </w:pPr>
      <w:r>
        <w:t xml:space="preserve">Supplementary Figure </w:t>
      </w:r>
      <w:fldSimple w:instr=" SEQ Figure_S \* ARABIC ">
        <w:r w:rsidR="00860214">
          <w:rPr>
            <w:noProof/>
          </w:rPr>
          <w:t>16</w:t>
        </w:r>
      </w:fldSimple>
      <w:r w:rsidR="00643D1B" w:rsidRPr="00BA3E6C">
        <w:t xml:space="preserve"> -</w:t>
      </w:r>
      <w:r w:rsidR="00834DDC">
        <w:t xml:space="preserve"> </w:t>
      </w:r>
      <w:r w:rsidR="00643D1B" w:rsidRPr="00BA3E6C">
        <w:t>The grains near the area in Figure 3 in the main text, where most degradation happens, show diffraction patterns indexable to high-angle grain boundaries to the [111]t zone axis grains (1,2,3 in Figure 3). Degradation expands in this zone axis, leaving the grains at high-angle grain boundaries mostly unaffected.</w:t>
      </w:r>
    </w:p>
    <w:p w14:paraId="6A842DAC" w14:textId="19FBFDE8" w:rsidR="00834DDC" w:rsidRDefault="00834DDC" w:rsidP="00834DDC"/>
    <w:p w14:paraId="3E7A98B2" w14:textId="77777777" w:rsidR="00834DDC" w:rsidRPr="00BA3E6C" w:rsidRDefault="00834DDC" w:rsidP="00834DDC">
      <w:pPr>
        <w:keepNext/>
        <w:jc w:val="center"/>
      </w:pPr>
      <w:r w:rsidRPr="00BA3E6C">
        <w:rPr>
          <w:noProof/>
        </w:rPr>
        <w:lastRenderedPageBreak/>
        <w:drawing>
          <wp:inline distT="0" distB="0" distL="0" distR="0" wp14:anchorId="4E43B342" wp14:editId="1640DAD9">
            <wp:extent cx="5733415" cy="3211830"/>
            <wp:effectExtent l="0" t="0" r="635" b="7620"/>
            <wp:docPr id="20" name="Picture 2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3415" cy="3211830"/>
                    </a:xfrm>
                    <a:prstGeom prst="rect">
                      <a:avLst/>
                    </a:prstGeom>
                  </pic:spPr>
                </pic:pic>
              </a:graphicData>
            </a:graphic>
          </wp:inline>
        </w:drawing>
      </w:r>
    </w:p>
    <w:p w14:paraId="0040BA9C" w14:textId="478A9FC3" w:rsidR="00834DDC" w:rsidRPr="00BA3E6C" w:rsidRDefault="00FC6476" w:rsidP="00834DDC">
      <w:pPr>
        <w:pStyle w:val="Caption"/>
        <w:jc w:val="center"/>
      </w:pPr>
      <w:r>
        <w:t xml:space="preserve">Supplementary Figure </w:t>
      </w:r>
      <w:fldSimple w:instr=" SEQ Figure_S \* ARABIC ">
        <w:r w:rsidR="00860214">
          <w:rPr>
            <w:noProof/>
          </w:rPr>
          <w:t>17</w:t>
        </w:r>
      </w:fldSimple>
      <w:r w:rsidR="00834DDC" w:rsidRPr="00BA3E6C">
        <w:t>- Lateral biasing processes in FA-rich compositions</w:t>
      </w:r>
      <w:r w:rsidR="00834DDC">
        <w:t xml:space="preserve"> with initially more segregated composition</w:t>
      </w:r>
      <w:r w:rsidR="00834DDC" w:rsidRPr="00BA3E6C">
        <w:t>, as seen in the nanoscale. a) HAADF images acquired post-biasing, across the whole region between metallic contacts, show the formation of cracks (darker contrast) near brighter islands (brighter Z-contrast). Zoomed-in HAADF images are shown in panel d, showing no clear differences between the positive and 0</w:t>
      </w:r>
      <w:r w:rsidR="0079785B">
        <w:t xml:space="preserve"> </w:t>
      </w:r>
      <w:r w:rsidR="00834DDC" w:rsidRPr="00BA3E6C">
        <w:t>V contacts. The diffraction of the denser islands in b-c) shows 4D-STEM diffraction indexable to PbI</w:t>
      </w:r>
      <w:r w:rsidR="00834DDC" w:rsidRPr="0079785B">
        <w:rPr>
          <w:vertAlign w:val="subscript"/>
        </w:rPr>
        <w:t>2</w:t>
      </w:r>
      <w:r w:rsidR="00834DDC" w:rsidRPr="00BA3E6C">
        <w:t xml:space="preserve"> and polytypes, obtained from the first scan from the regions marked in panel d. d) The vBF images generated from 4D-STEM datasets after 0, 15, 30, 50, and 90 min of biasing near the 0</w:t>
      </w:r>
      <w:r w:rsidR="0079785B">
        <w:t xml:space="preserve"> </w:t>
      </w:r>
      <w:r w:rsidR="00834DDC" w:rsidRPr="00BA3E6C">
        <w:t>V metallic contact. The vBF images show, again, the formation of cracks near the denser islands. e) The current profile measured while 20 V was applied over 90 min shows exponential decay. f) Absolute PL intensity spectra for the pristine (in blue) and biased regions (in orange, dashed) show quenching and a red-shifted emission after biasing, as seen in the normalized PL intensity spectra. Diffraction intensity has been raised to the power law of 0.33 (cube root) to better distinguish the weak diffraction features from the bright central beam.</w:t>
      </w:r>
    </w:p>
    <w:p w14:paraId="4C639E81" w14:textId="77777777" w:rsidR="00834DDC" w:rsidRPr="00BA3E6C" w:rsidRDefault="00834DDC" w:rsidP="00834DDC">
      <w:pPr>
        <w:keepNext/>
        <w:jc w:val="center"/>
      </w:pPr>
      <w:r w:rsidRPr="00BA3E6C">
        <w:rPr>
          <w:noProof/>
        </w:rPr>
        <w:drawing>
          <wp:inline distT="0" distB="0" distL="0" distR="0" wp14:anchorId="279D2BA1" wp14:editId="539F883E">
            <wp:extent cx="3248025" cy="247173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2246"/>
                    <a:stretch/>
                  </pic:blipFill>
                  <pic:spPr bwMode="auto">
                    <a:xfrm>
                      <a:off x="0" y="0"/>
                      <a:ext cx="3248025" cy="2471738"/>
                    </a:xfrm>
                    <a:prstGeom prst="rect">
                      <a:avLst/>
                    </a:prstGeom>
                    <a:noFill/>
                    <a:ln>
                      <a:noFill/>
                    </a:ln>
                    <a:extLst>
                      <a:ext uri="{53640926-AAD7-44D8-BBD7-CCE9431645EC}">
                        <a14:shadowObscured xmlns:a14="http://schemas.microsoft.com/office/drawing/2010/main"/>
                      </a:ext>
                    </a:extLst>
                  </pic:spPr>
                </pic:pic>
              </a:graphicData>
            </a:graphic>
          </wp:inline>
        </w:drawing>
      </w:r>
    </w:p>
    <w:p w14:paraId="24C4A93C" w14:textId="540F7AAC" w:rsidR="00834DDC" w:rsidRPr="00BA3E6C" w:rsidRDefault="00FC6476" w:rsidP="00834DDC">
      <w:pPr>
        <w:pStyle w:val="Caption"/>
        <w:jc w:val="center"/>
      </w:pPr>
      <w:r>
        <w:t xml:space="preserve">Supplementary Figure </w:t>
      </w:r>
      <w:fldSimple w:instr=" SEQ Figure_S \* ARABIC ">
        <w:r w:rsidR="00860214">
          <w:rPr>
            <w:noProof/>
          </w:rPr>
          <w:t>18</w:t>
        </w:r>
      </w:fldSimple>
      <w:r w:rsidR="00834DDC" w:rsidRPr="00BA3E6C">
        <w:t>- Two diffraction patterns from other biased regions also showing PbI</w:t>
      </w:r>
      <w:r w:rsidR="00834DDC" w:rsidRPr="0079785B">
        <w:rPr>
          <w:vertAlign w:val="subscript"/>
        </w:rPr>
        <w:t>2</w:t>
      </w:r>
      <w:r w:rsidR="00834DDC" w:rsidRPr="00BA3E6C">
        <w:t xml:space="preserve"> grains in (a) the vBF image and (b) the indexed diffraction patterns.</w:t>
      </w:r>
      <w:r w:rsidR="00834DDC">
        <w:t xml:space="preserve"> Taken from alloyed films with initially more segregated composition.</w:t>
      </w:r>
    </w:p>
    <w:p w14:paraId="734879EE" w14:textId="77777777" w:rsidR="00834DDC" w:rsidRDefault="00834DDC" w:rsidP="00834DDC"/>
    <w:p w14:paraId="29D12F34" w14:textId="77777777" w:rsidR="00834DDC" w:rsidRPr="00BA3E6C" w:rsidRDefault="00834DDC" w:rsidP="00834DDC">
      <w:pPr>
        <w:keepNext/>
        <w:jc w:val="center"/>
      </w:pPr>
      <w:r w:rsidRPr="00BA3E6C">
        <w:rPr>
          <w:noProof/>
        </w:rPr>
        <w:lastRenderedPageBreak/>
        <w:drawing>
          <wp:inline distT="0" distB="0" distL="0" distR="0" wp14:anchorId="554AF120" wp14:editId="37113F81">
            <wp:extent cx="5724525" cy="24003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3867"/>
                    <a:stretch/>
                  </pic:blipFill>
                  <pic:spPr bwMode="auto">
                    <a:xfrm>
                      <a:off x="0" y="0"/>
                      <a:ext cx="5724525" cy="2400300"/>
                    </a:xfrm>
                    <a:prstGeom prst="rect">
                      <a:avLst/>
                    </a:prstGeom>
                    <a:noFill/>
                    <a:ln>
                      <a:noFill/>
                    </a:ln>
                    <a:extLst>
                      <a:ext uri="{53640926-AAD7-44D8-BBD7-CCE9431645EC}">
                        <a14:shadowObscured xmlns:a14="http://schemas.microsoft.com/office/drawing/2010/main"/>
                      </a:ext>
                    </a:extLst>
                  </pic:spPr>
                </pic:pic>
              </a:graphicData>
            </a:graphic>
          </wp:inline>
        </w:drawing>
      </w:r>
    </w:p>
    <w:p w14:paraId="5E6C7D08" w14:textId="3AE4B7FF" w:rsidR="00834DDC" w:rsidRDefault="00FC6476" w:rsidP="00834DDC">
      <w:pPr>
        <w:pStyle w:val="Caption"/>
        <w:keepNext/>
        <w:jc w:val="center"/>
      </w:pPr>
      <w:r>
        <w:t xml:space="preserve">Supplementary Figure </w:t>
      </w:r>
      <w:fldSimple w:instr=" SEQ Figure_S \* ARABIC ">
        <w:r w:rsidR="00860214">
          <w:rPr>
            <w:noProof/>
          </w:rPr>
          <w:t>19</w:t>
        </w:r>
      </w:fldSimple>
      <w:r w:rsidR="00834DDC" w:rsidRPr="00BA3E6C">
        <w:t xml:space="preserve">- A series of vBF images (similar to </w:t>
      </w:r>
      <w:r w:rsidR="00834DDC" w:rsidRPr="00BA3E6C">
        <w:fldChar w:fldCharType="begin"/>
      </w:r>
      <w:r w:rsidR="00834DDC" w:rsidRPr="00BA3E6C">
        <w:instrText xml:space="preserve"> REF _Ref130554726 \h </w:instrText>
      </w:r>
      <w:r w:rsidR="00834DDC" w:rsidRPr="00BA3E6C">
        <w:fldChar w:fldCharType="separate"/>
      </w:r>
      <w:r>
        <w:t xml:space="preserve">Supplementary Figure </w:t>
      </w:r>
      <w:r w:rsidR="00860214">
        <w:rPr>
          <w:noProof/>
        </w:rPr>
        <w:t>13</w:t>
      </w:r>
      <w:r w:rsidR="00834DDC" w:rsidRPr="00BA3E6C">
        <w:fldChar w:fldCharType="end"/>
      </w:r>
      <w:r w:rsidR="00834DDC" w:rsidRPr="00BA3E6C">
        <w:t xml:space="preserve">) obtained from a repeated biasing experiment in a sub-optimal </w:t>
      </w:r>
      <w:r w:rsidR="00834DDC">
        <w:t>alloyed</w:t>
      </w:r>
      <w:r w:rsidR="00834DDC" w:rsidRPr="00BA3E6C">
        <w:t xml:space="preserve"> double-cation double-halide sample </w:t>
      </w:r>
      <w:r w:rsidR="00834DDC">
        <w:t>with initially more segregated composition</w:t>
      </w:r>
      <w:r w:rsidR="00834DDC" w:rsidRPr="00BA3E6C">
        <w:t>. (a) Before and after biasing for regions near the positive and negative contacts. (b) Before, after and after reversing the bias once more (overall 90 + 90 = 180 minutes of bias). With the excess PbI</w:t>
      </w:r>
      <w:r w:rsidR="00834DDC" w:rsidRPr="0079785B">
        <w:rPr>
          <w:vertAlign w:val="subscript"/>
        </w:rPr>
        <w:t>2</w:t>
      </w:r>
      <w:r w:rsidR="00834DDC" w:rsidRPr="00BA3E6C">
        <w:t>, the sample composition is suboptimal, and the degradation is heavily driven near the PbI</w:t>
      </w:r>
      <w:r w:rsidR="00834DDC" w:rsidRPr="0079785B">
        <w:rPr>
          <w:vertAlign w:val="subscript"/>
        </w:rPr>
        <w:t>2</w:t>
      </w:r>
      <w:r w:rsidR="00834DDC" w:rsidRPr="00BA3E6C">
        <w:t xml:space="preserve"> excess islands. Degradation is not dependent on the polarity of the metallic contacts.</w:t>
      </w:r>
    </w:p>
    <w:p w14:paraId="6A52CC34" w14:textId="77777777" w:rsidR="00834DDC" w:rsidRPr="00834DDC" w:rsidRDefault="00834DDC" w:rsidP="00834DDC"/>
    <w:p w14:paraId="039CD0E6" w14:textId="77777777" w:rsidR="00834DDC" w:rsidRPr="00834DDC" w:rsidRDefault="00834DDC" w:rsidP="00834DDC"/>
    <w:p w14:paraId="1EB329C5" w14:textId="77777777" w:rsidR="00D64D76" w:rsidRPr="00BA3E6C" w:rsidRDefault="00D64D76" w:rsidP="00D64D76">
      <w:pPr>
        <w:pStyle w:val="Caption"/>
        <w:keepNext/>
        <w:jc w:val="center"/>
      </w:pPr>
      <w:r w:rsidRPr="00BA3E6C">
        <w:rPr>
          <w:noProof/>
        </w:rPr>
        <w:drawing>
          <wp:inline distT="0" distB="0" distL="0" distR="0" wp14:anchorId="373E017A" wp14:editId="60CB6EAC">
            <wp:extent cx="5724525" cy="2171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2171700"/>
                    </a:xfrm>
                    <a:prstGeom prst="rect">
                      <a:avLst/>
                    </a:prstGeom>
                    <a:noFill/>
                    <a:ln>
                      <a:noFill/>
                    </a:ln>
                  </pic:spPr>
                </pic:pic>
              </a:graphicData>
            </a:graphic>
          </wp:inline>
        </w:drawing>
      </w:r>
    </w:p>
    <w:p w14:paraId="5A562E60" w14:textId="500249D0" w:rsidR="00D64D76" w:rsidRPr="00BA3E6C" w:rsidRDefault="00FC6476" w:rsidP="00D64D76">
      <w:pPr>
        <w:pStyle w:val="Caption"/>
        <w:jc w:val="center"/>
      </w:pPr>
      <w:r>
        <w:t xml:space="preserve">Supplementary Figure </w:t>
      </w:r>
      <w:fldSimple w:instr=" SEQ Figure_S \* ARABIC ">
        <w:r w:rsidR="00860214">
          <w:rPr>
            <w:noProof/>
          </w:rPr>
          <w:t>20</w:t>
        </w:r>
      </w:fldSimple>
      <w:r w:rsidR="00D64D76" w:rsidRPr="00BA3E6C">
        <w:t>-</w:t>
      </w:r>
      <w:r w:rsidR="00834DDC">
        <w:t xml:space="preserve"> </w:t>
      </w:r>
      <w:r w:rsidR="00D64D76" w:rsidRPr="00BA3E6C">
        <w:t xml:space="preserve">PL maps of the emission of the FA-rich double-cation double-halide, shown in Figure 3 in the main text. (a) The PL intensity map and (b) the COM map, showing a small red-shift in the emission at the biased area (between contacts) compared to the unbiased region (top half of the map).A line profile taken from the shown in panel a shows these trends. The red-shift observed at the top side of the metal contact is observed before biasing due to the sample geometry, thus it is not caused from biasing (see </w:t>
      </w:r>
      <w:r w:rsidR="00D64D76" w:rsidRPr="00BA3E6C">
        <w:fldChar w:fldCharType="begin"/>
      </w:r>
      <w:r w:rsidR="00D64D76" w:rsidRPr="00BA3E6C">
        <w:instrText xml:space="preserve"> REF _Ref130555364 \h </w:instrText>
      </w:r>
      <w:r w:rsidR="00D64D76" w:rsidRPr="00BA3E6C">
        <w:fldChar w:fldCharType="separate"/>
      </w:r>
      <w:r>
        <w:t xml:space="preserve">Supplementary Figure </w:t>
      </w:r>
      <w:r w:rsidR="00860214">
        <w:rPr>
          <w:noProof/>
        </w:rPr>
        <w:t>10</w:t>
      </w:r>
      <w:r w:rsidR="00D64D76" w:rsidRPr="00BA3E6C">
        <w:fldChar w:fldCharType="end"/>
      </w:r>
      <w:r w:rsidR="00D64D76" w:rsidRPr="00BA3E6C">
        <w:t>).</w:t>
      </w:r>
    </w:p>
    <w:p w14:paraId="1209D814" w14:textId="77777777" w:rsidR="00D64D76" w:rsidRPr="00BA3E6C" w:rsidRDefault="00D64D76" w:rsidP="00D64D76"/>
    <w:p w14:paraId="2015A0AA" w14:textId="77777777" w:rsidR="00643D1B" w:rsidRPr="00BA3E6C" w:rsidRDefault="00643D1B" w:rsidP="00643D1B"/>
    <w:p w14:paraId="054B78F3" w14:textId="77777777" w:rsidR="00643D1B" w:rsidRPr="00BA3E6C" w:rsidRDefault="00643D1B" w:rsidP="00643D1B"/>
    <w:p w14:paraId="1E9566FB" w14:textId="0CF9F6AC" w:rsidR="00773C75" w:rsidRPr="00BA3E6C" w:rsidRDefault="00773C75" w:rsidP="00773C75"/>
    <w:p w14:paraId="38BE8FC1" w14:textId="77777777" w:rsidR="00844523" w:rsidRPr="00BA3E6C" w:rsidRDefault="00E04FCA" w:rsidP="00844523">
      <w:pPr>
        <w:keepNext/>
        <w:jc w:val="center"/>
      </w:pPr>
      <w:r w:rsidRPr="00BA3E6C">
        <w:rPr>
          <w:noProof/>
        </w:rPr>
        <w:lastRenderedPageBreak/>
        <w:drawing>
          <wp:inline distT="0" distB="0" distL="0" distR="0" wp14:anchorId="043149B2" wp14:editId="2510B7AE">
            <wp:extent cx="5724525" cy="230028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7259"/>
                    <a:stretch/>
                  </pic:blipFill>
                  <pic:spPr bwMode="auto">
                    <a:xfrm>
                      <a:off x="0" y="0"/>
                      <a:ext cx="5724525" cy="2300288"/>
                    </a:xfrm>
                    <a:prstGeom prst="rect">
                      <a:avLst/>
                    </a:prstGeom>
                    <a:noFill/>
                    <a:ln>
                      <a:noFill/>
                    </a:ln>
                    <a:extLst>
                      <a:ext uri="{53640926-AAD7-44D8-BBD7-CCE9431645EC}">
                        <a14:shadowObscured xmlns:a14="http://schemas.microsoft.com/office/drawing/2010/main"/>
                      </a:ext>
                    </a:extLst>
                  </pic:spPr>
                </pic:pic>
              </a:graphicData>
            </a:graphic>
          </wp:inline>
        </w:drawing>
      </w:r>
    </w:p>
    <w:p w14:paraId="134BA422" w14:textId="7B26BE7D" w:rsidR="0031220D" w:rsidRPr="00BA3E6C" w:rsidRDefault="00FC6476" w:rsidP="00844523">
      <w:pPr>
        <w:pStyle w:val="Caption"/>
        <w:jc w:val="center"/>
      </w:pPr>
      <w:r>
        <w:t xml:space="preserve">Supplementary Figure </w:t>
      </w:r>
      <w:fldSimple w:instr=" SEQ Figure_S \* ARABIC ">
        <w:r w:rsidR="00860214">
          <w:rPr>
            <w:noProof/>
          </w:rPr>
          <w:t>21</w:t>
        </w:r>
      </w:fldSimple>
      <w:r w:rsidR="00844523" w:rsidRPr="00BA3E6C">
        <w:t xml:space="preserve">- PL maps of the emission of the FA-rich </w:t>
      </w:r>
      <w:r w:rsidR="00834DDC">
        <w:t xml:space="preserve">alloyed </w:t>
      </w:r>
      <w:r w:rsidR="00844523" w:rsidRPr="00BA3E6C">
        <w:t>double-cation double-halide with sub-optimal composition</w:t>
      </w:r>
      <w:r w:rsidR="00834DDC">
        <w:t xml:space="preserve"> and initially more segregated composition</w:t>
      </w:r>
      <w:r w:rsidR="00844523" w:rsidRPr="00BA3E6C">
        <w:t>. (a) The PL intensity map and (b) the COM map, showing larger red-shift in the emission at the biased area (between contacts) compared to the unbiased region (top half of the map). Clear phase segregation in the form of CsPbI</w:t>
      </w:r>
      <w:r w:rsidR="00844523" w:rsidRPr="0079785B">
        <w:rPr>
          <w:vertAlign w:val="subscript"/>
        </w:rPr>
        <w:t>3</w:t>
      </w:r>
      <w:r w:rsidR="00844523" w:rsidRPr="00BA3E6C">
        <w:t xml:space="preserve"> crystallites are observed as islands showing red-shifted emission. A line profile taken from the shown in panel a show these trends. Here, the imaging windows were thinned down using FIB, which may add additional features between the contacts.</w:t>
      </w:r>
    </w:p>
    <w:p w14:paraId="7DB84F56" w14:textId="77777777" w:rsidR="00860214" w:rsidRPr="00BA3E6C" w:rsidRDefault="00860214" w:rsidP="00860214">
      <w:pPr>
        <w:keepNext/>
        <w:jc w:val="center"/>
      </w:pPr>
      <w:r w:rsidRPr="00BA3E6C">
        <w:rPr>
          <w:noProof/>
        </w:rPr>
        <w:drawing>
          <wp:inline distT="0" distB="0" distL="0" distR="0" wp14:anchorId="037CEDF6" wp14:editId="6AC195AF">
            <wp:extent cx="5724525" cy="2518610"/>
            <wp:effectExtent l="0" t="0" r="0" b="0"/>
            <wp:docPr id="2" name="Picture 2" descr="A close-up of several imag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several images&#10;&#10;Description automatically generated with low confidenc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0115"/>
                    <a:stretch/>
                  </pic:blipFill>
                  <pic:spPr bwMode="auto">
                    <a:xfrm>
                      <a:off x="0" y="0"/>
                      <a:ext cx="5724525" cy="2518610"/>
                    </a:xfrm>
                    <a:prstGeom prst="rect">
                      <a:avLst/>
                    </a:prstGeom>
                    <a:noFill/>
                    <a:ln>
                      <a:noFill/>
                    </a:ln>
                    <a:extLst>
                      <a:ext uri="{53640926-AAD7-44D8-BBD7-CCE9431645EC}">
                        <a14:shadowObscured xmlns:a14="http://schemas.microsoft.com/office/drawing/2010/main"/>
                      </a:ext>
                    </a:extLst>
                  </pic:spPr>
                </pic:pic>
              </a:graphicData>
            </a:graphic>
          </wp:inline>
        </w:drawing>
      </w:r>
    </w:p>
    <w:p w14:paraId="22C8915A" w14:textId="4E8A69E9" w:rsidR="00515C15" w:rsidRDefault="00FC6476" w:rsidP="00860214">
      <w:pPr>
        <w:pStyle w:val="Caption"/>
        <w:jc w:val="center"/>
      </w:pPr>
      <w:r>
        <w:t xml:space="preserve">Supplementary Figure </w:t>
      </w:r>
      <w:r w:rsidR="00206956">
        <w:t>22</w:t>
      </w:r>
      <w:r w:rsidR="00860214" w:rsidRPr="00BA3E6C">
        <w:t>- Another biasing experiment was run on a PbI</w:t>
      </w:r>
      <w:r w:rsidR="00860214" w:rsidRPr="0079785B">
        <w:rPr>
          <w:vertAlign w:val="subscript"/>
        </w:rPr>
        <w:t>2</w:t>
      </w:r>
      <w:r w:rsidR="00860214" w:rsidRPr="00BA3E6C">
        <w:t>-only film for 20</w:t>
      </w:r>
      <w:r w:rsidR="0079785B">
        <w:t xml:space="preserve"> </w:t>
      </w:r>
      <w:r w:rsidR="00860214" w:rsidRPr="00BA3E6C">
        <w:t>V and 90min of continuous biasing. (a) The vBF image evolution, showing no discernible morphological changes. (b) The current kept a constant value throughout the experiment. (c) Diffraction from grains indexable to the 2H-PbI</w:t>
      </w:r>
      <w:r w:rsidR="00860214" w:rsidRPr="0079785B">
        <w:rPr>
          <w:vertAlign w:val="subscript"/>
        </w:rPr>
        <w:t>2</w:t>
      </w:r>
      <w:r w:rsidR="00860214" w:rsidRPr="00BA3E6C">
        <w:t xml:space="preserve"> phase in the [001] zone axis. Other gains can also be observed in the [120] zone axis.</w:t>
      </w:r>
    </w:p>
    <w:p w14:paraId="2F0DEC1B" w14:textId="77777777" w:rsidR="00515C15" w:rsidRDefault="00515C15">
      <w:pPr>
        <w:jc w:val="left"/>
        <w:rPr>
          <w:i/>
          <w:iCs/>
          <w:color w:val="1F497D" w:themeColor="text2"/>
          <w:sz w:val="18"/>
          <w:szCs w:val="18"/>
        </w:rPr>
      </w:pPr>
      <w:r>
        <w:br w:type="page"/>
      </w:r>
    </w:p>
    <w:p w14:paraId="3EA80311" w14:textId="77777777" w:rsidR="00860214" w:rsidRDefault="00860214" w:rsidP="00860214">
      <w:pPr>
        <w:pStyle w:val="Caption"/>
        <w:jc w:val="center"/>
      </w:pPr>
    </w:p>
    <w:p w14:paraId="7FF627BE" w14:textId="27CEF82F" w:rsidR="00206956" w:rsidRDefault="00206956" w:rsidP="00206956"/>
    <w:p w14:paraId="698BD1A3" w14:textId="77777777" w:rsidR="00206956" w:rsidRPr="00BA3E6C" w:rsidRDefault="00206956" w:rsidP="00206956">
      <w:pPr>
        <w:jc w:val="center"/>
      </w:pPr>
    </w:p>
    <w:p w14:paraId="33F637CD" w14:textId="77777777" w:rsidR="00206956" w:rsidRPr="00BA3E6C" w:rsidRDefault="00206956" w:rsidP="00206956">
      <w:pPr>
        <w:keepNext/>
        <w:jc w:val="center"/>
      </w:pPr>
      <w:r w:rsidRPr="00BA3E6C">
        <w:rPr>
          <w:noProof/>
        </w:rPr>
        <w:drawing>
          <wp:inline distT="0" distB="0" distL="0" distR="0" wp14:anchorId="0E7C3C9E" wp14:editId="4F2E2348">
            <wp:extent cx="5724525" cy="1760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44337"/>
                    <a:stretch/>
                  </pic:blipFill>
                  <pic:spPr bwMode="auto">
                    <a:xfrm>
                      <a:off x="0" y="0"/>
                      <a:ext cx="5724525" cy="1760220"/>
                    </a:xfrm>
                    <a:prstGeom prst="rect">
                      <a:avLst/>
                    </a:prstGeom>
                    <a:noFill/>
                    <a:ln>
                      <a:noFill/>
                    </a:ln>
                    <a:extLst>
                      <a:ext uri="{53640926-AAD7-44D8-BBD7-CCE9431645EC}">
                        <a14:shadowObscured xmlns:a14="http://schemas.microsoft.com/office/drawing/2010/main"/>
                      </a:ext>
                    </a:extLst>
                  </pic:spPr>
                </pic:pic>
              </a:graphicData>
            </a:graphic>
          </wp:inline>
        </w:drawing>
      </w:r>
    </w:p>
    <w:p w14:paraId="07C793C2" w14:textId="4E1A790B" w:rsidR="00206956" w:rsidRDefault="00206956" w:rsidP="00206956">
      <w:pPr>
        <w:pStyle w:val="Caption"/>
        <w:jc w:val="center"/>
      </w:pPr>
      <w:r w:rsidRPr="005C120C">
        <w:t>Supplementary Figure 23- Voltage dependence after applying constant voltage for (a) 30 minutes, 1 V, and (b) 20 minutes, 5 V</w:t>
      </w:r>
      <w:r w:rsidR="005C120C" w:rsidRPr="005C120C">
        <w:t xml:space="preserve"> for the FA-rich alloyed composition</w:t>
      </w:r>
      <w:r w:rsidRPr="005C120C">
        <w:t>. If the applied voltage is low, the measured current drops and no discernible morphological changes can be observed in the vBF images between before and after bias. The current profiles are also shown.</w:t>
      </w:r>
    </w:p>
    <w:p w14:paraId="4A13E4DC" w14:textId="77777777" w:rsidR="00206956" w:rsidRPr="00206956" w:rsidRDefault="00206956" w:rsidP="00206956"/>
    <w:p w14:paraId="5601BA0E" w14:textId="77777777" w:rsidR="00D64D76" w:rsidRPr="00BA3E6C" w:rsidRDefault="00D64D76" w:rsidP="00D64D76">
      <w:pPr>
        <w:keepNext/>
        <w:jc w:val="center"/>
      </w:pPr>
      <w:r w:rsidRPr="00BA3E6C">
        <w:rPr>
          <w:noProof/>
        </w:rPr>
        <w:drawing>
          <wp:inline distT="0" distB="0" distL="0" distR="0" wp14:anchorId="3E9E4296" wp14:editId="586D38D3">
            <wp:extent cx="5724525" cy="233362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5982"/>
                    <a:stretch/>
                  </pic:blipFill>
                  <pic:spPr bwMode="auto">
                    <a:xfrm>
                      <a:off x="0" y="0"/>
                      <a:ext cx="5724525" cy="2333625"/>
                    </a:xfrm>
                    <a:prstGeom prst="rect">
                      <a:avLst/>
                    </a:prstGeom>
                    <a:noFill/>
                    <a:ln>
                      <a:noFill/>
                    </a:ln>
                    <a:extLst>
                      <a:ext uri="{53640926-AAD7-44D8-BBD7-CCE9431645EC}">
                        <a14:shadowObscured xmlns:a14="http://schemas.microsoft.com/office/drawing/2010/main"/>
                      </a:ext>
                    </a:extLst>
                  </pic:spPr>
                </pic:pic>
              </a:graphicData>
            </a:graphic>
          </wp:inline>
        </w:drawing>
      </w:r>
    </w:p>
    <w:p w14:paraId="0E023CF5" w14:textId="0DF28EC0" w:rsidR="00033953" w:rsidRPr="00BA3E6C" w:rsidRDefault="00FC6476" w:rsidP="00D64D76">
      <w:pPr>
        <w:pStyle w:val="Caption"/>
        <w:jc w:val="center"/>
      </w:pPr>
      <w:r>
        <w:t xml:space="preserve">Supplementary Figure </w:t>
      </w:r>
      <w:r w:rsidR="00951A28">
        <w:t>24</w:t>
      </w:r>
      <w:r w:rsidR="00D64D76" w:rsidRPr="00BA3E6C">
        <w:t>- Current leakage outside the positions where metal contacts are the closest to each other, such as (a) the positions shown in red and blue. Morphological changes as seen from vBF after biasing are observed for both (b) double-cation double-halide FA-rich and (c) FA-pure compositions. These images show bias-induced changes visible far away from the imaging windows. This is only true near the biased metallic contact, so such changes are not observed near metallic contacts which were not biased.</w:t>
      </w:r>
      <w:r w:rsidR="00033953" w:rsidRPr="00BA3E6C">
        <w:br w:type="page"/>
      </w:r>
    </w:p>
    <w:p w14:paraId="4BB96492" w14:textId="710F5B7E" w:rsidR="002632CE" w:rsidRPr="00BA3E6C" w:rsidRDefault="00033953" w:rsidP="00033953">
      <w:pPr>
        <w:pStyle w:val="Heading1"/>
      </w:pPr>
      <w:r w:rsidRPr="00BA3E6C">
        <w:lastRenderedPageBreak/>
        <w:t>References</w:t>
      </w:r>
    </w:p>
    <w:p w14:paraId="74625482" w14:textId="77777777" w:rsidR="00515C15" w:rsidRPr="00515C15" w:rsidRDefault="00033953" w:rsidP="00515C15">
      <w:pPr>
        <w:pStyle w:val="Bibliography"/>
        <w:spacing w:line="240" w:lineRule="auto"/>
        <w:rPr>
          <w:sz w:val="18"/>
        </w:rPr>
      </w:pPr>
      <w:r w:rsidRPr="00BA3E6C">
        <w:fldChar w:fldCharType="begin"/>
      </w:r>
      <w:r w:rsidR="00515C15">
        <w:instrText xml:space="preserve"> ADDIN ZOTERO_BIBL {"uncited":[],"omitted":[],"custom":[]} CSL_BIBLIOGRAPHY </w:instrText>
      </w:r>
      <w:r w:rsidRPr="00BA3E6C">
        <w:fldChar w:fldCharType="separate"/>
      </w:r>
      <w:r w:rsidR="00515C15" w:rsidRPr="00515C15">
        <w:rPr>
          <w:sz w:val="18"/>
        </w:rPr>
        <w:t>1.</w:t>
      </w:r>
      <w:r w:rsidR="00515C15" w:rsidRPr="00515C15">
        <w:rPr>
          <w:sz w:val="18"/>
        </w:rPr>
        <w:tab/>
        <w:t xml:space="preserve">Chiang, Y.-H., Anaya, M. &amp; Stranks, S. D. Multisource Vacuum Deposition of Methylammonium-Free Perovskite Solar Cells. </w:t>
      </w:r>
      <w:r w:rsidR="00515C15" w:rsidRPr="00515C15">
        <w:rPr>
          <w:i/>
          <w:iCs/>
          <w:sz w:val="18"/>
        </w:rPr>
        <w:t>ACS Energy Lett.</w:t>
      </w:r>
      <w:r w:rsidR="00515C15" w:rsidRPr="00515C15">
        <w:rPr>
          <w:sz w:val="18"/>
        </w:rPr>
        <w:t xml:space="preserve"> 2498–2504 (2020) doi:10.1021/acsenergylett.0c00839.</w:t>
      </w:r>
    </w:p>
    <w:p w14:paraId="7B50E68D" w14:textId="77777777" w:rsidR="00515C15" w:rsidRPr="00515C15" w:rsidRDefault="00515C15" w:rsidP="00515C15">
      <w:pPr>
        <w:pStyle w:val="Bibliography"/>
        <w:spacing w:line="240" w:lineRule="auto"/>
        <w:rPr>
          <w:sz w:val="18"/>
        </w:rPr>
      </w:pPr>
      <w:r w:rsidRPr="00515C15">
        <w:rPr>
          <w:sz w:val="18"/>
        </w:rPr>
        <w:t>2.</w:t>
      </w:r>
      <w:r w:rsidRPr="00515C15">
        <w:rPr>
          <w:sz w:val="18"/>
        </w:rPr>
        <w:tab/>
        <w:t xml:space="preserve">Rothmann, M. U. </w:t>
      </w:r>
      <w:r w:rsidRPr="00515C15">
        <w:rPr>
          <w:i/>
          <w:iCs/>
          <w:sz w:val="18"/>
        </w:rPr>
        <w:t>et al.</w:t>
      </w:r>
      <w:r w:rsidRPr="00515C15">
        <w:rPr>
          <w:sz w:val="18"/>
        </w:rPr>
        <w:t xml:space="preserve"> Atomic-scale microstructure of metal halide perovskite. </w:t>
      </w:r>
      <w:r w:rsidRPr="00515C15">
        <w:rPr>
          <w:i/>
          <w:iCs/>
          <w:sz w:val="18"/>
        </w:rPr>
        <w:t>Science</w:t>
      </w:r>
      <w:r w:rsidRPr="00515C15">
        <w:rPr>
          <w:sz w:val="18"/>
        </w:rPr>
        <w:t xml:space="preserve"> </w:t>
      </w:r>
      <w:r w:rsidRPr="00515C15">
        <w:rPr>
          <w:b/>
          <w:bCs/>
          <w:sz w:val="18"/>
        </w:rPr>
        <w:t>370</w:t>
      </w:r>
      <w:r w:rsidRPr="00515C15">
        <w:rPr>
          <w:sz w:val="18"/>
        </w:rPr>
        <w:t>, (2020).</w:t>
      </w:r>
    </w:p>
    <w:p w14:paraId="69A99BA4" w14:textId="77777777" w:rsidR="00515C15" w:rsidRPr="00515C15" w:rsidRDefault="00515C15" w:rsidP="00515C15">
      <w:pPr>
        <w:pStyle w:val="Bibliography"/>
        <w:spacing w:line="240" w:lineRule="auto"/>
        <w:rPr>
          <w:sz w:val="18"/>
        </w:rPr>
      </w:pPr>
      <w:r w:rsidRPr="00515C15">
        <w:rPr>
          <w:sz w:val="18"/>
        </w:rPr>
        <w:t>3.</w:t>
      </w:r>
      <w:r w:rsidRPr="00515C15">
        <w:rPr>
          <w:sz w:val="18"/>
        </w:rPr>
        <w:tab/>
        <w:t xml:space="preserve">Ferrer Orri, J. </w:t>
      </w:r>
      <w:r w:rsidRPr="00515C15">
        <w:rPr>
          <w:i/>
          <w:iCs/>
          <w:sz w:val="18"/>
        </w:rPr>
        <w:t>et al.</w:t>
      </w:r>
      <w:r w:rsidRPr="00515C15">
        <w:rPr>
          <w:sz w:val="18"/>
        </w:rPr>
        <w:t xml:space="preserve"> Unveiling the Interaction Mechanisms of Electron and X-ray Radiation with Halide Perovskite Semiconductors using Scanning Nanoprobe Diffraction. </w:t>
      </w:r>
      <w:r w:rsidRPr="00515C15">
        <w:rPr>
          <w:i/>
          <w:iCs/>
          <w:sz w:val="18"/>
        </w:rPr>
        <w:t>Adv. Mater.</w:t>
      </w:r>
      <w:r w:rsidRPr="00515C15">
        <w:rPr>
          <w:sz w:val="18"/>
        </w:rPr>
        <w:t xml:space="preserve"> </w:t>
      </w:r>
      <w:r w:rsidRPr="00515C15">
        <w:rPr>
          <w:b/>
          <w:bCs/>
          <w:sz w:val="18"/>
        </w:rPr>
        <w:t>34</w:t>
      </w:r>
      <w:r w:rsidRPr="00515C15">
        <w:rPr>
          <w:sz w:val="18"/>
        </w:rPr>
        <w:t>, 2200383 (2022).</w:t>
      </w:r>
    </w:p>
    <w:p w14:paraId="2AC4DC7D" w14:textId="77777777" w:rsidR="00515C15" w:rsidRPr="00515C15" w:rsidRDefault="00515C15" w:rsidP="00515C15">
      <w:pPr>
        <w:pStyle w:val="Bibliography"/>
        <w:spacing w:line="240" w:lineRule="auto"/>
        <w:rPr>
          <w:sz w:val="18"/>
        </w:rPr>
      </w:pPr>
      <w:r w:rsidRPr="00515C15">
        <w:rPr>
          <w:sz w:val="18"/>
        </w:rPr>
        <w:t>4.</w:t>
      </w:r>
      <w:r w:rsidRPr="00515C15">
        <w:rPr>
          <w:sz w:val="18"/>
        </w:rPr>
        <w:tab/>
        <w:t xml:space="preserve">Johnstone, D. </w:t>
      </w:r>
      <w:r w:rsidRPr="00515C15">
        <w:rPr>
          <w:i/>
          <w:iCs/>
          <w:sz w:val="18"/>
        </w:rPr>
        <w:t>et al.</w:t>
      </w:r>
      <w:r w:rsidRPr="00515C15">
        <w:rPr>
          <w:sz w:val="18"/>
        </w:rPr>
        <w:t xml:space="preserve"> pyxem/diffsims: diffsims 0.2.3. (2020) doi:10.5281/zenodo.3698032.</w:t>
      </w:r>
    </w:p>
    <w:p w14:paraId="5D4B6F31" w14:textId="77777777" w:rsidR="00515C15" w:rsidRPr="00515C15" w:rsidRDefault="00515C15" w:rsidP="00515C15">
      <w:pPr>
        <w:pStyle w:val="Bibliography"/>
        <w:spacing w:line="240" w:lineRule="auto"/>
        <w:rPr>
          <w:sz w:val="18"/>
        </w:rPr>
      </w:pPr>
      <w:r w:rsidRPr="00515C15">
        <w:rPr>
          <w:sz w:val="18"/>
        </w:rPr>
        <w:t>5.</w:t>
      </w:r>
      <w:r w:rsidRPr="00515C15">
        <w:rPr>
          <w:sz w:val="18"/>
        </w:rPr>
        <w:tab/>
        <w:t xml:space="preserve">Savitzky, B. H. </w:t>
      </w:r>
      <w:r w:rsidRPr="00515C15">
        <w:rPr>
          <w:i/>
          <w:iCs/>
          <w:sz w:val="18"/>
        </w:rPr>
        <w:t>et al.</w:t>
      </w:r>
      <w:r w:rsidRPr="00515C15">
        <w:rPr>
          <w:sz w:val="18"/>
        </w:rPr>
        <w:t xml:space="preserve"> py4DSTEM: A Software Package for Four-Dimensional Scanning Transmission Electron Microscopy Data Analysis. </w:t>
      </w:r>
      <w:r w:rsidRPr="00515C15">
        <w:rPr>
          <w:i/>
          <w:iCs/>
          <w:sz w:val="18"/>
        </w:rPr>
        <w:t>Microsc. Microanal.</w:t>
      </w:r>
      <w:r w:rsidRPr="00515C15">
        <w:rPr>
          <w:sz w:val="18"/>
        </w:rPr>
        <w:t xml:space="preserve"> </w:t>
      </w:r>
      <w:r w:rsidRPr="00515C15">
        <w:rPr>
          <w:b/>
          <w:bCs/>
          <w:sz w:val="18"/>
        </w:rPr>
        <w:t>27</w:t>
      </w:r>
      <w:r w:rsidRPr="00515C15">
        <w:rPr>
          <w:sz w:val="18"/>
        </w:rPr>
        <w:t>, 712–743 (2021).</w:t>
      </w:r>
    </w:p>
    <w:p w14:paraId="31F58517" w14:textId="77777777" w:rsidR="00515C15" w:rsidRPr="00515C15" w:rsidRDefault="00515C15" w:rsidP="00515C15">
      <w:pPr>
        <w:pStyle w:val="Bibliography"/>
        <w:spacing w:line="240" w:lineRule="auto"/>
        <w:rPr>
          <w:sz w:val="18"/>
        </w:rPr>
      </w:pPr>
      <w:r w:rsidRPr="00515C15">
        <w:rPr>
          <w:sz w:val="18"/>
        </w:rPr>
        <w:t>6.</w:t>
      </w:r>
      <w:r w:rsidRPr="00515C15">
        <w:rPr>
          <w:sz w:val="18"/>
        </w:rPr>
        <w:tab/>
        <w:t xml:space="preserve">Macpherson, S. </w:t>
      </w:r>
      <w:r w:rsidRPr="00515C15">
        <w:rPr>
          <w:i/>
          <w:iCs/>
          <w:sz w:val="18"/>
        </w:rPr>
        <w:t>et al.</w:t>
      </w:r>
      <w:r w:rsidRPr="00515C15">
        <w:rPr>
          <w:sz w:val="18"/>
        </w:rPr>
        <w:t xml:space="preserve"> Local nanoscale phase impurities are degradation sites in halide perovskites. </w:t>
      </w:r>
      <w:r w:rsidRPr="00515C15">
        <w:rPr>
          <w:i/>
          <w:iCs/>
          <w:sz w:val="18"/>
        </w:rPr>
        <w:t>Nature</w:t>
      </w:r>
      <w:r w:rsidRPr="00515C15">
        <w:rPr>
          <w:sz w:val="18"/>
        </w:rPr>
        <w:t xml:space="preserve"> </w:t>
      </w:r>
      <w:r w:rsidRPr="00515C15">
        <w:rPr>
          <w:b/>
          <w:bCs/>
          <w:sz w:val="18"/>
        </w:rPr>
        <w:t>607</w:t>
      </w:r>
      <w:r w:rsidRPr="00515C15">
        <w:rPr>
          <w:sz w:val="18"/>
        </w:rPr>
        <w:t>, 294–300 (2022).</w:t>
      </w:r>
    </w:p>
    <w:p w14:paraId="32FF987A" w14:textId="77777777" w:rsidR="00515C15" w:rsidRPr="00515C15" w:rsidRDefault="00515C15" w:rsidP="00515C15">
      <w:pPr>
        <w:pStyle w:val="Bibliography"/>
        <w:spacing w:line="240" w:lineRule="auto"/>
        <w:rPr>
          <w:sz w:val="18"/>
        </w:rPr>
      </w:pPr>
      <w:r w:rsidRPr="00515C15">
        <w:rPr>
          <w:sz w:val="18"/>
        </w:rPr>
        <w:t>7.</w:t>
      </w:r>
      <w:r w:rsidRPr="00515C15">
        <w:rPr>
          <w:sz w:val="18"/>
        </w:rPr>
        <w:tab/>
        <w:t xml:space="preserve">Zemann, J. Crystal structures, 2nd edition. Vol. 1 by R. W. G. Wyckoff. </w:t>
      </w:r>
      <w:r w:rsidRPr="00515C15">
        <w:rPr>
          <w:i/>
          <w:iCs/>
          <w:sz w:val="18"/>
        </w:rPr>
        <w:t>Acta Crystallogr.</w:t>
      </w:r>
      <w:r w:rsidRPr="00515C15">
        <w:rPr>
          <w:sz w:val="18"/>
        </w:rPr>
        <w:t xml:space="preserve"> </w:t>
      </w:r>
      <w:r w:rsidRPr="00515C15">
        <w:rPr>
          <w:b/>
          <w:bCs/>
          <w:sz w:val="18"/>
        </w:rPr>
        <w:t>18</w:t>
      </w:r>
      <w:r w:rsidRPr="00515C15">
        <w:rPr>
          <w:sz w:val="18"/>
        </w:rPr>
        <w:t>, 139–139 (1965).</w:t>
      </w:r>
    </w:p>
    <w:p w14:paraId="128940FD" w14:textId="77777777" w:rsidR="00515C15" w:rsidRPr="00515C15" w:rsidRDefault="00515C15" w:rsidP="00515C15">
      <w:pPr>
        <w:pStyle w:val="Bibliography"/>
        <w:spacing w:line="240" w:lineRule="auto"/>
        <w:rPr>
          <w:sz w:val="18"/>
        </w:rPr>
      </w:pPr>
      <w:r w:rsidRPr="00515C15">
        <w:rPr>
          <w:sz w:val="18"/>
        </w:rPr>
        <w:t>8.</w:t>
      </w:r>
      <w:r w:rsidRPr="00515C15">
        <w:rPr>
          <w:sz w:val="18"/>
        </w:rPr>
        <w:tab/>
        <w:t xml:space="preserve">Jain, A. </w:t>
      </w:r>
      <w:r w:rsidRPr="00515C15">
        <w:rPr>
          <w:i/>
          <w:iCs/>
          <w:sz w:val="18"/>
        </w:rPr>
        <w:t>et al.</w:t>
      </w:r>
      <w:r w:rsidRPr="00515C15">
        <w:rPr>
          <w:sz w:val="18"/>
        </w:rPr>
        <w:t xml:space="preserve"> The Materials Project: A materials genome approach to accelerating materials innovation. </w:t>
      </w:r>
      <w:r w:rsidRPr="00515C15">
        <w:rPr>
          <w:i/>
          <w:iCs/>
          <w:sz w:val="18"/>
        </w:rPr>
        <w:t>APL Mater.</w:t>
      </w:r>
      <w:r w:rsidRPr="00515C15">
        <w:rPr>
          <w:sz w:val="18"/>
        </w:rPr>
        <w:t xml:space="preserve"> </w:t>
      </w:r>
      <w:r w:rsidRPr="00515C15">
        <w:rPr>
          <w:b/>
          <w:bCs/>
          <w:sz w:val="18"/>
        </w:rPr>
        <w:t>1</w:t>
      </w:r>
      <w:r w:rsidRPr="00515C15">
        <w:rPr>
          <w:sz w:val="18"/>
        </w:rPr>
        <w:t>, 11002 (2013).</w:t>
      </w:r>
    </w:p>
    <w:p w14:paraId="368ED405" w14:textId="77777777" w:rsidR="00515C15" w:rsidRPr="00515C15" w:rsidRDefault="00515C15" w:rsidP="00515C15">
      <w:pPr>
        <w:pStyle w:val="Bibliography"/>
        <w:spacing w:line="240" w:lineRule="auto"/>
        <w:rPr>
          <w:sz w:val="18"/>
        </w:rPr>
      </w:pPr>
      <w:r w:rsidRPr="00515C15">
        <w:rPr>
          <w:sz w:val="18"/>
        </w:rPr>
        <w:t>9.</w:t>
      </w:r>
      <w:r w:rsidRPr="00515C15">
        <w:rPr>
          <w:sz w:val="18"/>
        </w:rPr>
        <w:tab/>
        <w:t xml:space="preserve">Gratia, P. </w:t>
      </w:r>
      <w:r w:rsidRPr="00515C15">
        <w:rPr>
          <w:i/>
          <w:iCs/>
          <w:sz w:val="18"/>
        </w:rPr>
        <w:t>et al.</w:t>
      </w:r>
      <w:r w:rsidRPr="00515C15">
        <w:rPr>
          <w:sz w:val="18"/>
        </w:rPr>
        <w:t xml:space="preserve"> The Many Faces of Mixed Ion Perovskites: Unraveling and Understanding the Crystallization Process. </w:t>
      </w:r>
      <w:r w:rsidRPr="00515C15">
        <w:rPr>
          <w:i/>
          <w:iCs/>
          <w:sz w:val="18"/>
        </w:rPr>
        <w:t>ACS Energy Lett.</w:t>
      </w:r>
      <w:r w:rsidRPr="00515C15">
        <w:rPr>
          <w:sz w:val="18"/>
        </w:rPr>
        <w:t xml:space="preserve"> </w:t>
      </w:r>
      <w:r w:rsidRPr="00515C15">
        <w:rPr>
          <w:b/>
          <w:bCs/>
          <w:sz w:val="18"/>
        </w:rPr>
        <w:t>2</w:t>
      </w:r>
      <w:r w:rsidRPr="00515C15">
        <w:rPr>
          <w:sz w:val="18"/>
        </w:rPr>
        <w:t>, 2686–2693 (2017).</w:t>
      </w:r>
    </w:p>
    <w:p w14:paraId="2068A0CE" w14:textId="77777777" w:rsidR="00515C15" w:rsidRPr="00515C15" w:rsidRDefault="00515C15" w:rsidP="00515C15">
      <w:pPr>
        <w:pStyle w:val="Bibliography"/>
        <w:spacing w:line="240" w:lineRule="auto"/>
        <w:rPr>
          <w:sz w:val="18"/>
          <w:lang w:val="fr-FR"/>
        </w:rPr>
      </w:pPr>
      <w:r w:rsidRPr="00515C15">
        <w:rPr>
          <w:sz w:val="18"/>
        </w:rPr>
        <w:t>10.</w:t>
      </w:r>
      <w:r w:rsidRPr="00515C15">
        <w:rPr>
          <w:sz w:val="18"/>
        </w:rPr>
        <w:tab/>
        <w:t xml:space="preserve">Frohna, K. </w:t>
      </w:r>
      <w:r w:rsidRPr="00515C15">
        <w:rPr>
          <w:i/>
          <w:iCs/>
          <w:sz w:val="18"/>
        </w:rPr>
        <w:t>et al.</w:t>
      </w:r>
      <w:r w:rsidRPr="00515C15">
        <w:rPr>
          <w:sz w:val="18"/>
        </w:rPr>
        <w:t xml:space="preserve"> Nanoscale chemical heterogeneity dominates the optoelectronic response of alloyed perovskite solar cells. </w:t>
      </w:r>
      <w:r w:rsidRPr="00515C15">
        <w:rPr>
          <w:i/>
          <w:iCs/>
          <w:sz w:val="18"/>
          <w:lang w:val="fr-FR"/>
        </w:rPr>
        <w:t>Nat. Nanotechnol.</w:t>
      </w:r>
      <w:r w:rsidRPr="00515C15">
        <w:rPr>
          <w:sz w:val="18"/>
          <w:lang w:val="fr-FR"/>
        </w:rPr>
        <w:t xml:space="preserve"> </w:t>
      </w:r>
      <w:r w:rsidRPr="00515C15">
        <w:rPr>
          <w:b/>
          <w:bCs/>
          <w:sz w:val="18"/>
          <w:lang w:val="fr-FR"/>
        </w:rPr>
        <w:t>17</w:t>
      </w:r>
      <w:r w:rsidRPr="00515C15">
        <w:rPr>
          <w:sz w:val="18"/>
          <w:lang w:val="fr-FR"/>
        </w:rPr>
        <w:t>, 190–196 (2022).</w:t>
      </w:r>
    </w:p>
    <w:p w14:paraId="68EDC245" w14:textId="77777777" w:rsidR="00515C15" w:rsidRPr="00515C15" w:rsidRDefault="00515C15" w:rsidP="00515C15">
      <w:pPr>
        <w:pStyle w:val="Bibliography"/>
        <w:spacing w:line="240" w:lineRule="auto"/>
        <w:rPr>
          <w:sz w:val="18"/>
        </w:rPr>
      </w:pPr>
      <w:r w:rsidRPr="00515C15">
        <w:rPr>
          <w:sz w:val="18"/>
          <w:lang w:val="fr-FR"/>
        </w:rPr>
        <w:t>11.</w:t>
      </w:r>
      <w:r w:rsidRPr="00515C15">
        <w:rPr>
          <w:sz w:val="18"/>
          <w:lang w:val="fr-FR"/>
        </w:rPr>
        <w:tab/>
        <w:t xml:space="preserve">Francisco de la Peña </w:t>
      </w:r>
      <w:r w:rsidRPr="00515C15">
        <w:rPr>
          <w:i/>
          <w:iCs/>
          <w:sz w:val="18"/>
          <w:lang w:val="fr-FR"/>
        </w:rPr>
        <w:t>et al.</w:t>
      </w:r>
      <w:r w:rsidRPr="00515C15">
        <w:rPr>
          <w:sz w:val="18"/>
          <w:lang w:val="fr-FR"/>
        </w:rPr>
        <w:t xml:space="preserve"> hyperspy/hyperspy: HyperSpy v1.5.2. </w:t>
      </w:r>
      <w:r w:rsidRPr="00515C15">
        <w:rPr>
          <w:sz w:val="18"/>
        </w:rPr>
        <w:t>(2019) doi:10.5281/zenodo.3396791.</w:t>
      </w:r>
    </w:p>
    <w:p w14:paraId="7535EDAD" w14:textId="0F60B867" w:rsidR="00033953" w:rsidRPr="00BA3E6C" w:rsidRDefault="00033953" w:rsidP="00515C15">
      <w:pPr>
        <w:pStyle w:val="NoSpacing"/>
      </w:pPr>
      <w:r w:rsidRPr="00BA3E6C">
        <w:fldChar w:fldCharType="end"/>
      </w:r>
    </w:p>
    <w:sectPr w:rsidR="00033953" w:rsidRPr="00BA3E6C" w:rsidSect="00870F1A">
      <w:footerReference w:type="default" r:id="rId34"/>
      <w:pgSz w:w="11909" w:h="16834"/>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576A76" w14:textId="77777777" w:rsidR="0045479A" w:rsidRDefault="0045479A" w:rsidP="005E5BD0">
      <w:pPr>
        <w:spacing w:line="240" w:lineRule="auto"/>
      </w:pPr>
      <w:r>
        <w:separator/>
      </w:r>
    </w:p>
  </w:endnote>
  <w:endnote w:type="continuationSeparator" w:id="0">
    <w:p w14:paraId="6742D6BB" w14:textId="77777777" w:rsidR="0045479A" w:rsidRDefault="0045479A" w:rsidP="005E5B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58C3D" w14:textId="083D48A1" w:rsidR="005E5BD0" w:rsidRDefault="005E5BD0">
    <w:pPr>
      <w:pStyle w:val="Footer"/>
      <w:jc w:val="right"/>
    </w:pPr>
    <w:r>
      <w:t>S</w:t>
    </w:r>
    <w:sdt>
      <w:sdtPr>
        <w:id w:val="-209553869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674AE">
          <w:rPr>
            <w:noProof/>
          </w:rPr>
          <w:t>20</w:t>
        </w:r>
        <w:r>
          <w:rPr>
            <w:noProof/>
          </w:rPr>
          <w:fldChar w:fldCharType="end"/>
        </w:r>
      </w:sdtContent>
    </w:sdt>
  </w:p>
  <w:p w14:paraId="099F8DA6" w14:textId="77777777" w:rsidR="005E5BD0" w:rsidRDefault="005E5B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C01DE" w14:textId="77777777" w:rsidR="0045479A" w:rsidRDefault="0045479A" w:rsidP="005E5BD0">
      <w:pPr>
        <w:spacing w:line="240" w:lineRule="auto"/>
      </w:pPr>
      <w:r>
        <w:separator/>
      </w:r>
    </w:p>
  </w:footnote>
  <w:footnote w:type="continuationSeparator" w:id="0">
    <w:p w14:paraId="272DE0D0" w14:textId="77777777" w:rsidR="0045479A" w:rsidRDefault="0045479A" w:rsidP="005E5BD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07026"/>
    <w:multiLevelType w:val="multilevel"/>
    <w:tmpl w:val="4CD29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9001372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32CE"/>
    <w:rsid w:val="0000713D"/>
    <w:rsid w:val="00020C0C"/>
    <w:rsid w:val="00033953"/>
    <w:rsid w:val="0005455D"/>
    <w:rsid w:val="000B4D10"/>
    <w:rsid w:val="001205DE"/>
    <w:rsid w:val="0017201A"/>
    <w:rsid w:val="0017728A"/>
    <w:rsid w:val="001A03CF"/>
    <w:rsid w:val="001A1D11"/>
    <w:rsid w:val="001E4F46"/>
    <w:rsid w:val="001E6985"/>
    <w:rsid w:val="0020036E"/>
    <w:rsid w:val="00200709"/>
    <w:rsid w:val="00206956"/>
    <w:rsid w:val="00226C13"/>
    <w:rsid w:val="002432A7"/>
    <w:rsid w:val="002632CE"/>
    <w:rsid w:val="00295E79"/>
    <w:rsid w:val="002B49E9"/>
    <w:rsid w:val="002B4C5F"/>
    <w:rsid w:val="002C3B1F"/>
    <w:rsid w:val="002D3677"/>
    <w:rsid w:val="002F2F8A"/>
    <w:rsid w:val="002F481B"/>
    <w:rsid w:val="002F5C72"/>
    <w:rsid w:val="0031220D"/>
    <w:rsid w:val="0036737A"/>
    <w:rsid w:val="003831DC"/>
    <w:rsid w:val="00391C4A"/>
    <w:rsid w:val="003B4060"/>
    <w:rsid w:val="003B4413"/>
    <w:rsid w:val="003D0165"/>
    <w:rsid w:val="003D623F"/>
    <w:rsid w:val="003F144D"/>
    <w:rsid w:val="00405308"/>
    <w:rsid w:val="00412426"/>
    <w:rsid w:val="00425261"/>
    <w:rsid w:val="0043559F"/>
    <w:rsid w:val="0045479A"/>
    <w:rsid w:val="00464379"/>
    <w:rsid w:val="00472487"/>
    <w:rsid w:val="00474B74"/>
    <w:rsid w:val="00482FFC"/>
    <w:rsid w:val="00487C63"/>
    <w:rsid w:val="004B39C4"/>
    <w:rsid w:val="004D0A27"/>
    <w:rsid w:val="00515C15"/>
    <w:rsid w:val="00564412"/>
    <w:rsid w:val="0058031A"/>
    <w:rsid w:val="0059275C"/>
    <w:rsid w:val="00594603"/>
    <w:rsid w:val="005A3AC1"/>
    <w:rsid w:val="005C120C"/>
    <w:rsid w:val="005E5BD0"/>
    <w:rsid w:val="005F2BF0"/>
    <w:rsid w:val="00643D1B"/>
    <w:rsid w:val="0066332A"/>
    <w:rsid w:val="00667EC9"/>
    <w:rsid w:val="006921E8"/>
    <w:rsid w:val="006A1FE2"/>
    <w:rsid w:val="006A6D9F"/>
    <w:rsid w:val="006E69CF"/>
    <w:rsid w:val="006F4F84"/>
    <w:rsid w:val="006F5821"/>
    <w:rsid w:val="00702E65"/>
    <w:rsid w:val="00703005"/>
    <w:rsid w:val="0070474D"/>
    <w:rsid w:val="00711C04"/>
    <w:rsid w:val="0072523A"/>
    <w:rsid w:val="00725275"/>
    <w:rsid w:val="00773C75"/>
    <w:rsid w:val="00791843"/>
    <w:rsid w:val="0079785B"/>
    <w:rsid w:val="007C1A60"/>
    <w:rsid w:val="00804D35"/>
    <w:rsid w:val="00816F9F"/>
    <w:rsid w:val="00820528"/>
    <w:rsid w:val="00834DDC"/>
    <w:rsid w:val="00844523"/>
    <w:rsid w:val="0084684A"/>
    <w:rsid w:val="00860214"/>
    <w:rsid w:val="00870F1A"/>
    <w:rsid w:val="00877331"/>
    <w:rsid w:val="00881954"/>
    <w:rsid w:val="008843A9"/>
    <w:rsid w:val="008B2090"/>
    <w:rsid w:val="008C1415"/>
    <w:rsid w:val="008F1C90"/>
    <w:rsid w:val="008F7105"/>
    <w:rsid w:val="0090002B"/>
    <w:rsid w:val="00937E2E"/>
    <w:rsid w:val="00951A28"/>
    <w:rsid w:val="00955E4E"/>
    <w:rsid w:val="00961441"/>
    <w:rsid w:val="00971B32"/>
    <w:rsid w:val="00996D1B"/>
    <w:rsid w:val="009F611A"/>
    <w:rsid w:val="00A17152"/>
    <w:rsid w:val="00A671A1"/>
    <w:rsid w:val="00A74190"/>
    <w:rsid w:val="00A764A3"/>
    <w:rsid w:val="00A85EF8"/>
    <w:rsid w:val="00A94DBF"/>
    <w:rsid w:val="00AB4886"/>
    <w:rsid w:val="00AD6836"/>
    <w:rsid w:val="00AE4939"/>
    <w:rsid w:val="00B063CD"/>
    <w:rsid w:val="00B25988"/>
    <w:rsid w:val="00B76877"/>
    <w:rsid w:val="00B93438"/>
    <w:rsid w:val="00BA3E6C"/>
    <w:rsid w:val="00C07647"/>
    <w:rsid w:val="00C2578B"/>
    <w:rsid w:val="00C27DFA"/>
    <w:rsid w:val="00C30E40"/>
    <w:rsid w:val="00C65D24"/>
    <w:rsid w:val="00C92728"/>
    <w:rsid w:val="00CB0618"/>
    <w:rsid w:val="00CB5448"/>
    <w:rsid w:val="00D22AA0"/>
    <w:rsid w:val="00D546E8"/>
    <w:rsid w:val="00D64D76"/>
    <w:rsid w:val="00D6705D"/>
    <w:rsid w:val="00D76357"/>
    <w:rsid w:val="00D76B7A"/>
    <w:rsid w:val="00DB4EBA"/>
    <w:rsid w:val="00DB5277"/>
    <w:rsid w:val="00DD3654"/>
    <w:rsid w:val="00DE0430"/>
    <w:rsid w:val="00DE1BB6"/>
    <w:rsid w:val="00E04FCA"/>
    <w:rsid w:val="00E20F23"/>
    <w:rsid w:val="00E446C5"/>
    <w:rsid w:val="00E66AC0"/>
    <w:rsid w:val="00E87EE5"/>
    <w:rsid w:val="00E9013E"/>
    <w:rsid w:val="00E9431B"/>
    <w:rsid w:val="00EC379E"/>
    <w:rsid w:val="00ED758C"/>
    <w:rsid w:val="00EF5DEB"/>
    <w:rsid w:val="00F025B9"/>
    <w:rsid w:val="00F12404"/>
    <w:rsid w:val="00F22FDE"/>
    <w:rsid w:val="00F508ED"/>
    <w:rsid w:val="00F674AE"/>
    <w:rsid w:val="00F7090B"/>
    <w:rsid w:val="00F725EB"/>
    <w:rsid w:val="00F733EC"/>
    <w:rsid w:val="00FC6476"/>
    <w:rsid w:val="00FD5CE7"/>
    <w:rsid w:val="00FE0299"/>
    <w:rsid w:val="00FF08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10BC43"/>
  <w15:docId w15:val="{CA2981EB-E7B3-42CC-AA9E-676AF3413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953"/>
    <w:pPr>
      <w:jc w:val="both"/>
    </w:pPr>
  </w:style>
  <w:style w:type="paragraph" w:styleId="Heading1">
    <w:name w:val="heading 1"/>
    <w:basedOn w:val="Normal"/>
    <w:next w:val="Normal"/>
    <w:uiPriority w:val="9"/>
    <w:qFormat/>
    <w:pPr>
      <w:keepNext/>
      <w:keepLines/>
      <w:spacing w:before="200" w:after="120"/>
      <w:outlineLvl w:val="0"/>
    </w:pPr>
    <w:rPr>
      <w:b/>
      <w:sz w:val="28"/>
      <w:szCs w:val="28"/>
    </w:rPr>
  </w:style>
  <w:style w:type="paragraph" w:styleId="Heading2">
    <w:name w:val="heading 2"/>
    <w:basedOn w:val="Normal"/>
    <w:next w:val="Normal"/>
    <w:uiPriority w:val="9"/>
    <w:unhideWhenUsed/>
    <w:qFormat/>
    <w:pPr>
      <w:keepNext/>
      <w:keepLines/>
      <w:spacing w:after="120"/>
      <w:outlineLvl w:val="1"/>
    </w:pPr>
    <w:rPr>
      <w:i/>
    </w:rPr>
  </w:style>
  <w:style w:type="paragraph" w:styleId="Heading3">
    <w:name w:val="heading 3"/>
    <w:basedOn w:val="Normal"/>
    <w:next w:val="Normal"/>
    <w:uiPriority w:val="9"/>
    <w:semiHidden/>
    <w:unhideWhenUsed/>
    <w:qFormat/>
    <w:pPr>
      <w:keepNext/>
      <w:keepLines/>
      <w:ind w:left="283"/>
      <w:outlineLvl w:val="2"/>
    </w:pPr>
    <w:rPr>
      <w:b/>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Bdr>
        <w:bottom w:val="single" w:sz="8" w:space="2" w:color="000000"/>
      </w:pBdr>
      <w:spacing w:before="200" w:after="120"/>
      <w:jc w:val="center"/>
    </w:pPr>
    <w:rPr>
      <w:b/>
      <w:sz w:val="32"/>
      <w:szCs w:val="3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character" w:styleId="PlaceholderText">
    <w:name w:val="Placeholder Text"/>
    <w:basedOn w:val="DefaultParagraphFont"/>
    <w:uiPriority w:val="99"/>
    <w:semiHidden/>
    <w:rsid w:val="00AE4939"/>
    <w:rPr>
      <w:color w:val="808080"/>
    </w:rPr>
  </w:style>
  <w:style w:type="paragraph" w:styleId="CommentSubject">
    <w:name w:val="annotation subject"/>
    <w:basedOn w:val="CommentText"/>
    <w:next w:val="CommentText"/>
    <w:link w:val="CommentSubjectChar"/>
    <w:uiPriority w:val="99"/>
    <w:semiHidden/>
    <w:unhideWhenUsed/>
    <w:rsid w:val="00E9013E"/>
    <w:rPr>
      <w:b/>
      <w:bCs/>
    </w:rPr>
  </w:style>
  <w:style w:type="character" w:customStyle="1" w:styleId="CommentSubjectChar">
    <w:name w:val="Comment Subject Char"/>
    <w:basedOn w:val="CommentTextChar"/>
    <w:link w:val="CommentSubject"/>
    <w:uiPriority w:val="99"/>
    <w:semiHidden/>
    <w:rsid w:val="00E9013E"/>
    <w:rPr>
      <w:b/>
      <w:bCs/>
      <w:sz w:val="20"/>
      <w:szCs w:val="20"/>
    </w:rPr>
  </w:style>
  <w:style w:type="paragraph" w:styleId="Bibliography">
    <w:name w:val="Bibliography"/>
    <w:basedOn w:val="Normal"/>
    <w:next w:val="Normal"/>
    <w:uiPriority w:val="37"/>
    <w:unhideWhenUsed/>
    <w:rsid w:val="00033953"/>
    <w:pPr>
      <w:tabs>
        <w:tab w:val="left" w:pos="264"/>
      </w:tabs>
      <w:spacing w:line="480" w:lineRule="auto"/>
      <w:ind w:left="264" w:hanging="264"/>
    </w:pPr>
  </w:style>
  <w:style w:type="paragraph" w:styleId="NoSpacing">
    <w:name w:val="No Spacing"/>
    <w:uiPriority w:val="1"/>
    <w:qFormat/>
    <w:rsid w:val="005E5BD0"/>
    <w:pPr>
      <w:spacing w:line="240" w:lineRule="auto"/>
      <w:jc w:val="both"/>
    </w:pPr>
    <w:rPr>
      <w:sz w:val="18"/>
    </w:rPr>
  </w:style>
  <w:style w:type="paragraph" w:styleId="Caption">
    <w:name w:val="caption"/>
    <w:basedOn w:val="Normal"/>
    <w:next w:val="Normal"/>
    <w:uiPriority w:val="35"/>
    <w:unhideWhenUsed/>
    <w:qFormat/>
    <w:rsid w:val="00955E4E"/>
    <w:pPr>
      <w:spacing w:after="200" w:line="240" w:lineRule="auto"/>
    </w:pPr>
    <w:rPr>
      <w:i/>
      <w:iCs/>
      <w:color w:val="1F497D" w:themeColor="text2"/>
      <w:sz w:val="18"/>
      <w:szCs w:val="18"/>
    </w:rPr>
  </w:style>
  <w:style w:type="table" w:styleId="TableGrid">
    <w:name w:val="Table Grid"/>
    <w:basedOn w:val="TableNormal"/>
    <w:uiPriority w:val="39"/>
    <w:rsid w:val="004D0A2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5E5BD0"/>
  </w:style>
  <w:style w:type="paragraph" w:styleId="Header">
    <w:name w:val="header"/>
    <w:basedOn w:val="Normal"/>
    <w:link w:val="HeaderChar"/>
    <w:uiPriority w:val="99"/>
    <w:unhideWhenUsed/>
    <w:rsid w:val="005E5BD0"/>
    <w:pPr>
      <w:tabs>
        <w:tab w:val="center" w:pos="4513"/>
        <w:tab w:val="right" w:pos="9026"/>
      </w:tabs>
      <w:spacing w:line="240" w:lineRule="auto"/>
    </w:pPr>
  </w:style>
  <w:style w:type="character" w:customStyle="1" w:styleId="HeaderChar">
    <w:name w:val="Header Char"/>
    <w:basedOn w:val="DefaultParagraphFont"/>
    <w:link w:val="Header"/>
    <w:uiPriority w:val="99"/>
    <w:rsid w:val="005E5BD0"/>
  </w:style>
  <w:style w:type="paragraph" w:styleId="Footer">
    <w:name w:val="footer"/>
    <w:basedOn w:val="Normal"/>
    <w:link w:val="FooterChar"/>
    <w:uiPriority w:val="99"/>
    <w:unhideWhenUsed/>
    <w:rsid w:val="005E5BD0"/>
    <w:pPr>
      <w:tabs>
        <w:tab w:val="center" w:pos="4513"/>
        <w:tab w:val="right" w:pos="9026"/>
      </w:tabs>
      <w:spacing w:line="240" w:lineRule="auto"/>
    </w:pPr>
  </w:style>
  <w:style w:type="character" w:customStyle="1" w:styleId="FooterChar">
    <w:name w:val="Footer Char"/>
    <w:basedOn w:val="DefaultParagraphFont"/>
    <w:link w:val="Footer"/>
    <w:uiPriority w:val="99"/>
    <w:rsid w:val="005E5BD0"/>
  </w:style>
  <w:style w:type="paragraph" w:styleId="BalloonText">
    <w:name w:val="Balloon Text"/>
    <w:basedOn w:val="Normal"/>
    <w:link w:val="BalloonTextChar"/>
    <w:uiPriority w:val="99"/>
    <w:semiHidden/>
    <w:unhideWhenUsed/>
    <w:rsid w:val="00996D1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6D1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3583163">
      <w:bodyDiv w:val="1"/>
      <w:marLeft w:val="0"/>
      <w:marRight w:val="0"/>
      <w:marTop w:val="0"/>
      <w:marBottom w:val="0"/>
      <w:divBdr>
        <w:top w:val="none" w:sz="0" w:space="0" w:color="auto"/>
        <w:left w:val="none" w:sz="0" w:space="0" w:color="auto"/>
        <w:bottom w:val="none" w:sz="0" w:space="0" w:color="auto"/>
        <w:right w:val="none" w:sz="0" w:space="0" w:color="auto"/>
      </w:divBdr>
      <w:divsChild>
        <w:div w:id="484973919">
          <w:marLeft w:val="0"/>
          <w:marRight w:val="0"/>
          <w:marTop w:val="0"/>
          <w:marBottom w:val="0"/>
          <w:divBdr>
            <w:top w:val="none" w:sz="0" w:space="0" w:color="auto"/>
            <w:left w:val="none" w:sz="0" w:space="0" w:color="auto"/>
            <w:bottom w:val="none" w:sz="0" w:space="0" w:color="auto"/>
            <w:right w:val="none" w:sz="0" w:space="0" w:color="auto"/>
          </w:divBdr>
          <w:divsChild>
            <w:div w:id="84104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6288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mailto:cd251@cam.ac.uk"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hyperlink" Target="mailto:sds64@cam.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2A6F1-4727-4FE6-B049-39EDD177B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4782</TotalTime>
  <Pages>19</Pages>
  <Words>9332</Words>
  <Characters>53199</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Cate Ducati</dc:creator>
  <cp:lastModifiedBy>Jordi Ferrer Orri</cp:lastModifiedBy>
  <cp:revision>19</cp:revision>
  <dcterms:created xsi:type="dcterms:W3CDTF">2023-07-04T08:03:00Z</dcterms:created>
  <dcterms:modified xsi:type="dcterms:W3CDTF">2023-07-29T17:18:00Z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id="vYiOrA8P"/&gt;&lt;style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value="true"/&gt;&lt;/prefs&gt;&lt;/data&gt;</vt:lpwstr>
  </property>
</Properties>
</file>