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8819F" w14:textId="77777777" w:rsidR="0052498F" w:rsidRDefault="0052498F"/>
    <w:tbl>
      <w:tblPr>
        <w:tblW w:w="14800" w:type="dxa"/>
        <w:tblLook w:val="04A0" w:firstRow="1" w:lastRow="0" w:firstColumn="1" w:lastColumn="0" w:noHBand="0" w:noVBand="1"/>
      </w:tblPr>
      <w:tblGrid>
        <w:gridCol w:w="4253"/>
        <w:gridCol w:w="2835"/>
        <w:gridCol w:w="2551"/>
        <w:gridCol w:w="2552"/>
        <w:gridCol w:w="1701"/>
        <w:gridCol w:w="908"/>
      </w:tblGrid>
      <w:tr w:rsidR="0052498F" w:rsidRPr="0052498F" w14:paraId="4598B6B1" w14:textId="77777777" w:rsidTr="0052498F">
        <w:trPr>
          <w:divId w:val="266932315"/>
          <w:trHeight w:val="760"/>
        </w:trPr>
        <w:tc>
          <w:tcPr>
            <w:tcW w:w="148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6F55" w14:textId="5BAF58FB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Supplementary table1. Comparison of characteristics, laboratory findings, complications and treatment between higher and lower CT score in non-survivors </w:t>
            </w:r>
          </w:p>
        </w:tc>
      </w:tr>
      <w:tr w:rsidR="0052498F" w:rsidRPr="0052498F" w14:paraId="46529BEB" w14:textId="77777777" w:rsidTr="0052498F">
        <w:trPr>
          <w:gridAfter w:val="1"/>
          <w:divId w:val="266932315"/>
          <w:wAfter w:w="908" w:type="dxa"/>
          <w:trHeight w:val="620"/>
        </w:trPr>
        <w:tc>
          <w:tcPr>
            <w:tcW w:w="42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A58197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6936C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Non-survivors                </w:t>
            </w:r>
            <w:proofErr w:type="gramStart"/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  (</w:t>
            </w:r>
            <w:proofErr w:type="gramEnd"/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n=34)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68321D" w14:textId="77777777" w:rsidR="0052498F" w:rsidRPr="0052498F" w:rsidRDefault="000F6F1A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CT score</w:t>
            </w: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≥</w:t>
            </w: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230         (n=25)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573BB5" w14:textId="77777777" w:rsidR="0052498F" w:rsidRPr="0052498F" w:rsidRDefault="000F6F1A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 xml:space="preserve">CT score </w:t>
            </w: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＜</w:t>
            </w:r>
            <w:r w:rsidRPr="000F6F1A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230                      (n=9)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9A58F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52498F" w:rsidRPr="0052498F" w14:paraId="3FA250BA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7111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8C30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06AC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CA6E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F9E8C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498F" w:rsidRPr="0052498F" w14:paraId="794DF06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FD0C0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Age, yrs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462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66.5(57.0-73.0)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BE9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68.0(57.0-73.5)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E68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63.0(59.5-69.5)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37A0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0.777 </w:t>
            </w:r>
          </w:p>
        </w:tc>
      </w:tr>
      <w:tr w:rsidR="0052498F" w:rsidRPr="0052498F" w14:paraId="4331BF70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C9BB9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Males,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EF3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26(76%)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CA14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19(76%)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B10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7(78%)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C298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3DEC96D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A09A5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SPO2/FiO2 ratio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F69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146.7(90.0-225.6)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14ED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147.5(89.3-226.8)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0A6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142.6(99.9-190.4)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A683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0.818 </w:t>
            </w:r>
          </w:p>
        </w:tc>
      </w:tr>
      <w:tr w:rsidR="0052498F" w:rsidRPr="0052498F" w14:paraId="04F66D51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38AED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qSOFA≥1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714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31(91%)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6853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22(88%)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1DB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ED38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0.549 </w:t>
            </w:r>
          </w:p>
        </w:tc>
      </w:tr>
      <w:tr w:rsidR="0052498F" w:rsidRPr="0052498F" w14:paraId="0821BF5A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C6C87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Any comorbidity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6869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E573D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A9DB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22993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498F" w:rsidRPr="0052498F" w14:paraId="12F595F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69619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Chronic respiratory diseases,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EB9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5(15%)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3B82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4(16%)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B35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1(11%)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9F91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00006D16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6D774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Hypertension,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7C38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13(38%)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4C9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11(44%)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BA9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2(22%)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FBB4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0.427 </w:t>
            </w:r>
          </w:p>
        </w:tc>
      </w:tr>
      <w:tr w:rsidR="0052498F" w:rsidRPr="0052498F" w14:paraId="2A2E3E16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593C0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Coronary artery disease,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ED6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5(15%)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D9C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3(12%)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218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2(22%)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AEC0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0.591 </w:t>
            </w:r>
          </w:p>
        </w:tc>
      </w:tr>
      <w:tr w:rsidR="0052498F" w:rsidRPr="0052498F" w14:paraId="659144C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08E89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Diabetes mellitus,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EE9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6FCD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2(8%)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7F7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1(11%)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595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0C983516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863A8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Chronic kidney disease,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E3F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C926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3(12%)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65C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002C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0.549 </w:t>
            </w:r>
          </w:p>
        </w:tc>
      </w:tr>
      <w:tr w:rsidR="0052498F" w:rsidRPr="0052498F" w14:paraId="7F22CC2C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952D3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Chronic liver disease,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4D9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C1A4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3(12%)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FF9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0561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0.549 </w:t>
            </w:r>
          </w:p>
        </w:tc>
      </w:tr>
      <w:tr w:rsidR="0052498F" w:rsidRPr="0052498F" w14:paraId="658C9E70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FB9CE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Cerebrovascular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FD9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73C2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0(0)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736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3DCD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0.064 </w:t>
            </w:r>
          </w:p>
        </w:tc>
      </w:tr>
      <w:tr w:rsidR="0052498F" w:rsidRPr="0052498F" w14:paraId="73301F98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72991" w14:textId="77777777" w:rsidR="0052498F" w:rsidRPr="0052498F" w:rsidRDefault="0052498F" w:rsidP="0052498F">
            <w:pPr>
              <w:widowControl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Tumor,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9BA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B53A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1(4%)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07A8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1(11%)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397B8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0.465 </w:t>
            </w:r>
          </w:p>
        </w:tc>
      </w:tr>
      <w:tr w:rsidR="0052498F" w:rsidRPr="0052498F" w14:paraId="1237EBFC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8FB71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Laboratory findings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D3C6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335D6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2397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33152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498F" w:rsidRPr="0052498F" w14:paraId="676DAE43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4EA2F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White blood cell count, ×10^9/L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B31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8.9(5.5-13.7)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4A2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8.8(6.1-13.5)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604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11.2(5.0-13.7)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5C1E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0.908 </w:t>
            </w:r>
          </w:p>
        </w:tc>
      </w:tr>
      <w:tr w:rsidR="0052498F" w:rsidRPr="0052498F" w14:paraId="3535D3E5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32245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Lymphocyte count, ×10^9/L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9A6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0.5(0.3-0.9)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BD5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0.4(0.3-0.8)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442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0.9(0.6-1.6)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CDFE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0.008 </w:t>
            </w:r>
          </w:p>
        </w:tc>
      </w:tr>
      <w:tr w:rsidR="0052498F" w:rsidRPr="0052498F" w14:paraId="51C1AD9F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EB628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Platelet count, ×10^9/L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FEA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157.0(116.3-196.5)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D7DF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129.0(113.5-179.0)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CA1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210.0(122.0-219.5)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2DDB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0.163 </w:t>
            </w:r>
          </w:p>
        </w:tc>
      </w:tr>
      <w:tr w:rsidR="0052498F" w:rsidRPr="0052498F" w14:paraId="7E65B56E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E804F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Alanine aminotransferase, U/L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1E7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27.0(17.0-45.0)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72EF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33.0(20.0-45.0)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DB9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21.5(17.0-45.0)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7D6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0.665 </w:t>
            </w:r>
          </w:p>
        </w:tc>
      </w:tr>
      <w:tr w:rsidR="0052498F" w:rsidRPr="0052498F" w14:paraId="18C93E7B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4050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Aspartate aminotransferase, U/L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009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41.0(29.5-67.0)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0D42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41.0(34.5-67.0)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CFD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37.0(18.5-103.5)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FC9A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0.821 </w:t>
            </w:r>
          </w:p>
        </w:tc>
      </w:tr>
      <w:tr w:rsidR="0052498F" w:rsidRPr="0052498F" w14:paraId="2E907C1E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EAA8E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Total bilirubin, mmol/L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FA6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8.4(5.9-14.5)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116B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10.3(5.9-14.5)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52A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7.3(5.4-13.9)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BD6E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0.330 </w:t>
            </w:r>
          </w:p>
        </w:tc>
      </w:tr>
      <w:tr w:rsidR="0052498F" w:rsidRPr="0052498F" w14:paraId="5E7CB939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64BB5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Blood urea nitrogen, mmol/L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638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9.0(6.8-13.2)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E06C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8.3(6.8-12.6)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379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10.6(6.3-19.2)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B9AC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0.367 </w:t>
            </w:r>
          </w:p>
        </w:tc>
      </w:tr>
      <w:tr w:rsidR="0052498F" w:rsidRPr="0052498F" w14:paraId="5E7B0BFE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BB1C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Blood creatinine, μmol/L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279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80.0(72.0-122.0)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0C6F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81.0(69.0-105.0)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B5F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78.5(216.5)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96F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0.821 </w:t>
            </w:r>
          </w:p>
        </w:tc>
      </w:tr>
      <w:tr w:rsidR="0052498F" w:rsidRPr="0052498F" w14:paraId="730A7578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80B0E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Prothrombin time, 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F49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15.5(14.1-17.9)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15E1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15.5(14.0-17.9)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5D0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15.8(15.0-18.4)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1648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0.665 </w:t>
            </w:r>
          </w:p>
        </w:tc>
      </w:tr>
      <w:tr w:rsidR="0052498F" w:rsidRPr="0052498F" w14:paraId="48AABEF2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9620B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D-dimer, µg/mL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3E1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4.9(1.3-21.0)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239E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5.4(1.2-21.0)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E6D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2.8(1.5-8.6)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F8F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0.474 </w:t>
            </w:r>
          </w:p>
        </w:tc>
      </w:tr>
      <w:tr w:rsidR="0052498F" w:rsidRPr="0052498F" w14:paraId="1ACE72E8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31FD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Cardiae troponin I, pg/mL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9C3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23.1(8.4-146.7)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3B3A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23.2(11.2-154)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3CE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9.9(3.8-74.8)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FFE5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0.190 </w:t>
            </w:r>
          </w:p>
        </w:tc>
      </w:tr>
      <w:tr w:rsidR="0052498F" w:rsidRPr="0052498F" w14:paraId="65C3BC01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AF370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Procalcitonin, ng/mL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02A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0.2(0.2-1.0)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3A68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0.2(0.2-1.0)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E3F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0.5(0.2-1.4)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F0AF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0.158 </w:t>
            </w:r>
          </w:p>
        </w:tc>
      </w:tr>
      <w:tr w:rsidR="0052498F" w:rsidRPr="0052498F" w14:paraId="08F50A60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06741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C-reactive protein, mg/L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E9E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89.4(55.4-143.0)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A183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87.7(54.7-145.6)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71D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91.0(56.7-153.0)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B255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0.855 </w:t>
            </w:r>
          </w:p>
        </w:tc>
      </w:tr>
      <w:tr w:rsidR="0052498F" w:rsidRPr="0052498F" w14:paraId="20545E6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BB115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Complications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52E9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9E25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C1B1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06B62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498F" w:rsidRPr="0052498F" w14:paraId="27524A5E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65A0D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Respiratory failure,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8D3F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32(94%)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C92A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23(92%)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4EA8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05BE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27D4D4B3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BA63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Heart injury,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315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13(38%)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2E9F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9(36%)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4DA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4(44%)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E880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0.704 </w:t>
            </w:r>
          </w:p>
        </w:tc>
      </w:tr>
      <w:tr w:rsidR="0052498F" w:rsidRPr="0052498F" w14:paraId="649E54FA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A94D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Liver injury,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B36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9(26%)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8A3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7(28%)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7B7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2(22%)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0DA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5148A864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EDE54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Renal dysfunction,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F86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10(29%)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CA67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7(28%)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D51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3(33%)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C7246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023214FC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F0AC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Treatment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E959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DE6B5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6C64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332D5" w14:textId="77777777" w:rsidR="0052498F" w:rsidRPr="0052498F" w:rsidRDefault="0052498F" w:rsidP="005249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498F" w:rsidRPr="0052498F" w14:paraId="6AEDA3B7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BC7E9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Antibiotics,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109D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34(100%)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70EC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25(100%)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EDE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9188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3E1A9985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E8CAE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Antivirus,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C9F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31(91%)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47D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23(92%)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F7E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8(89%)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6D30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3E561B4D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06553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Glucocorticoid therapy,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EB1B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31(91%)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74F5E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23(92%)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737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8(89%)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7279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13AD7959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3E34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Intravenous immunoglobulin,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139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15(44%)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0E191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11(44%)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587C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4(44%)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15A99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53A9F1EB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5160A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High oxygen flow,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34C8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11(32%)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4AA8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7(28%)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180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4(44%)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A73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0.425 </w:t>
            </w:r>
          </w:p>
        </w:tc>
      </w:tr>
      <w:tr w:rsidR="0052498F" w:rsidRPr="0052498F" w14:paraId="36E80021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2AC86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Noninvasive ventilation, n 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5697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28(82%)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A463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20(80%)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596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8(89%)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FE242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52498F" w:rsidRPr="0052498F" w14:paraId="73AE6B8C" w14:textId="77777777" w:rsidTr="0052498F">
        <w:trPr>
          <w:gridAfter w:val="1"/>
          <w:divId w:val="266932315"/>
          <w:wAfter w:w="908" w:type="dxa"/>
          <w:trHeight w:val="460"/>
        </w:trPr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59B918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Invasive mechanical ventilation, n (%)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EB604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11(32%)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39B1AA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9(36%)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18420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2(22%)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169065" w14:textId="77777777" w:rsidR="0052498F" w:rsidRPr="0052498F" w:rsidRDefault="0052498F" w:rsidP="0052498F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0.682 </w:t>
            </w:r>
          </w:p>
        </w:tc>
      </w:tr>
      <w:tr w:rsidR="0052498F" w:rsidRPr="0052498F" w14:paraId="6F864A63" w14:textId="77777777" w:rsidTr="0052498F">
        <w:trPr>
          <w:divId w:val="266932315"/>
          <w:trHeight w:val="800"/>
        </w:trPr>
        <w:tc>
          <w:tcPr>
            <w:tcW w:w="1480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0D98B" w14:textId="77777777" w:rsidR="0052498F" w:rsidRPr="0052498F" w:rsidRDefault="0052498F" w:rsidP="0052498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498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Data are expressed as median (IQR) or n (%). Laboratory findings were collected at time of CT examination. P values comparing survivors and non-survivors are from student t test, Mann-Whitney U test, χ² or Fisher’s exact test appropriately.</w:t>
            </w:r>
          </w:p>
        </w:tc>
      </w:tr>
    </w:tbl>
    <w:p w14:paraId="0DE0AE35" w14:textId="77777777" w:rsidR="00AC44C4" w:rsidRDefault="00BC0C2B"/>
    <w:sectPr w:rsidR="00AC44C4" w:rsidSect="005249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0B237" w14:textId="77777777" w:rsidR="00BC0C2B" w:rsidRDefault="00BC0C2B" w:rsidP="0052498F">
      <w:r>
        <w:separator/>
      </w:r>
    </w:p>
  </w:endnote>
  <w:endnote w:type="continuationSeparator" w:id="0">
    <w:p w14:paraId="58C51C3E" w14:textId="77777777" w:rsidR="00BC0C2B" w:rsidRDefault="00BC0C2B" w:rsidP="00524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578B7" w14:textId="77777777" w:rsidR="00BC0C2B" w:rsidRDefault="00BC0C2B" w:rsidP="0052498F">
      <w:r>
        <w:separator/>
      </w:r>
    </w:p>
  </w:footnote>
  <w:footnote w:type="continuationSeparator" w:id="0">
    <w:p w14:paraId="02FC31A3" w14:textId="77777777" w:rsidR="00BC0C2B" w:rsidRDefault="00BC0C2B" w:rsidP="005249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B1"/>
    <w:rsid w:val="000F6F1A"/>
    <w:rsid w:val="0052498F"/>
    <w:rsid w:val="007E08FC"/>
    <w:rsid w:val="009350B1"/>
    <w:rsid w:val="00A751BD"/>
    <w:rsid w:val="00AC7E94"/>
    <w:rsid w:val="00BC0C2B"/>
    <w:rsid w:val="00CB7E32"/>
    <w:rsid w:val="00ED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AD0DA"/>
  <w15:chartTrackingRefBased/>
  <w15:docId w15:val="{FF251F1E-592F-4F6D-BD41-C3F307B5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4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49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4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49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林</dc:creator>
  <cp:keywords/>
  <dc:description/>
  <cp:lastModifiedBy>J Z</cp:lastModifiedBy>
  <cp:revision>4</cp:revision>
  <dcterms:created xsi:type="dcterms:W3CDTF">2020-04-23T10:33:00Z</dcterms:created>
  <dcterms:modified xsi:type="dcterms:W3CDTF">2020-04-27T05:24:00Z</dcterms:modified>
</cp:coreProperties>
</file>