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5510C6" w14:textId="77777777" w:rsidR="00573BF9" w:rsidRPr="00EE566E" w:rsidRDefault="00573BF9" w:rsidP="00573BF9">
      <w:pPr>
        <w:pStyle w:val="Textkrper"/>
        <w:rPr>
          <w:rFonts w:ascii="Arial" w:hAnsi="Arial" w:cs="Arial"/>
          <w:b/>
          <w:color w:val="000000"/>
          <w:sz w:val="28"/>
          <w:szCs w:val="28"/>
          <w:lang w:val="en-GB"/>
        </w:rPr>
      </w:pPr>
      <w:bookmarkStart w:id="0" w:name="_Hlk66448265"/>
      <w:bookmarkEnd w:id="0"/>
      <w:r w:rsidRPr="00EE566E">
        <w:rPr>
          <w:rFonts w:ascii="Arial" w:hAnsi="Arial" w:cs="Arial"/>
          <w:b/>
          <w:color w:val="000000"/>
          <w:sz w:val="28"/>
          <w:szCs w:val="28"/>
          <w:lang w:val="en-GB"/>
        </w:rPr>
        <w:t>Morphological variation of the Baka pygm</w:t>
      </w:r>
      <w:r>
        <w:rPr>
          <w:rFonts w:ascii="Arial" w:hAnsi="Arial" w:cs="Arial"/>
          <w:b/>
          <w:color w:val="000000"/>
          <w:sz w:val="28"/>
          <w:szCs w:val="28"/>
          <w:lang w:val="en-GB"/>
        </w:rPr>
        <w:t>ie</w:t>
      </w:r>
      <w:r w:rsidRPr="00EE566E">
        <w:rPr>
          <w:rFonts w:ascii="Arial" w:hAnsi="Arial" w:cs="Arial"/>
          <w:b/>
          <w:color w:val="000000"/>
          <w:sz w:val="28"/>
          <w:szCs w:val="28"/>
          <w:lang w:val="en-GB"/>
        </w:rPr>
        <w:t>s</w:t>
      </w:r>
      <w:r>
        <w:rPr>
          <w:rFonts w:ascii="Arial" w:hAnsi="Arial" w:cs="Arial"/>
          <w:b/>
          <w:color w:val="000000"/>
          <w:sz w:val="28"/>
          <w:szCs w:val="28"/>
          <w:lang w:val="en-GB"/>
        </w:rPr>
        <w:t>’</w:t>
      </w:r>
      <w:r w:rsidRPr="00EE566E">
        <w:rPr>
          <w:rFonts w:ascii="Arial" w:hAnsi="Arial" w:cs="Arial"/>
          <w:b/>
          <w:color w:val="000000"/>
          <w:sz w:val="28"/>
          <w:szCs w:val="28"/>
          <w:lang w:val="en-GB"/>
        </w:rPr>
        <w:t xml:space="preserve"> deciduous </w:t>
      </w:r>
      <w:r w:rsidR="00E5697F" w:rsidRPr="00EE566E">
        <w:rPr>
          <w:rFonts w:ascii="Arial" w:hAnsi="Arial" w:cs="Arial"/>
          <w:b/>
          <w:color w:val="000000"/>
          <w:sz w:val="28"/>
          <w:szCs w:val="28"/>
          <w:lang w:val="en-GB"/>
        </w:rPr>
        <w:t xml:space="preserve">second </w:t>
      </w:r>
      <w:r w:rsidRPr="00EE566E">
        <w:rPr>
          <w:rFonts w:ascii="Arial" w:hAnsi="Arial" w:cs="Arial"/>
          <w:b/>
          <w:color w:val="000000"/>
          <w:sz w:val="28"/>
          <w:szCs w:val="28"/>
          <w:lang w:val="en-GB"/>
        </w:rPr>
        <w:t xml:space="preserve">molars </w:t>
      </w:r>
    </w:p>
    <w:p w14:paraId="227166DB" w14:textId="77777777" w:rsidR="00573BF9" w:rsidRDefault="00573BF9" w:rsidP="00573BF9">
      <w:pPr>
        <w:pStyle w:val="Textkrper"/>
        <w:jc w:val="both"/>
        <w:rPr>
          <w:rFonts w:cs="Arial"/>
          <w:b/>
          <w:color w:val="000000"/>
          <w:lang w:val="en-GB"/>
        </w:rPr>
      </w:pPr>
    </w:p>
    <w:p w14:paraId="73839AC0" w14:textId="480DC957" w:rsidR="00573BF9" w:rsidRPr="00EE5AEC" w:rsidRDefault="00573BF9" w:rsidP="00573BF9">
      <w:pPr>
        <w:pStyle w:val="Textkrper"/>
        <w:jc w:val="both"/>
        <w:rPr>
          <w:rFonts w:ascii="Arial" w:hAnsi="Arial" w:cs="Arial"/>
          <w:b/>
          <w:sz w:val="24"/>
          <w:szCs w:val="24"/>
          <w:lang w:val="en-GB"/>
        </w:rPr>
      </w:pPr>
      <w:bookmarkStart w:id="1" w:name="docs-internal-guid-a90bff57-7fff-96f2-fa"/>
      <w:bookmarkEnd w:id="1"/>
      <w:r>
        <w:rPr>
          <w:rFonts w:ascii="Arial" w:hAnsi="Arial" w:cs="Arial"/>
          <w:b/>
          <w:color w:val="000000"/>
          <w:sz w:val="24"/>
          <w:szCs w:val="24"/>
          <w:lang w:val="en-US"/>
        </w:rPr>
        <w:t xml:space="preserve">Petra </w:t>
      </w:r>
      <w:r w:rsidR="00B52885">
        <w:rPr>
          <w:rFonts w:ascii="Arial" w:hAnsi="Arial" w:cs="Arial"/>
          <w:b/>
          <w:color w:val="000000"/>
          <w:sz w:val="24"/>
          <w:szCs w:val="24"/>
          <w:lang w:val="en-US"/>
        </w:rPr>
        <w:t xml:space="preserve">G. </w:t>
      </w:r>
      <w:r>
        <w:rPr>
          <w:rFonts w:ascii="Arial" w:hAnsi="Arial" w:cs="Arial"/>
          <w:b/>
          <w:color w:val="000000"/>
          <w:sz w:val="24"/>
          <w:szCs w:val="24"/>
          <w:lang w:val="en-US"/>
        </w:rPr>
        <w:t>Šimková</w:t>
      </w:r>
      <w:r>
        <w:rPr>
          <w:rFonts w:ascii="Arial" w:hAnsi="Arial" w:cs="Arial"/>
          <w:b/>
          <w:color w:val="000000"/>
          <w:sz w:val="24"/>
          <w:szCs w:val="24"/>
          <w:vertAlign w:val="superscript"/>
          <w:lang w:val="en-US"/>
        </w:rPr>
        <w:t>1</w:t>
      </w:r>
      <w:r>
        <w:rPr>
          <w:rFonts w:ascii="Arial" w:hAnsi="Arial" w:cs="Arial"/>
          <w:b/>
          <w:color w:val="000000"/>
          <w:sz w:val="24"/>
          <w:szCs w:val="24"/>
          <w:lang w:val="en-US"/>
        </w:rPr>
        <w:t>, Gerhard W. Weber</w:t>
      </w:r>
      <w:r>
        <w:rPr>
          <w:rFonts w:ascii="Arial" w:hAnsi="Arial" w:cs="Arial"/>
          <w:b/>
          <w:color w:val="000000"/>
          <w:sz w:val="24"/>
          <w:szCs w:val="24"/>
          <w:vertAlign w:val="superscript"/>
          <w:lang w:val="en-US"/>
        </w:rPr>
        <w:t>1,2</w:t>
      </w:r>
      <w:r>
        <w:rPr>
          <w:rFonts w:ascii="Arial" w:hAnsi="Arial" w:cs="Arial"/>
          <w:b/>
          <w:color w:val="000000"/>
          <w:sz w:val="24"/>
          <w:szCs w:val="24"/>
          <w:lang w:val="en-US"/>
        </w:rPr>
        <w:t>, Fernando Ramirez-Rozzi</w:t>
      </w:r>
      <w:r>
        <w:rPr>
          <w:rFonts w:ascii="Arial" w:hAnsi="Arial" w:cs="Arial"/>
          <w:b/>
          <w:color w:val="000000"/>
          <w:sz w:val="24"/>
          <w:szCs w:val="24"/>
          <w:vertAlign w:val="superscript"/>
          <w:lang w:val="en-US"/>
        </w:rPr>
        <w:t>3,4</w:t>
      </w:r>
      <w:r>
        <w:rPr>
          <w:rFonts w:ascii="Arial" w:hAnsi="Arial" w:cs="Arial"/>
          <w:b/>
          <w:color w:val="000000"/>
          <w:sz w:val="24"/>
          <w:szCs w:val="24"/>
          <w:lang w:val="en-US"/>
        </w:rPr>
        <w:t xml:space="preserve">, </w:t>
      </w:r>
      <w:proofErr w:type="spellStart"/>
      <w:r w:rsidRPr="00EE5AEC">
        <w:rPr>
          <w:rFonts w:ascii="Arial" w:hAnsi="Arial" w:cs="Arial"/>
          <w:b/>
          <w:sz w:val="24"/>
          <w:szCs w:val="24"/>
          <w:lang w:val="en-GB"/>
        </w:rPr>
        <w:t>L</w:t>
      </w:r>
      <w:r w:rsidR="008A46EE">
        <w:rPr>
          <w:rFonts w:ascii="Arial" w:hAnsi="Arial" w:cs="Arial"/>
          <w:b/>
          <w:sz w:val="24"/>
          <w:szCs w:val="24"/>
          <w:lang w:val="en-GB"/>
        </w:rPr>
        <w:t>otfi</w:t>
      </w:r>
      <w:proofErr w:type="spellEnd"/>
      <w:r w:rsidRPr="00EE5AEC">
        <w:rPr>
          <w:rFonts w:ascii="Arial" w:hAnsi="Arial" w:cs="Arial"/>
          <w:b/>
          <w:sz w:val="24"/>
          <w:szCs w:val="24"/>
          <w:lang w:val="en-GB"/>
        </w:rPr>
        <w:t xml:space="preserve"> Slimani</w:t>
      </w:r>
      <w:r>
        <w:rPr>
          <w:rFonts w:ascii="Arial" w:hAnsi="Arial" w:cs="Arial"/>
          <w:b/>
          <w:sz w:val="24"/>
          <w:szCs w:val="24"/>
          <w:vertAlign w:val="superscript"/>
          <w:lang w:val="en-GB"/>
        </w:rPr>
        <w:t>5</w:t>
      </w:r>
      <w:r w:rsidRPr="00EE5AEC">
        <w:rPr>
          <w:rFonts w:ascii="Arial" w:hAnsi="Arial" w:cs="Arial"/>
          <w:b/>
          <w:sz w:val="24"/>
          <w:szCs w:val="24"/>
          <w:lang w:val="en-GB"/>
        </w:rPr>
        <w:t xml:space="preserve">, </w:t>
      </w:r>
      <w:proofErr w:type="spellStart"/>
      <w:r w:rsidRPr="00EE5AEC">
        <w:rPr>
          <w:rFonts w:ascii="Arial" w:hAnsi="Arial" w:cs="Arial"/>
          <w:b/>
          <w:sz w:val="24"/>
          <w:szCs w:val="24"/>
          <w:lang w:val="en-GB"/>
        </w:rPr>
        <w:t>J</w:t>
      </w:r>
      <w:r w:rsidR="008A46EE">
        <w:rPr>
          <w:rFonts w:ascii="Arial" w:hAnsi="Arial" w:cs="Arial"/>
          <w:b/>
          <w:sz w:val="24"/>
          <w:szCs w:val="24"/>
          <w:lang w:val="en-GB"/>
        </w:rPr>
        <w:t>érémy</w:t>
      </w:r>
      <w:proofErr w:type="spellEnd"/>
      <w:r w:rsidRPr="00EE5AEC">
        <w:rPr>
          <w:rFonts w:ascii="Arial" w:hAnsi="Arial" w:cs="Arial"/>
          <w:b/>
          <w:sz w:val="24"/>
          <w:szCs w:val="24"/>
          <w:lang w:val="en-GB"/>
        </w:rPr>
        <w:t xml:space="preserve"> Sadoine</w:t>
      </w:r>
      <w:r>
        <w:rPr>
          <w:rFonts w:ascii="Arial" w:hAnsi="Arial" w:cs="Arial"/>
          <w:b/>
          <w:sz w:val="24"/>
          <w:szCs w:val="24"/>
          <w:vertAlign w:val="superscript"/>
          <w:lang w:val="en-GB"/>
        </w:rPr>
        <w:t>5</w:t>
      </w:r>
      <w:r>
        <w:rPr>
          <w:rFonts w:ascii="Arial" w:hAnsi="Arial" w:cs="Arial"/>
          <w:b/>
          <w:sz w:val="24"/>
          <w:szCs w:val="24"/>
          <w:lang w:val="en-GB"/>
        </w:rPr>
        <w:t>,</w:t>
      </w:r>
      <w:r w:rsidRPr="00EE5AEC">
        <w:rPr>
          <w:rFonts w:ascii="Arial" w:hAnsi="Arial" w:cs="Arial"/>
          <w:b/>
          <w:color w:val="000000"/>
          <w:sz w:val="24"/>
          <w:szCs w:val="24"/>
          <w:lang w:val="en-US"/>
        </w:rPr>
        <w:t xml:space="preserve"> </w:t>
      </w:r>
      <w:proofErr w:type="spellStart"/>
      <w:r w:rsidRPr="00EE5AEC">
        <w:rPr>
          <w:rFonts w:ascii="Arial" w:hAnsi="Arial" w:cs="Arial"/>
          <w:b/>
          <w:color w:val="000000"/>
          <w:sz w:val="24"/>
          <w:szCs w:val="24"/>
          <w:lang w:val="en-US"/>
        </w:rPr>
        <w:t>Cinzia</w:t>
      </w:r>
      <w:proofErr w:type="spellEnd"/>
      <w:r w:rsidRPr="00EE5AEC">
        <w:rPr>
          <w:rFonts w:ascii="Arial" w:hAnsi="Arial" w:cs="Arial"/>
          <w:b/>
          <w:color w:val="000000"/>
          <w:sz w:val="24"/>
          <w:szCs w:val="24"/>
          <w:lang w:val="en-US"/>
        </w:rPr>
        <w:t xml:space="preserve"> Fornai</w:t>
      </w:r>
      <w:r w:rsidRPr="00EE5AEC">
        <w:rPr>
          <w:rFonts w:ascii="Arial" w:hAnsi="Arial" w:cs="Arial"/>
          <w:b/>
          <w:color w:val="000000"/>
          <w:sz w:val="24"/>
          <w:szCs w:val="24"/>
          <w:vertAlign w:val="superscript"/>
          <w:lang w:val="en-US"/>
        </w:rPr>
        <w:t>1,</w:t>
      </w:r>
      <w:r>
        <w:rPr>
          <w:rFonts w:ascii="Arial" w:hAnsi="Arial" w:cs="Arial"/>
          <w:b/>
          <w:color w:val="000000"/>
          <w:sz w:val="24"/>
          <w:szCs w:val="24"/>
          <w:vertAlign w:val="superscript"/>
          <w:lang w:val="en-US"/>
        </w:rPr>
        <w:t>6</w:t>
      </w:r>
    </w:p>
    <w:p w14:paraId="1AD4A4A0" w14:textId="77777777" w:rsidR="00573BF9" w:rsidRDefault="00573BF9" w:rsidP="00573BF9">
      <w:pPr>
        <w:pStyle w:val="Textkrper"/>
        <w:rPr>
          <w:rFonts w:ascii="Arial" w:hAnsi="Arial"/>
          <w:sz w:val="24"/>
          <w:szCs w:val="24"/>
          <w:lang w:val="en-GB"/>
        </w:rPr>
      </w:pPr>
    </w:p>
    <w:p w14:paraId="6ABC3EC0" w14:textId="77777777" w:rsidR="00573BF9" w:rsidRPr="00DA4BC0" w:rsidRDefault="00573BF9" w:rsidP="00573BF9">
      <w:pPr>
        <w:pStyle w:val="Textkrper"/>
        <w:spacing w:after="0" w:line="259" w:lineRule="auto"/>
        <w:jc w:val="both"/>
        <w:rPr>
          <w:rFonts w:ascii="Arial" w:hAnsi="Arial" w:cs="Arial"/>
          <w:color w:val="000000"/>
          <w:sz w:val="24"/>
          <w:szCs w:val="24"/>
          <w:lang w:val="en-GB"/>
        </w:rPr>
      </w:pPr>
      <w:r w:rsidRPr="00DA4BC0">
        <w:rPr>
          <w:rFonts w:ascii="Arial" w:hAnsi="Arial" w:cs="Arial"/>
          <w:color w:val="000000"/>
          <w:sz w:val="24"/>
          <w:szCs w:val="24"/>
          <w:vertAlign w:val="superscript"/>
          <w:lang w:val="en-GB"/>
        </w:rPr>
        <w:t>1</w:t>
      </w:r>
      <w:r w:rsidRPr="00DA4BC0">
        <w:rPr>
          <w:rFonts w:ascii="Arial" w:hAnsi="Arial" w:cs="Arial"/>
          <w:color w:val="000000"/>
          <w:sz w:val="24"/>
          <w:szCs w:val="24"/>
          <w:lang w:val="en-GB"/>
        </w:rPr>
        <w:t xml:space="preserve">Department of Evolutionary Anthropology, University of Vienna, Austria. </w:t>
      </w:r>
      <w:r w:rsidRPr="00DA4BC0">
        <w:rPr>
          <w:rFonts w:ascii="Arial" w:hAnsi="Arial" w:cs="Arial"/>
          <w:color w:val="000000"/>
          <w:sz w:val="24"/>
          <w:szCs w:val="24"/>
          <w:vertAlign w:val="superscript"/>
          <w:lang w:val="en-GB"/>
        </w:rPr>
        <w:t>2</w:t>
      </w:r>
      <w:r w:rsidRPr="00DA4BC0">
        <w:rPr>
          <w:rFonts w:ascii="Arial" w:hAnsi="Arial" w:cs="Arial"/>
          <w:color w:val="000000"/>
          <w:sz w:val="24"/>
          <w:szCs w:val="24"/>
          <w:lang w:val="en-GB"/>
        </w:rPr>
        <w:t xml:space="preserve">Core Facility for Micro-Computed Tomography, University of Vienna, Austria. </w:t>
      </w:r>
      <w:r w:rsidRPr="00DA4BC0">
        <w:rPr>
          <w:rFonts w:ascii="Arial" w:hAnsi="Arial" w:cs="Arial"/>
          <w:color w:val="000000"/>
          <w:sz w:val="24"/>
          <w:szCs w:val="24"/>
          <w:vertAlign w:val="superscript"/>
          <w:lang w:val="fr-FR"/>
        </w:rPr>
        <w:t>3</w:t>
      </w:r>
      <w:r w:rsidRPr="00DA4BC0">
        <w:rPr>
          <w:rFonts w:ascii="Arial" w:hAnsi="Arial" w:cs="Arial"/>
          <w:color w:val="000000"/>
          <w:sz w:val="24"/>
          <w:szCs w:val="24"/>
          <w:lang w:val="fr-FR"/>
        </w:rPr>
        <w:t xml:space="preserve">UMR7206 </w:t>
      </w:r>
      <w:proofErr w:type="spellStart"/>
      <w:r w:rsidRPr="00DA4BC0">
        <w:rPr>
          <w:rFonts w:ascii="Arial" w:hAnsi="Arial" w:cs="Arial"/>
          <w:color w:val="000000"/>
          <w:sz w:val="24"/>
          <w:szCs w:val="24"/>
          <w:lang w:val="fr-FR"/>
        </w:rPr>
        <w:t>Ecoanthropologie</w:t>
      </w:r>
      <w:proofErr w:type="spellEnd"/>
      <w:r w:rsidRPr="00DA4BC0">
        <w:rPr>
          <w:rFonts w:ascii="Arial" w:hAnsi="Arial" w:cs="Arial"/>
          <w:color w:val="000000"/>
          <w:sz w:val="24"/>
          <w:szCs w:val="24"/>
          <w:lang w:val="fr-FR"/>
        </w:rPr>
        <w:t xml:space="preserve">, MNHN, CNRS, UP, Musée de l’Homme, Paris, France. </w:t>
      </w:r>
      <w:r w:rsidRPr="00DA4BC0">
        <w:rPr>
          <w:rFonts w:ascii="Arial" w:hAnsi="Arial" w:cs="Arial"/>
          <w:color w:val="000000"/>
          <w:sz w:val="24"/>
          <w:szCs w:val="24"/>
          <w:vertAlign w:val="superscript"/>
          <w:lang w:val="fr-FR"/>
        </w:rPr>
        <w:t>4</w:t>
      </w:r>
      <w:r w:rsidRPr="00DA4BC0">
        <w:rPr>
          <w:rFonts w:ascii="Arial" w:hAnsi="Arial" w:cs="Arial"/>
          <w:color w:val="000000"/>
          <w:sz w:val="24"/>
          <w:szCs w:val="24"/>
          <w:lang w:val="fr-FR"/>
        </w:rPr>
        <w:t xml:space="preserve">EA 2496 Pathologies, Imagerie et biothérapies </w:t>
      </w:r>
      <w:proofErr w:type="spellStart"/>
      <w:r w:rsidRPr="00DA4BC0">
        <w:rPr>
          <w:rFonts w:ascii="Arial" w:hAnsi="Arial" w:cs="Arial"/>
          <w:color w:val="000000"/>
          <w:sz w:val="24"/>
          <w:szCs w:val="24"/>
          <w:lang w:val="fr-FR"/>
        </w:rPr>
        <w:t>oro</w:t>
      </w:r>
      <w:proofErr w:type="spellEnd"/>
      <w:r w:rsidRPr="00DA4BC0">
        <w:rPr>
          <w:rFonts w:ascii="Arial" w:hAnsi="Arial" w:cs="Arial"/>
          <w:color w:val="000000"/>
          <w:sz w:val="24"/>
          <w:szCs w:val="24"/>
          <w:lang w:val="fr-FR"/>
        </w:rPr>
        <w:t xml:space="preserve">-faciales, Université Paris Descartes, Montrouge, France. </w:t>
      </w:r>
      <w:r>
        <w:rPr>
          <w:rFonts w:ascii="Arial" w:hAnsi="Arial" w:cs="Arial"/>
          <w:color w:val="000000"/>
          <w:sz w:val="24"/>
          <w:szCs w:val="24"/>
          <w:vertAlign w:val="superscript"/>
          <w:lang w:val="fr-FR"/>
        </w:rPr>
        <w:t>5</w:t>
      </w:r>
      <w:r w:rsidRPr="00021A0D">
        <w:rPr>
          <w:rFonts w:ascii="Arial" w:hAnsi="Arial" w:cs="Arial"/>
          <w:bCs/>
          <w:color w:val="000000"/>
          <w:sz w:val="24"/>
          <w:szCs w:val="24"/>
          <w:lang w:val="en-GB"/>
        </w:rPr>
        <w:t xml:space="preserve">UR2496 - </w:t>
      </w:r>
      <w:proofErr w:type="spellStart"/>
      <w:r w:rsidRPr="00021A0D">
        <w:rPr>
          <w:rFonts w:ascii="Arial" w:hAnsi="Arial" w:cs="Arial"/>
          <w:bCs/>
          <w:color w:val="000000"/>
          <w:sz w:val="24"/>
          <w:szCs w:val="24"/>
          <w:lang w:val="en-GB"/>
        </w:rPr>
        <w:t>Plateforme</w:t>
      </w:r>
      <w:proofErr w:type="spellEnd"/>
      <w:r w:rsidRPr="00021A0D">
        <w:rPr>
          <w:rFonts w:ascii="Arial" w:hAnsi="Arial" w:cs="Arial"/>
          <w:bCs/>
          <w:color w:val="000000"/>
          <w:sz w:val="24"/>
          <w:szCs w:val="24"/>
          <w:lang w:val="en-GB"/>
        </w:rPr>
        <w:t xml:space="preserve"> Imageries du Vivant, </w:t>
      </w:r>
      <w:proofErr w:type="spellStart"/>
      <w:r w:rsidRPr="00021A0D">
        <w:rPr>
          <w:rFonts w:ascii="Arial" w:hAnsi="Arial" w:cs="Arial"/>
          <w:bCs/>
          <w:color w:val="000000"/>
          <w:sz w:val="24"/>
          <w:szCs w:val="24"/>
          <w:lang w:val="en-GB"/>
        </w:rPr>
        <w:t>Université</w:t>
      </w:r>
      <w:proofErr w:type="spellEnd"/>
      <w:r w:rsidRPr="00021A0D">
        <w:rPr>
          <w:rFonts w:ascii="Arial" w:hAnsi="Arial" w:cs="Arial"/>
          <w:bCs/>
          <w:color w:val="000000"/>
          <w:sz w:val="24"/>
          <w:szCs w:val="24"/>
          <w:lang w:val="en-GB"/>
        </w:rPr>
        <w:t xml:space="preserve"> de Paris</w:t>
      </w:r>
      <w:r>
        <w:rPr>
          <w:rFonts w:ascii="Arial" w:hAnsi="Arial" w:cs="Arial"/>
          <w:sz w:val="24"/>
          <w:szCs w:val="24"/>
          <w:lang w:val="en-GB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  <w:lang w:val="en-GB"/>
        </w:rPr>
        <w:t>Montrouge</w:t>
      </w:r>
      <w:proofErr w:type="spellEnd"/>
      <w:r>
        <w:rPr>
          <w:rFonts w:ascii="Arial" w:hAnsi="Arial" w:cs="Arial"/>
          <w:sz w:val="24"/>
          <w:szCs w:val="24"/>
          <w:lang w:val="en-GB"/>
        </w:rPr>
        <w:t>, France.</w:t>
      </w:r>
      <w:r>
        <w:rPr>
          <w:rFonts w:ascii="Arial" w:hAnsi="Arial" w:cs="Arial"/>
          <w:color w:val="000000"/>
          <w:sz w:val="24"/>
          <w:szCs w:val="24"/>
          <w:lang w:val="fr-FR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vertAlign w:val="superscript"/>
          <w:lang w:val="en-GB"/>
        </w:rPr>
        <w:t>6</w:t>
      </w:r>
      <w:r w:rsidRPr="00DA4BC0">
        <w:rPr>
          <w:rFonts w:ascii="Arial" w:hAnsi="Arial" w:cs="Arial"/>
          <w:color w:val="000000"/>
          <w:sz w:val="24"/>
          <w:szCs w:val="24"/>
          <w:lang w:val="en-GB"/>
        </w:rPr>
        <w:t>Institute of Evolutionary Medicine, University of Zurich, Switzerland.</w:t>
      </w:r>
    </w:p>
    <w:p w14:paraId="52C04788" w14:textId="77777777" w:rsidR="001E3EF6" w:rsidRPr="000C4C67" w:rsidRDefault="001E3EF6">
      <w:pPr>
        <w:rPr>
          <w:rFonts w:ascii="Arial" w:hAnsi="Arial" w:cs="Arial"/>
          <w:b/>
          <w:lang w:val="en-GB"/>
        </w:rPr>
      </w:pPr>
    </w:p>
    <w:p w14:paraId="358508F2" w14:textId="5CF583DD" w:rsidR="001E3EF6" w:rsidRPr="000C4C67" w:rsidRDefault="001B74B2">
      <w:pPr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noProof/>
          <w:lang w:val="en-GB"/>
        </w:rPr>
        <w:drawing>
          <wp:inline distT="0" distB="0" distL="0" distR="0" wp14:anchorId="0DE25187" wp14:editId="566788BC">
            <wp:extent cx="5753100" cy="3228975"/>
            <wp:effectExtent l="0" t="0" r="0" b="9525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22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14EA0A" w14:textId="70B30EBC" w:rsidR="004C59E9" w:rsidRDefault="008B736C" w:rsidP="00BD2AB5">
      <w:pPr>
        <w:jc w:val="both"/>
        <w:rPr>
          <w:rFonts w:ascii="Arial" w:hAnsi="Arial" w:cs="Arial"/>
          <w:lang w:val="en-US"/>
        </w:rPr>
      </w:pPr>
      <w:r w:rsidRPr="00004CAC">
        <w:rPr>
          <w:rFonts w:ascii="Arial" w:hAnsi="Arial" w:cs="Arial"/>
          <w:b/>
          <w:lang w:val="en-GB"/>
        </w:rPr>
        <w:t>Supplementary Figure S1</w:t>
      </w:r>
      <w:r w:rsidR="00103083" w:rsidRPr="00B138C2">
        <w:rPr>
          <w:rFonts w:ascii="Arial" w:hAnsi="Arial" w:cs="Arial"/>
          <w:b/>
          <w:lang w:val="en-GB"/>
        </w:rPr>
        <w:t xml:space="preserve"> </w:t>
      </w:r>
      <w:r w:rsidR="00103083" w:rsidRPr="00004CAC">
        <w:rPr>
          <w:rFonts w:ascii="Arial" w:hAnsi="Arial" w:cs="Arial"/>
          <w:b/>
          <w:lang w:val="en-US"/>
        </w:rPr>
        <w:t>PC</w:t>
      </w:r>
      <w:r w:rsidR="00B138C2">
        <w:rPr>
          <w:rFonts w:ascii="Arial" w:hAnsi="Arial" w:cs="Arial"/>
          <w:b/>
          <w:lang w:val="en-US"/>
        </w:rPr>
        <w:t>1</w:t>
      </w:r>
      <w:r w:rsidR="0057535B" w:rsidRPr="00004CAC">
        <w:rPr>
          <w:rFonts w:ascii="Arial" w:hAnsi="Arial" w:cs="Arial"/>
          <w:b/>
          <w:lang w:val="en-US"/>
        </w:rPr>
        <w:t xml:space="preserve"> –</w:t>
      </w:r>
      <w:r w:rsidR="00AE3272" w:rsidRPr="00004CAC">
        <w:rPr>
          <w:rFonts w:ascii="Arial" w:hAnsi="Arial" w:cs="Arial"/>
          <w:b/>
          <w:lang w:val="en-US"/>
        </w:rPr>
        <w:t xml:space="preserve"> PC</w:t>
      </w:r>
      <w:r w:rsidR="00B138C2">
        <w:rPr>
          <w:rFonts w:ascii="Arial" w:hAnsi="Arial" w:cs="Arial"/>
          <w:b/>
          <w:lang w:val="en-US"/>
        </w:rPr>
        <w:t>3</w:t>
      </w:r>
      <w:r w:rsidR="00AE3272" w:rsidRPr="00004CAC">
        <w:rPr>
          <w:rFonts w:ascii="Arial" w:hAnsi="Arial" w:cs="Arial"/>
          <w:b/>
          <w:lang w:val="en-US"/>
        </w:rPr>
        <w:t xml:space="preserve"> </w:t>
      </w:r>
      <w:r w:rsidR="00103083" w:rsidRPr="00004CAC">
        <w:rPr>
          <w:rFonts w:ascii="Arial" w:hAnsi="Arial" w:cs="Arial"/>
          <w:b/>
          <w:lang w:val="en-US"/>
        </w:rPr>
        <w:t xml:space="preserve">plot for </w:t>
      </w:r>
      <w:r w:rsidR="00151AF3" w:rsidRPr="00004CAC">
        <w:rPr>
          <w:rFonts w:ascii="Arial" w:hAnsi="Arial" w:cs="Arial"/>
          <w:b/>
          <w:lang w:val="en-US"/>
        </w:rPr>
        <w:t xml:space="preserve">the </w:t>
      </w:r>
      <w:r w:rsidR="00B138C2">
        <w:rPr>
          <w:rFonts w:ascii="Arial" w:hAnsi="Arial" w:cs="Arial"/>
          <w:b/>
          <w:lang w:val="en-US"/>
        </w:rPr>
        <w:t xml:space="preserve">lower deciduous second molars </w:t>
      </w:r>
      <w:r w:rsidR="00103083" w:rsidRPr="00B138C2">
        <w:rPr>
          <w:rFonts w:ascii="Arial" w:hAnsi="Arial" w:cs="Arial"/>
          <w:b/>
          <w:lang w:val="en-US"/>
        </w:rPr>
        <w:t xml:space="preserve">in shape space for the combined </w:t>
      </w:r>
      <w:r w:rsidR="00103083" w:rsidRPr="00562F0F">
        <w:rPr>
          <w:rFonts w:ascii="Arial" w:hAnsi="Arial" w:cs="Arial"/>
          <w:b/>
          <w:lang w:val="en-US"/>
        </w:rPr>
        <w:t>EDJ and cervical outline</w:t>
      </w:r>
      <w:r w:rsidR="00CD7DF4">
        <w:rPr>
          <w:rFonts w:ascii="Arial" w:eastAsia="Calibri" w:hAnsi="Arial" w:cs="Arial"/>
          <w:lang w:val="en-US"/>
        </w:rPr>
        <w:t>.</w:t>
      </w:r>
      <w:r w:rsidR="00135BC4">
        <w:rPr>
          <w:rFonts w:ascii="Arial" w:eastAsia="Calibri" w:hAnsi="Arial" w:cs="Arial"/>
          <w:lang w:val="en-US"/>
        </w:rPr>
        <w:t xml:space="preserve"> </w:t>
      </w:r>
      <w:r w:rsidR="00AE3272">
        <w:rPr>
          <w:rFonts w:ascii="Arial" w:eastAsia="Calibri" w:hAnsi="Arial" w:cs="Arial"/>
          <w:lang w:val="en-US"/>
        </w:rPr>
        <w:t>Along PC3</w:t>
      </w:r>
      <w:r w:rsidR="00234B1D">
        <w:rPr>
          <w:rFonts w:ascii="Arial" w:eastAsia="Calibri" w:hAnsi="Arial" w:cs="Arial"/>
          <w:lang w:val="en-US"/>
        </w:rPr>
        <w:t xml:space="preserve"> (explaining 10% of the total variance)</w:t>
      </w:r>
      <w:r w:rsidR="00AE3272">
        <w:rPr>
          <w:rFonts w:ascii="Arial" w:eastAsia="Calibri" w:hAnsi="Arial" w:cs="Arial"/>
          <w:lang w:val="en-US"/>
        </w:rPr>
        <w:t>, t</w:t>
      </w:r>
      <w:r w:rsidR="00135BC4">
        <w:rPr>
          <w:rFonts w:ascii="Arial" w:eastAsia="Calibri" w:hAnsi="Arial" w:cs="Arial"/>
          <w:lang w:val="en-US"/>
        </w:rPr>
        <w:t>he</w:t>
      </w:r>
      <w:r w:rsidR="002D18CC">
        <w:rPr>
          <w:rFonts w:ascii="Arial" w:eastAsia="Calibri" w:hAnsi="Arial" w:cs="Arial"/>
          <w:lang w:val="en-US"/>
        </w:rPr>
        <w:t xml:space="preserve"> human groups overlap</w:t>
      </w:r>
      <w:r w:rsidR="00135BC4">
        <w:rPr>
          <w:rFonts w:ascii="Arial" w:eastAsia="Calibri" w:hAnsi="Arial" w:cs="Arial"/>
          <w:lang w:val="en-US"/>
        </w:rPr>
        <w:t xml:space="preserve"> extensive</w:t>
      </w:r>
      <w:r w:rsidR="002D18CC">
        <w:rPr>
          <w:rFonts w:ascii="Arial" w:eastAsia="Calibri" w:hAnsi="Arial" w:cs="Arial"/>
          <w:lang w:val="en-US"/>
        </w:rPr>
        <w:t>ly</w:t>
      </w:r>
      <w:r w:rsidR="000644E6">
        <w:rPr>
          <w:rFonts w:ascii="Arial" w:eastAsia="Calibri" w:hAnsi="Arial" w:cs="Arial"/>
          <w:lang w:val="en-US"/>
        </w:rPr>
        <w:t>.</w:t>
      </w:r>
      <w:r w:rsidR="00BD2AB5" w:rsidRPr="00BD2AB5">
        <w:rPr>
          <w:rFonts w:ascii="Arial" w:hAnsi="Arial" w:cs="Arial"/>
          <w:lang w:val="en-US"/>
        </w:rPr>
        <w:t xml:space="preserve"> </w:t>
      </w:r>
      <w:r w:rsidR="00BD2AB5" w:rsidRPr="00713D20">
        <w:rPr>
          <w:rFonts w:ascii="Arial" w:hAnsi="Arial" w:cs="Arial"/>
          <w:lang w:val="en-US"/>
        </w:rPr>
        <w:t>Shape change</w:t>
      </w:r>
      <w:r w:rsidR="0057535B">
        <w:rPr>
          <w:rFonts w:ascii="Arial" w:hAnsi="Arial" w:cs="Arial"/>
          <w:lang w:val="en-US"/>
        </w:rPr>
        <w:t>s</w:t>
      </w:r>
      <w:r w:rsidR="00BD2AB5" w:rsidRPr="00713D20">
        <w:rPr>
          <w:rFonts w:ascii="Arial" w:hAnsi="Arial" w:cs="Arial"/>
          <w:lang w:val="en-US"/>
        </w:rPr>
        <w:t xml:space="preserve"> </w:t>
      </w:r>
      <w:r w:rsidR="00BD2AB5">
        <w:rPr>
          <w:rFonts w:ascii="Arial" w:hAnsi="Arial" w:cs="Arial"/>
          <w:lang w:val="en-US"/>
        </w:rPr>
        <w:t>are driven by</w:t>
      </w:r>
      <w:r w:rsidR="00BD2AB5" w:rsidRPr="00713D20">
        <w:rPr>
          <w:rFonts w:ascii="Arial" w:hAnsi="Arial" w:cs="Arial"/>
          <w:lang w:val="en-US"/>
        </w:rPr>
        <w:t xml:space="preserve"> the relative size of</w:t>
      </w:r>
      <w:r w:rsidR="00BD2AB5">
        <w:rPr>
          <w:rFonts w:ascii="Arial" w:hAnsi="Arial" w:cs="Arial"/>
          <w:lang w:val="en-US"/>
        </w:rPr>
        <w:t xml:space="preserve"> t</w:t>
      </w:r>
      <w:r w:rsidR="00BD2AB5" w:rsidRPr="00713D20">
        <w:rPr>
          <w:rFonts w:ascii="Arial" w:hAnsi="Arial" w:cs="Arial"/>
          <w:lang w:val="en-US"/>
        </w:rPr>
        <w:t xml:space="preserve">he tooth base in relation to the occlusal aspect, </w:t>
      </w:r>
      <w:r w:rsidR="00BD2AB5">
        <w:rPr>
          <w:rFonts w:ascii="Arial" w:hAnsi="Arial" w:cs="Arial"/>
          <w:lang w:val="en-US"/>
        </w:rPr>
        <w:t>as well as</w:t>
      </w:r>
      <w:r w:rsidR="00BD2AB5" w:rsidRPr="00713D20">
        <w:rPr>
          <w:rFonts w:ascii="Arial" w:hAnsi="Arial" w:cs="Arial"/>
          <w:lang w:val="en-US"/>
        </w:rPr>
        <w:t xml:space="preserve"> changes in the crown height</w:t>
      </w:r>
      <w:r w:rsidR="0057535B">
        <w:rPr>
          <w:rFonts w:ascii="Arial" w:hAnsi="Arial" w:cs="Arial"/>
          <w:lang w:val="en-US"/>
        </w:rPr>
        <w:t xml:space="preserve"> that increases with decreased relative size of the base</w:t>
      </w:r>
      <w:r w:rsidR="004F1457" w:rsidRPr="004F1457">
        <w:rPr>
          <w:rFonts w:ascii="Arial" w:hAnsi="Arial" w:cs="Arial"/>
          <w:lang w:val="en-US"/>
        </w:rPr>
        <w:t xml:space="preserve"> </w:t>
      </w:r>
      <w:r w:rsidR="004F1457">
        <w:rPr>
          <w:rFonts w:ascii="Arial" w:hAnsi="Arial" w:cs="Arial"/>
          <w:lang w:val="en-US"/>
        </w:rPr>
        <w:t>(</w:t>
      </w:r>
      <w:proofErr w:type="spellStart"/>
      <w:r w:rsidR="004F1457">
        <w:rPr>
          <w:rFonts w:ascii="Arial" w:hAnsi="Arial" w:cs="Arial"/>
          <w:lang w:val="en-US"/>
        </w:rPr>
        <w:t>w</w:t>
      </w:r>
      <w:r w:rsidR="004F1457" w:rsidRPr="00103083">
        <w:rPr>
          <w:rFonts w:ascii="Arial" w:hAnsi="Arial" w:cs="Arial"/>
          <w:lang w:val="en-US"/>
        </w:rPr>
        <w:t>arp</w:t>
      </w:r>
      <w:r w:rsidR="004F1457">
        <w:rPr>
          <w:rFonts w:ascii="Arial" w:hAnsi="Arial" w:cs="Arial"/>
          <w:lang w:val="en-US"/>
        </w:rPr>
        <w:t>ings</w:t>
      </w:r>
      <w:proofErr w:type="spellEnd"/>
      <w:r w:rsidR="004F1457">
        <w:rPr>
          <w:rFonts w:ascii="Arial" w:hAnsi="Arial" w:cs="Arial"/>
          <w:lang w:val="en-US"/>
        </w:rPr>
        <w:t xml:space="preserve"> at</w:t>
      </w:r>
      <w:r w:rsidR="004F1457" w:rsidRPr="00103083">
        <w:rPr>
          <w:rFonts w:ascii="Arial" w:hAnsi="Arial" w:cs="Arial"/>
          <w:lang w:val="en-US"/>
        </w:rPr>
        <w:t xml:space="preserve"> value </w:t>
      </w:r>
      <w:r w:rsidR="004F1457" w:rsidRPr="00103083">
        <w:rPr>
          <w:rFonts w:ascii="Arial" w:eastAsia="Calibri" w:hAnsi="Arial" w:cs="Arial"/>
          <w:lang w:val="en-US"/>
        </w:rPr>
        <w:t>±</w:t>
      </w:r>
      <w:r w:rsidR="004F1457" w:rsidRPr="00103083">
        <w:rPr>
          <w:rFonts w:ascii="Arial" w:hAnsi="Arial" w:cs="Arial"/>
          <w:lang w:val="en-US"/>
        </w:rPr>
        <w:t xml:space="preserve"> 0.07</w:t>
      </w:r>
      <w:r w:rsidR="004F1457">
        <w:rPr>
          <w:rFonts w:ascii="Arial" w:eastAsia="Calibri" w:hAnsi="Arial" w:cs="Arial"/>
          <w:lang w:val="en-US"/>
        </w:rPr>
        <w:t>)</w:t>
      </w:r>
      <w:r w:rsidR="00BD2AB5" w:rsidRPr="00713D20">
        <w:rPr>
          <w:rFonts w:ascii="Arial" w:hAnsi="Arial" w:cs="Arial"/>
          <w:lang w:val="en-US"/>
        </w:rPr>
        <w:t>.</w:t>
      </w:r>
      <w:r w:rsidR="0057535B">
        <w:rPr>
          <w:rFonts w:ascii="Arial" w:hAnsi="Arial" w:cs="Arial"/>
          <w:lang w:val="en-US"/>
        </w:rPr>
        <w:t xml:space="preserve"> </w:t>
      </w:r>
      <w:r w:rsidR="00BD2AB5" w:rsidRPr="00713D20">
        <w:rPr>
          <w:rFonts w:ascii="Arial" w:hAnsi="Arial" w:cs="Arial"/>
          <w:lang w:val="en-US"/>
        </w:rPr>
        <w:t xml:space="preserve"> </w:t>
      </w:r>
      <w:r w:rsidR="00AE3272">
        <w:rPr>
          <w:rFonts w:ascii="Arial" w:hAnsi="Arial" w:cs="Arial"/>
          <w:lang w:val="en-US"/>
        </w:rPr>
        <w:t xml:space="preserve">For the description </w:t>
      </w:r>
      <w:r w:rsidR="00987EDF">
        <w:rPr>
          <w:rFonts w:ascii="Arial" w:hAnsi="Arial" w:cs="Arial"/>
          <w:lang w:val="en-US"/>
        </w:rPr>
        <w:t xml:space="preserve">of the </w:t>
      </w:r>
      <w:r w:rsidR="00D27E74">
        <w:rPr>
          <w:rFonts w:ascii="Arial" w:hAnsi="Arial" w:cs="Arial"/>
          <w:lang w:val="en-US"/>
        </w:rPr>
        <w:t xml:space="preserve">results along </w:t>
      </w:r>
      <w:r w:rsidR="001E3337">
        <w:rPr>
          <w:rFonts w:ascii="Arial" w:hAnsi="Arial" w:cs="Arial"/>
          <w:lang w:val="en-US"/>
        </w:rPr>
        <w:t>PC1</w:t>
      </w:r>
      <w:r w:rsidR="00D27E74">
        <w:rPr>
          <w:rFonts w:ascii="Arial" w:hAnsi="Arial" w:cs="Arial"/>
          <w:lang w:val="en-US"/>
        </w:rPr>
        <w:t>,</w:t>
      </w:r>
      <w:r w:rsidR="001E3337">
        <w:rPr>
          <w:rFonts w:ascii="Arial" w:hAnsi="Arial" w:cs="Arial"/>
          <w:lang w:val="en-US"/>
        </w:rPr>
        <w:t xml:space="preserve"> </w:t>
      </w:r>
      <w:r w:rsidR="00AE3272">
        <w:rPr>
          <w:rFonts w:ascii="Arial" w:hAnsi="Arial" w:cs="Arial"/>
          <w:lang w:val="en-US"/>
        </w:rPr>
        <w:t xml:space="preserve">see Fig. </w:t>
      </w:r>
      <w:r w:rsidR="00DD138E">
        <w:rPr>
          <w:rFonts w:ascii="Arial" w:hAnsi="Arial" w:cs="Arial"/>
          <w:lang w:val="en-US"/>
        </w:rPr>
        <w:t>1a</w:t>
      </w:r>
      <w:r w:rsidR="00AE3272">
        <w:rPr>
          <w:rFonts w:ascii="Arial" w:hAnsi="Arial" w:cs="Arial"/>
          <w:lang w:val="en-US"/>
        </w:rPr>
        <w:t xml:space="preserve"> in the main text.</w:t>
      </w:r>
      <w:r w:rsidR="00D17AF3" w:rsidRPr="00D17AF3">
        <w:rPr>
          <w:rFonts w:ascii="Arial" w:hAnsi="Arial" w:cs="Arial"/>
          <w:lang w:val="en-US"/>
        </w:rPr>
        <w:t xml:space="preserve"> </w:t>
      </w:r>
    </w:p>
    <w:p w14:paraId="2049249B" w14:textId="77777777" w:rsidR="004C59E9" w:rsidRDefault="004C59E9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br w:type="page"/>
      </w:r>
    </w:p>
    <w:p w14:paraId="2E5E3F67" w14:textId="11C3F5A4" w:rsidR="00BD2AB5" w:rsidRPr="003960DE" w:rsidRDefault="004C59E9" w:rsidP="00BD2AB5">
      <w:pPr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val="en-US"/>
        </w:rPr>
        <w:lastRenderedPageBreak/>
        <w:drawing>
          <wp:inline distT="0" distB="0" distL="0" distR="0" wp14:anchorId="31356CF9" wp14:editId="5A699429">
            <wp:extent cx="5756910" cy="6599555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659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CADB66" w14:textId="739788FA" w:rsidR="008B736C" w:rsidRDefault="008B736C"/>
    <w:p w14:paraId="248CEC4A" w14:textId="176EC46D" w:rsidR="001B74B2" w:rsidRDefault="001B74B2"/>
    <w:p w14:paraId="3C89D9F5" w14:textId="3DD9F204" w:rsidR="00C54441" w:rsidRDefault="008B736C" w:rsidP="003960DE">
      <w:pPr>
        <w:jc w:val="both"/>
        <w:rPr>
          <w:rFonts w:ascii="Arial" w:eastAsia="Calibri" w:hAnsi="Arial" w:cs="Arial"/>
          <w:lang w:val="en-US"/>
        </w:rPr>
      </w:pPr>
      <w:bookmarkStart w:id="2" w:name="_Hlk66448027"/>
      <w:r w:rsidRPr="000C4C67">
        <w:rPr>
          <w:rFonts w:ascii="Arial" w:hAnsi="Arial" w:cs="Arial"/>
          <w:b/>
          <w:lang w:val="en-GB"/>
        </w:rPr>
        <w:t>Supplementary Figure S2</w:t>
      </w:r>
      <w:r w:rsidR="0027630D">
        <w:rPr>
          <w:rFonts w:ascii="Arial" w:hAnsi="Arial" w:cs="Arial"/>
          <w:b/>
          <w:lang w:val="en-GB"/>
        </w:rPr>
        <w:t xml:space="preserve"> PCA plots for</w:t>
      </w:r>
      <w:r w:rsidR="008455F0">
        <w:rPr>
          <w:rFonts w:ascii="Arial" w:hAnsi="Arial" w:cs="Arial"/>
          <w:b/>
          <w:lang w:val="en-GB"/>
        </w:rPr>
        <w:t xml:space="preserve"> the</w:t>
      </w:r>
      <w:r w:rsidR="0027630D">
        <w:rPr>
          <w:rFonts w:ascii="Arial" w:hAnsi="Arial" w:cs="Arial"/>
          <w:b/>
          <w:lang w:val="en-GB"/>
        </w:rPr>
        <w:t xml:space="preserve"> </w:t>
      </w:r>
      <w:r w:rsidR="008455F0">
        <w:rPr>
          <w:rFonts w:ascii="Arial" w:hAnsi="Arial" w:cs="Arial"/>
          <w:b/>
          <w:lang w:val="en-GB"/>
        </w:rPr>
        <w:t xml:space="preserve">lower </w:t>
      </w:r>
      <w:r w:rsidR="009D6C9E">
        <w:rPr>
          <w:rFonts w:ascii="Arial" w:hAnsi="Arial" w:cs="Arial"/>
          <w:b/>
          <w:lang w:val="en-GB"/>
        </w:rPr>
        <w:t>deciduous second molars</w:t>
      </w:r>
      <w:r w:rsidR="008455F0">
        <w:rPr>
          <w:rFonts w:ascii="Arial" w:hAnsi="Arial" w:cs="Arial"/>
          <w:b/>
          <w:lang w:val="en-GB"/>
        </w:rPr>
        <w:t>’</w:t>
      </w:r>
      <w:r w:rsidR="00BA2ACC" w:rsidRPr="000C4C67">
        <w:rPr>
          <w:rFonts w:ascii="Arial" w:hAnsi="Arial" w:cs="Arial"/>
          <w:b/>
          <w:lang w:val="en-GB"/>
        </w:rPr>
        <w:t xml:space="preserve"> </w:t>
      </w:r>
      <w:r w:rsidR="008455F0">
        <w:rPr>
          <w:rFonts w:ascii="Arial" w:hAnsi="Arial" w:cs="Arial"/>
          <w:b/>
          <w:lang w:val="en-US"/>
        </w:rPr>
        <w:t>dental outlines.</w:t>
      </w:r>
      <w:r w:rsidR="008455F0" w:rsidRPr="000C4C67">
        <w:rPr>
          <w:rFonts w:ascii="Arial" w:hAnsi="Arial" w:cs="Arial"/>
          <w:lang w:val="en-GB"/>
        </w:rPr>
        <w:t xml:space="preserve"> </w:t>
      </w:r>
      <w:r w:rsidR="00BA2ACC" w:rsidRPr="000C4C67">
        <w:rPr>
          <w:rFonts w:ascii="Arial" w:hAnsi="Arial" w:cs="Arial"/>
          <w:lang w:val="en-GB"/>
        </w:rPr>
        <w:t>a)</w:t>
      </w:r>
      <w:r w:rsidR="003960DE">
        <w:rPr>
          <w:rFonts w:ascii="Arial" w:hAnsi="Arial" w:cs="Arial"/>
          <w:b/>
          <w:lang w:val="en-US"/>
        </w:rPr>
        <w:t xml:space="preserve"> </w:t>
      </w:r>
      <w:r w:rsidR="003960DE">
        <w:rPr>
          <w:rFonts w:ascii="Arial" w:hAnsi="Arial" w:cs="Arial"/>
          <w:lang w:val="en-US"/>
        </w:rPr>
        <w:t xml:space="preserve">PC1 </w:t>
      </w:r>
      <w:r w:rsidR="00F04C0D">
        <w:rPr>
          <w:rFonts w:ascii="Arial" w:hAnsi="Arial" w:cs="Arial"/>
          <w:lang w:val="en-US"/>
        </w:rPr>
        <w:t>-</w:t>
      </w:r>
      <w:r w:rsidR="003960DE">
        <w:rPr>
          <w:rFonts w:ascii="Arial" w:hAnsi="Arial" w:cs="Arial"/>
          <w:lang w:val="en-US"/>
        </w:rPr>
        <w:t xml:space="preserve"> PC2 </w:t>
      </w:r>
      <w:r w:rsidR="00F04C0D">
        <w:rPr>
          <w:rFonts w:ascii="Arial" w:hAnsi="Arial" w:cs="Arial"/>
          <w:lang w:val="en-US"/>
        </w:rPr>
        <w:t xml:space="preserve">plot </w:t>
      </w:r>
      <w:r w:rsidR="003960DE">
        <w:rPr>
          <w:rFonts w:ascii="Arial" w:hAnsi="Arial" w:cs="Arial"/>
          <w:lang w:val="en-US"/>
        </w:rPr>
        <w:t>in shape space for the cervical outline (</w:t>
      </w:r>
      <w:proofErr w:type="spellStart"/>
      <w:r w:rsidR="003960DE">
        <w:rPr>
          <w:rFonts w:ascii="Arial" w:hAnsi="Arial" w:cs="Arial"/>
          <w:lang w:val="en-US"/>
        </w:rPr>
        <w:t>warp</w:t>
      </w:r>
      <w:r w:rsidR="001B74B2">
        <w:rPr>
          <w:rFonts w:ascii="Arial" w:hAnsi="Arial" w:cs="Arial"/>
          <w:lang w:val="en-US"/>
        </w:rPr>
        <w:t>ings</w:t>
      </w:r>
      <w:proofErr w:type="spellEnd"/>
      <w:r w:rsidR="001B74B2">
        <w:rPr>
          <w:rFonts w:ascii="Arial" w:hAnsi="Arial" w:cs="Arial"/>
          <w:lang w:val="en-US"/>
        </w:rPr>
        <w:t xml:space="preserve"> at</w:t>
      </w:r>
      <w:r w:rsidR="003960DE">
        <w:rPr>
          <w:rFonts w:ascii="Arial" w:hAnsi="Arial" w:cs="Arial"/>
          <w:lang w:val="en-US"/>
        </w:rPr>
        <w:t xml:space="preserve"> value </w:t>
      </w:r>
      <w:r w:rsidR="003960DE">
        <w:rPr>
          <w:rFonts w:ascii="Arial" w:eastAsia="Calibri" w:hAnsi="Arial" w:cs="Arial"/>
          <w:lang w:val="en-US"/>
        </w:rPr>
        <w:t>±</w:t>
      </w:r>
      <w:r w:rsidR="003960DE">
        <w:rPr>
          <w:rFonts w:ascii="Arial" w:hAnsi="Arial" w:cs="Arial"/>
          <w:lang w:val="en-US"/>
        </w:rPr>
        <w:t xml:space="preserve"> 0.05</w:t>
      </w:r>
      <w:r w:rsidR="003960DE">
        <w:rPr>
          <w:rFonts w:ascii="Arial" w:eastAsia="Calibri" w:hAnsi="Arial" w:cs="Arial"/>
          <w:lang w:val="en-US"/>
        </w:rPr>
        <w:t>)</w:t>
      </w:r>
      <w:r w:rsidR="00F04C0D">
        <w:rPr>
          <w:rFonts w:ascii="Arial" w:eastAsia="Calibri" w:hAnsi="Arial" w:cs="Arial"/>
          <w:lang w:val="en-US"/>
        </w:rPr>
        <w:t>.</w:t>
      </w:r>
      <w:r w:rsidR="00135BC4">
        <w:rPr>
          <w:rFonts w:ascii="Arial" w:eastAsia="Calibri" w:hAnsi="Arial" w:cs="Arial"/>
          <w:lang w:val="en-US"/>
        </w:rPr>
        <w:t xml:space="preserve"> </w:t>
      </w:r>
      <w:r w:rsidR="00F04C0D">
        <w:rPr>
          <w:rFonts w:ascii="Arial" w:eastAsia="Calibri" w:hAnsi="Arial" w:cs="Arial"/>
          <w:lang w:val="en-US"/>
        </w:rPr>
        <w:t>T</w:t>
      </w:r>
      <w:r w:rsidR="00135BC4">
        <w:rPr>
          <w:rFonts w:ascii="Arial" w:eastAsia="Calibri" w:hAnsi="Arial" w:cs="Arial"/>
          <w:lang w:val="en-US"/>
        </w:rPr>
        <w:t xml:space="preserve">he Baka exceed the range of variation </w:t>
      </w:r>
      <w:r w:rsidR="00004CAC">
        <w:rPr>
          <w:rFonts w:ascii="Arial" w:eastAsia="Calibri" w:hAnsi="Arial" w:cs="Arial"/>
          <w:lang w:val="en-US"/>
        </w:rPr>
        <w:t>of the rest of the sample, for the particularly pronounced</w:t>
      </w:r>
      <w:r w:rsidR="00804334">
        <w:rPr>
          <w:rFonts w:ascii="Arial" w:eastAsia="Calibri" w:hAnsi="Arial" w:cs="Arial"/>
          <w:lang w:val="en-US"/>
        </w:rPr>
        <w:t xml:space="preserve"> hourglass-like shaped cervical outlines</w:t>
      </w:r>
      <w:r w:rsidR="003960DE">
        <w:rPr>
          <w:rFonts w:ascii="Arial" w:eastAsia="Calibri" w:hAnsi="Arial" w:cs="Arial"/>
          <w:lang w:val="en-US"/>
        </w:rPr>
        <w:t xml:space="preserve">; b) PC1 </w:t>
      </w:r>
      <w:r w:rsidR="00F04C0D">
        <w:rPr>
          <w:rFonts w:ascii="Arial" w:eastAsia="Calibri" w:hAnsi="Arial" w:cs="Arial"/>
          <w:lang w:val="en-US"/>
        </w:rPr>
        <w:t>-</w:t>
      </w:r>
      <w:r w:rsidR="003960DE">
        <w:rPr>
          <w:rFonts w:ascii="Arial" w:eastAsia="Calibri" w:hAnsi="Arial" w:cs="Arial"/>
          <w:lang w:val="en-US"/>
        </w:rPr>
        <w:t xml:space="preserve"> PC2 in shape space for the </w:t>
      </w:r>
      <w:r w:rsidR="00BA2ACC">
        <w:rPr>
          <w:rFonts w:ascii="Arial" w:eastAsia="Calibri" w:hAnsi="Arial" w:cs="Arial"/>
          <w:lang w:val="en-US"/>
        </w:rPr>
        <w:t>crown</w:t>
      </w:r>
      <w:r w:rsidR="003960DE">
        <w:rPr>
          <w:rFonts w:ascii="Arial" w:eastAsia="Calibri" w:hAnsi="Arial" w:cs="Arial"/>
          <w:lang w:val="en-US"/>
        </w:rPr>
        <w:t xml:space="preserve"> outline (</w:t>
      </w:r>
      <w:proofErr w:type="spellStart"/>
      <w:r w:rsidR="003960DE">
        <w:rPr>
          <w:rFonts w:ascii="Arial" w:eastAsia="Calibri" w:hAnsi="Arial" w:cs="Arial"/>
          <w:lang w:val="en-US"/>
        </w:rPr>
        <w:t>warp</w:t>
      </w:r>
      <w:r w:rsidR="00732B14">
        <w:rPr>
          <w:rFonts w:ascii="Arial" w:eastAsia="Calibri" w:hAnsi="Arial" w:cs="Arial"/>
          <w:lang w:val="en-US"/>
        </w:rPr>
        <w:t>ings</w:t>
      </w:r>
      <w:proofErr w:type="spellEnd"/>
      <w:r w:rsidR="00732B14">
        <w:rPr>
          <w:rFonts w:ascii="Arial" w:eastAsia="Calibri" w:hAnsi="Arial" w:cs="Arial"/>
          <w:lang w:val="en-US"/>
        </w:rPr>
        <w:t xml:space="preserve"> at</w:t>
      </w:r>
      <w:r w:rsidR="003960DE">
        <w:rPr>
          <w:rFonts w:ascii="Arial" w:eastAsia="Calibri" w:hAnsi="Arial" w:cs="Arial"/>
          <w:lang w:val="en-US"/>
        </w:rPr>
        <w:t xml:space="preserve"> value ± 0.</w:t>
      </w:r>
      <w:r w:rsidR="00BA2ACC">
        <w:rPr>
          <w:rFonts w:ascii="Arial" w:eastAsia="Calibri" w:hAnsi="Arial" w:cs="Arial"/>
          <w:lang w:val="en-US"/>
        </w:rPr>
        <w:t>05</w:t>
      </w:r>
      <w:r w:rsidR="00C54441">
        <w:rPr>
          <w:rFonts w:ascii="Arial" w:eastAsia="Calibri" w:hAnsi="Arial" w:cs="Arial"/>
          <w:lang w:val="en-US"/>
        </w:rPr>
        <w:t>)</w:t>
      </w:r>
      <w:r w:rsidR="00F04C0D">
        <w:rPr>
          <w:rFonts w:ascii="Arial" w:eastAsia="Calibri" w:hAnsi="Arial" w:cs="Arial"/>
          <w:lang w:val="en-US"/>
        </w:rPr>
        <w:t>.</w:t>
      </w:r>
      <w:r w:rsidR="00804334">
        <w:rPr>
          <w:rFonts w:ascii="Arial" w:eastAsia="Calibri" w:hAnsi="Arial" w:cs="Arial"/>
          <w:lang w:val="en-US"/>
        </w:rPr>
        <w:t xml:space="preserve"> </w:t>
      </w:r>
      <w:r w:rsidR="00F04C0D">
        <w:rPr>
          <w:rFonts w:ascii="Arial" w:eastAsia="Calibri" w:hAnsi="Arial" w:cs="Arial"/>
          <w:lang w:val="en-US"/>
        </w:rPr>
        <w:t>T</w:t>
      </w:r>
      <w:r w:rsidR="00804334">
        <w:rPr>
          <w:rFonts w:ascii="Arial" w:eastAsia="Calibri" w:hAnsi="Arial" w:cs="Arial"/>
          <w:lang w:val="en-US"/>
        </w:rPr>
        <w:t>he Baka show an extreme variation expression in elongated</w:t>
      </w:r>
      <w:r w:rsidR="002129A5">
        <w:rPr>
          <w:rFonts w:ascii="Arial" w:eastAsia="Calibri" w:hAnsi="Arial" w:cs="Arial"/>
          <w:lang w:val="en-US"/>
        </w:rPr>
        <w:t xml:space="preserve"> and </w:t>
      </w:r>
      <w:proofErr w:type="spellStart"/>
      <w:r w:rsidR="002129A5">
        <w:rPr>
          <w:rFonts w:ascii="Arial" w:eastAsia="Calibri" w:hAnsi="Arial" w:cs="Arial"/>
          <w:lang w:val="en-US"/>
        </w:rPr>
        <w:t>bucco</w:t>
      </w:r>
      <w:proofErr w:type="spellEnd"/>
      <w:r w:rsidR="002129A5">
        <w:rPr>
          <w:rFonts w:ascii="Arial" w:eastAsia="Calibri" w:hAnsi="Arial" w:cs="Arial"/>
          <w:lang w:val="en-US"/>
        </w:rPr>
        <w:t>-lingually constricted</w:t>
      </w:r>
      <w:r w:rsidR="00804334">
        <w:rPr>
          <w:rFonts w:ascii="Arial" w:eastAsia="Calibri" w:hAnsi="Arial" w:cs="Arial"/>
          <w:lang w:val="en-US"/>
        </w:rPr>
        <w:t xml:space="preserve"> crown outlines</w:t>
      </w:r>
      <w:r w:rsidR="00DD138E">
        <w:rPr>
          <w:rFonts w:ascii="Arial" w:eastAsia="Calibri" w:hAnsi="Arial" w:cs="Arial"/>
          <w:lang w:val="en-US"/>
        </w:rPr>
        <w:t>.</w:t>
      </w:r>
    </w:p>
    <w:bookmarkEnd w:id="2"/>
    <w:p w14:paraId="07FD5781" w14:textId="4CF91DC7" w:rsidR="000D6F7B" w:rsidRDefault="000D6F7B" w:rsidP="003960DE">
      <w:pPr>
        <w:jc w:val="both"/>
        <w:rPr>
          <w:rFonts w:ascii="Arial" w:eastAsia="Calibri" w:hAnsi="Arial" w:cs="Arial"/>
          <w:lang w:val="en-US"/>
        </w:rPr>
      </w:pPr>
    </w:p>
    <w:p w14:paraId="0DF02AC5" w14:textId="52D09DCD" w:rsidR="008B736C" w:rsidRPr="00135BC4" w:rsidRDefault="001B74B2" w:rsidP="008B736C">
      <w:pPr>
        <w:rPr>
          <w:lang w:val="en-GB"/>
        </w:rPr>
      </w:pPr>
      <w:r>
        <w:rPr>
          <w:noProof/>
          <w:lang w:val="en-GB"/>
        </w:rPr>
        <w:lastRenderedPageBreak/>
        <w:drawing>
          <wp:inline distT="0" distB="0" distL="0" distR="0" wp14:anchorId="6194B364" wp14:editId="4BF018AE">
            <wp:extent cx="6058875" cy="3415002"/>
            <wp:effectExtent l="0" t="0" r="0" b="0"/>
            <wp:docPr id="11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5142" cy="34241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642AEA" w14:textId="605FC023" w:rsidR="004C59E9" w:rsidRDefault="008B736C" w:rsidP="00804334">
      <w:pPr>
        <w:jc w:val="both"/>
        <w:rPr>
          <w:rFonts w:ascii="Arial" w:eastAsia="Calibri" w:hAnsi="Arial" w:cs="Arial"/>
          <w:lang w:val="en-US"/>
        </w:rPr>
      </w:pPr>
      <w:r w:rsidRPr="000C4C67">
        <w:rPr>
          <w:rFonts w:ascii="Arial" w:hAnsi="Arial" w:cs="Arial"/>
          <w:b/>
          <w:lang w:val="en-GB"/>
        </w:rPr>
        <w:t>Supplementary Figure S3</w:t>
      </w:r>
      <w:r w:rsidR="00E307D0" w:rsidRPr="000C4C67">
        <w:rPr>
          <w:rFonts w:ascii="Arial" w:hAnsi="Arial" w:cs="Arial"/>
          <w:b/>
          <w:lang w:val="en-GB"/>
        </w:rPr>
        <w:t xml:space="preserve"> </w:t>
      </w:r>
      <w:r w:rsidR="00DD138E">
        <w:rPr>
          <w:rFonts w:ascii="Arial" w:hAnsi="Arial" w:cs="Arial"/>
          <w:b/>
          <w:lang w:val="en-US"/>
        </w:rPr>
        <w:t>PC1</w:t>
      </w:r>
      <w:r w:rsidR="00E307D0" w:rsidRPr="00000802">
        <w:rPr>
          <w:rFonts w:ascii="Arial" w:hAnsi="Arial" w:cs="Arial"/>
          <w:b/>
          <w:lang w:val="en-US"/>
        </w:rPr>
        <w:t xml:space="preserve"> </w:t>
      </w:r>
      <w:r w:rsidR="005F442B">
        <w:rPr>
          <w:rFonts w:ascii="Arial" w:hAnsi="Arial" w:cs="Arial"/>
          <w:b/>
          <w:lang w:val="en-US"/>
        </w:rPr>
        <w:t xml:space="preserve">– </w:t>
      </w:r>
      <w:r w:rsidR="005F442B" w:rsidRPr="00000802">
        <w:rPr>
          <w:rFonts w:ascii="Arial" w:hAnsi="Arial" w:cs="Arial"/>
          <w:b/>
          <w:lang w:val="en-US"/>
        </w:rPr>
        <w:t>PC</w:t>
      </w:r>
      <w:r w:rsidR="005F442B">
        <w:rPr>
          <w:rFonts w:ascii="Arial" w:hAnsi="Arial" w:cs="Arial"/>
          <w:b/>
          <w:lang w:val="en-US"/>
        </w:rPr>
        <w:t xml:space="preserve">3 </w:t>
      </w:r>
      <w:r w:rsidR="00E307D0" w:rsidRPr="00000802">
        <w:rPr>
          <w:rFonts w:ascii="Arial" w:hAnsi="Arial" w:cs="Arial"/>
          <w:b/>
          <w:lang w:val="en-US"/>
        </w:rPr>
        <w:t xml:space="preserve">plot for </w:t>
      </w:r>
      <w:r w:rsidR="00DD138E">
        <w:rPr>
          <w:rFonts w:ascii="Arial" w:hAnsi="Arial" w:cs="Arial"/>
          <w:b/>
          <w:lang w:val="en-US"/>
        </w:rPr>
        <w:t xml:space="preserve">the </w:t>
      </w:r>
      <w:r w:rsidR="002129A5">
        <w:rPr>
          <w:rFonts w:ascii="Arial" w:hAnsi="Arial" w:cs="Arial"/>
          <w:b/>
          <w:lang w:val="en-US"/>
        </w:rPr>
        <w:t>upper deciduous second molars</w:t>
      </w:r>
      <w:r w:rsidR="00E307D0" w:rsidRPr="00000802">
        <w:rPr>
          <w:rFonts w:ascii="Arial" w:hAnsi="Arial" w:cs="Arial"/>
          <w:b/>
          <w:lang w:val="en-US"/>
        </w:rPr>
        <w:t xml:space="preserve"> </w:t>
      </w:r>
      <w:r w:rsidR="00E307D0" w:rsidRPr="002129A5">
        <w:rPr>
          <w:rFonts w:ascii="Arial" w:hAnsi="Arial" w:cs="Arial"/>
          <w:b/>
          <w:lang w:val="en-US"/>
        </w:rPr>
        <w:t>in shape space for the combined EDJ and cervical outline</w:t>
      </w:r>
      <w:r w:rsidR="00CD7DF4">
        <w:rPr>
          <w:rFonts w:ascii="Arial" w:eastAsia="Calibri" w:hAnsi="Arial" w:cs="Arial"/>
          <w:lang w:val="en-US"/>
        </w:rPr>
        <w:t>.</w:t>
      </w:r>
      <w:r w:rsidR="00804334">
        <w:rPr>
          <w:rFonts w:ascii="Arial" w:eastAsia="Calibri" w:hAnsi="Arial" w:cs="Arial"/>
          <w:lang w:val="en-US"/>
        </w:rPr>
        <w:t xml:space="preserve"> </w:t>
      </w:r>
      <w:r w:rsidR="00DD138E" w:rsidRPr="00DB3482">
        <w:rPr>
          <w:rFonts w:ascii="Arial" w:hAnsi="Arial" w:cs="Arial"/>
          <w:lang w:val="en-US"/>
        </w:rPr>
        <w:t>Along</w:t>
      </w:r>
      <w:r w:rsidR="00DD138E">
        <w:rPr>
          <w:rFonts w:ascii="Arial" w:hAnsi="Arial" w:cs="Arial"/>
          <w:lang w:val="en-US"/>
        </w:rPr>
        <w:t xml:space="preserve"> PC3</w:t>
      </w:r>
      <w:r w:rsidR="002129A5">
        <w:rPr>
          <w:rFonts w:ascii="Arial" w:hAnsi="Arial" w:cs="Arial"/>
          <w:lang w:val="en-US"/>
        </w:rPr>
        <w:t xml:space="preserve"> (</w:t>
      </w:r>
      <w:r w:rsidR="005C5F8F">
        <w:rPr>
          <w:rFonts w:ascii="Arial" w:hAnsi="Arial" w:cs="Arial"/>
          <w:lang w:val="en-US"/>
        </w:rPr>
        <w:t xml:space="preserve">explaining </w:t>
      </w:r>
      <w:r w:rsidR="002129A5">
        <w:rPr>
          <w:rFonts w:ascii="Arial" w:hAnsi="Arial" w:cs="Arial"/>
          <w:lang w:val="en-US"/>
        </w:rPr>
        <w:t>9%</w:t>
      </w:r>
      <w:r w:rsidR="005C5F8F">
        <w:rPr>
          <w:rFonts w:ascii="Arial" w:hAnsi="Arial" w:cs="Arial"/>
          <w:lang w:val="en-US"/>
        </w:rPr>
        <w:t xml:space="preserve"> of total variance</w:t>
      </w:r>
      <w:r w:rsidR="002129A5">
        <w:rPr>
          <w:rFonts w:ascii="Arial" w:hAnsi="Arial" w:cs="Arial"/>
          <w:lang w:val="en-US"/>
        </w:rPr>
        <w:t>)</w:t>
      </w:r>
      <w:r w:rsidR="00DD138E">
        <w:rPr>
          <w:rFonts w:ascii="Arial" w:hAnsi="Arial" w:cs="Arial"/>
          <w:lang w:val="en-US"/>
        </w:rPr>
        <w:t xml:space="preserve">, the variation is driven mainly by the relative expansion of the trigon with respect to </w:t>
      </w:r>
      <w:r w:rsidR="005F442B">
        <w:rPr>
          <w:rFonts w:ascii="Arial" w:hAnsi="Arial" w:cs="Arial"/>
          <w:lang w:val="en-US"/>
        </w:rPr>
        <w:t>the talon</w:t>
      </w:r>
      <w:r w:rsidR="00DD138E">
        <w:rPr>
          <w:rFonts w:ascii="Arial" w:hAnsi="Arial" w:cs="Arial"/>
          <w:lang w:val="en-US"/>
        </w:rPr>
        <w:t xml:space="preserve">. </w:t>
      </w:r>
      <w:r w:rsidR="001E3337">
        <w:rPr>
          <w:rFonts w:ascii="Arial" w:hAnsi="Arial" w:cs="Arial"/>
          <w:lang w:val="en-US"/>
        </w:rPr>
        <w:t xml:space="preserve">The reduction of the trigon is associated with observed metacone reduction. The Europeans exceed the range of variation </w:t>
      </w:r>
      <w:r w:rsidR="005F442B">
        <w:rPr>
          <w:rFonts w:ascii="Arial" w:hAnsi="Arial" w:cs="Arial"/>
          <w:lang w:val="en-US"/>
        </w:rPr>
        <w:t>of the rest of the sample in both directions</w:t>
      </w:r>
      <w:r w:rsidR="001E3337">
        <w:rPr>
          <w:rFonts w:ascii="Arial" w:hAnsi="Arial" w:cs="Arial"/>
          <w:lang w:val="en-US"/>
        </w:rPr>
        <w:t>, while t</w:t>
      </w:r>
      <w:r w:rsidR="00804334" w:rsidRPr="00B11372">
        <w:rPr>
          <w:rFonts w:ascii="Arial" w:eastAsia="Calibri" w:hAnsi="Arial" w:cs="Arial"/>
          <w:lang w:val="en-US"/>
        </w:rPr>
        <w:t xml:space="preserve">he Baka </w:t>
      </w:r>
      <w:r w:rsidR="005F442B">
        <w:rPr>
          <w:rFonts w:ascii="Arial" w:eastAsia="Calibri" w:hAnsi="Arial" w:cs="Arial"/>
          <w:lang w:val="en-US"/>
        </w:rPr>
        <w:t>are much less variable and centered around</w:t>
      </w:r>
      <w:r w:rsidR="001E3337">
        <w:rPr>
          <w:rFonts w:ascii="Arial" w:eastAsia="Calibri" w:hAnsi="Arial" w:cs="Arial"/>
          <w:lang w:val="en-US"/>
        </w:rPr>
        <w:t xml:space="preserve"> the mean values</w:t>
      </w:r>
      <w:r w:rsidR="00DD5A87">
        <w:rPr>
          <w:rFonts w:ascii="Arial" w:eastAsia="Calibri" w:hAnsi="Arial" w:cs="Arial"/>
          <w:lang w:val="en-US"/>
        </w:rPr>
        <w:t xml:space="preserve"> </w:t>
      </w:r>
      <w:r w:rsidR="00DD5A87" w:rsidRPr="00103083">
        <w:rPr>
          <w:rFonts w:ascii="Arial" w:hAnsi="Arial" w:cs="Arial"/>
          <w:lang w:val="en-US"/>
        </w:rPr>
        <w:t>(</w:t>
      </w:r>
      <w:proofErr w:type="spellStart"/>
      <w:r w:rsidR="00DD5A87" w:rsidRPr="00103083">
        <w:rPr>
          <w:rFonts w:ascii="Arial" w:hAnsi="Arial" w:cs="Arial"/>
          <w:lang w:val="en-US"/>
        </w:rPr>
        <w:t>warp</w:t>
      </w:r>
      <w:r w:rsidR="00DD5A87">
        <w:rPr>
          <w:rFonts w:ascii="Arial" w:hAnsi="Arial" w:cs="Arial"/>
          <w:lang w:val="en-US"/>
        </w:rPr>
        <w:t>ings</w:t>
      </w:r>
      <w:proofErr w:type="spellEnd"/>
      <w:r w:rsidR="00DD5A87">
        <w:rPr>
          <w:rFonts w:ascii="Arial" w:hAnsi="Arial" w:cs="Arial"/>
          <w:lang w:val="en-US"/>
        </w:rPr>
        <w:t xml:space="preserve"> at</w:t>
      </w:r>
      <w:r w:rsidR="00DD5A87" w:rsidRPr="00103083">
        <w:rPr>
          <w:rFonts w:ascii="Arial" w:hAnsi="Arial" w:cs="Arial"/>
          <w:lang w:val="en-US"/>
        </w:rPr>
        <w:t xml:space="preserve"> value </w:t>
      </w:r>
      <w:r w:rsidR="00DD5A87" w:rsidRPr="00103083">
        <w:rPr>
          <w:rFonts w:ascii="Arial" w:eastAsia="Calibri" w:hAnsi="Arial" w:cs="Arial"/>
          <w:lang w:val="en-US"/>
        </w:rPr>
        <w:t>±</w:t>
      </w:r>
      <w:r w:rsidR="00DD5A87" w:rsidRPr="00103083">
        <w:rPr>
          <w:rFonts w:ascii="Arial" w:hAnsi="Arial" w:cs="Arial"/>
          <w:lang w:val="en-US"/>
        </w:rPr>
        <w:t xml:space="preserve"> 0.0</w:t>
      </w:r>
      <w:r w:rsidR="00DD5A87">
        <w:rPr>
          <w:rFonts w:ascii="Arial" w:hAnsi="Arial" w:cs="Arial"/>
          <w:lang w:val="en-US"/>
        </w:rPr>
        <w:t>85</w:t>
      </w:r>
      <w:r w:rsidR="00DD5A87" w:rsidRPr="00103083">
        <w:rPr>
          <w:rFonts w:ascii="Arial" w:eastAsia="Calibri" w:hAnsi="Arial" w:cs="Arial"/>
          <w:lang w:val="en-US"/>
        </w:rPr>
        <w:t>)</w:t>
      </w:r>
      <w:r w:rsidR="001E3337">
        <w:rPr>
          <w:rFonts w:ascii="Arial" w:eastAsia="Calibri" w:hAnsi="Arial" w:cs="Arial"/>
          <w:lang w:val="en-US"/>
        </w:rPr>
        <w:t>.</w:t>
      </w:r>
      <w:r w:rsidR="005F442B">
        <w:rPr>
          <w:rFonts w:ascii="Arial" w:eastAsia="Calibri" w:hAnsi="Arial" w:cs="Arial"/>
          <w:lang w:val="en-US"/>
        </w:rPr>
        <w:t xml:space="preserve"> The two South American specimens possess particularly reduced talon.</w:t>
      </w:r>
      <w:r w:rsidR="005C5F8F">
        <w:rPr>
          <w:rFonts w:ascii="Arial" w:eastAsia="Calibri" w:hAnsi="Arial" w:cs="Arial"/>
          <w:lang w:val="en-US"/>
        </w:rPr>
        <w:t xml:space="preserve"> For the description of the results for PC1 see Fig. 1b in the main text.</w:t>
      </w:r>
    </w:p>
    <w:p w14:paraId="545AE956" w14:textId="77777777" w:rsidR="004C59E9" w:rsidRDefault="004C59E9">
      <w:pPr>
        <w:rPr>
          <w:rFonts w:ascii="Arial" w:eastAsia="Calibri" w:hAnsi="Arial" w:cs="Arial"/>
          <w:lang w:val="en-US"/>
        </w:rPr>
      </w:pPr>
      <w:r>
        <w:rPr>
          <w:rFonts w:ascii="Arial" w:eastAsia="Calibri" w:hAnsi="Arial" w:cs="Arial"/>
          <w:lang w:val="en-US"/>
        </w:rPr>
        <w:br w:type="page"/>
      </w:r>
    </w:p>
    <w:p w14:paraId="6D2C87B9" w14:textId="11DD5767" w:rsidR="00804334" w:rsidRPr="001E3337" w:rsidRDefault="004C59E9" w:rsidP="00804334">
      <w:pPr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val="en-US"/>
        </w:rPr>
        <w:lastRenderedPageBreak/>
        <w:drawing>
          <wp:inline distT="0" distB="0" distL="0" distR="0" wp14:anchorId="011CAF49" wp14:editId="55B7DA54">
            <wp:extent cx="5756910" cy="6615430"/>
            <wp:effectExtent l="0" t="0" r="0" b="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6615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3" w:name="_GoBack"/>
      <w:bookmarkEnd w:id="3"/>
    </w:p>
    <w:p w14:paraId="138F620F" w14:textId="6A16B04C" w:rsidR="00B46012" w:rsidRPr="005F4729" w:rsidRDefault="00B46012" w:rsidP="003126CE">
      <w:pPr>
        <w:jc w:val="both"/>
        <w:rPr>
          <w:rFonts w:ascii="Arial" w:hAnsi="Arial" w:cs="Arial"/>
          <w:lang w:val="en-US"/>
        </w:rPr>
      </w:pPr>
    </w:p>
    <w:p w14:paraId="22055C0B" w14:textId="4CA7C6FC" w:rsidR="004C59E9" w:rsidRDefault="008B736C" w:rsidP="0020419B">
      <w:pPr>
        <w:jc w:val="both"/>
        <w:rPr>
          <w:rFonts w:ascii="Arial" w:eastAsia="Calibri" w:hAnsi="Arial" w:cs="Arial"/>
          <w:lang w:val="en-US"/>
        </w:rPr>
      </w:pPr>
      <w:r w:rsidRPr="000C4C67">
        <w:rPr>
          <w:rFonts w:ascii="Arial" w:hAnsi="Arial" w:cs="Arial"/>
          <w:b/>
          <w:lang w:val="en-GB"/>
        </w:rPr>
        <w:t>Supplementary Figure S4</w:t>
      </w:r>
      <w:r w:rsidR="0027630D">
        <w:rPr>
          <w:rFonts w:ascii="Arial" w:hAnsi="Arial" w:cs="Arial"/>
          <w:b/>
          <w:lang w:val="en-GB"/>
        </w:rPr>
        <w:t xml:space="preserve"> PCA plots for </w:t>
      </w:r>
      <w:r w:rsidR="00167815">
        <w:rPr>
          <w:rFonts w:ascii="Arial" w:hAnsi="Arial" w:cs="Arial"/>
          <w:b/>
          <w:lang w:val="en-GB"/>
        </w:rPr>
        <w:t xml:space="preserve">the </w:t>
      </w:r>
      <w:r w:rsidR="0027630D">
        <w:rPr>
          <w:rFonts w:ascii="Arial" w:hAnsi="Arial" w:cs="Arial"/>
          <w:b/>
          <w:lang w:val="en-GB"/>
        </w:rPr>
        <w:t>u</w:t>
      </w:r>
      <w:r w:rsidR="00DD5A87">
        <w:rPr>
          <w:rFonts w:ascii="Arial" w:hAnsi="Arial" w:cs="Arial"/>
          <w:b/>
          <w:lang w:val="en-GB"/>
        </w:rPr>
        <w:t>pper deciduous second molars’ dental outlines</w:t>
      </w:r>
      <w:r w:rsidR="0027630D">
        <w:rPr>
          <w:rFonts w:ascii="Arial" w:hAnsi="Arial" w:cs="Arial"/>
          <w:b/>
          <w:lang w:val="en-GB"/>
        </w:rPr>
        <w:t xml:space="preserve"> </w:t>
      </w:r>
      <w:r w:rsidR="005F4729" w:rsidRPr="000C4C67">
        <w:rPr>
          <w:rFonts w:ascii="Arial" w:hAnsi="Arial" w:cs="Arial"/>
          <w:lang w:val="en-GB"/>
        </w:rPr>
        <w:t>a)</w:t>
      </w:r>
      <w:r w:rsidR="005F4729">
        <w:rPr>
          <w:rFonts w:ascii="Arial" w:hAnsi="Arial" w:cs="Arial"/>
          <w:b/>
          <w:lang w:val="en-US"/>
        </w:rPr>
        <w:t xml:space="preserve"> </w:t>
      </w:r>
      <w:r w:rsidR="005F4729">
        <w:rPr>
          <w:rFonts w:ascii="Arial" w:hAnsi="Arial" w:cs="Arial"/>
          <w:lang w:val="en-US"/>
        </w:rPr>
        <w:t>PC1</w:t>
      </w:r>
      <w:r w:rsidR="00F04C0D">
        <w:rPr>
          <w:rFonts w:ascii="Arial" w:hAnsi="Arial" w:cs="Arial"/>
          <w:lang w:val="en-US"/>
        </w:rPr>
        <w:t xml:space="preserve"> -</w:t>
      </w:r>
      <w:r w:rsidR="005F4729">
        <w:rPr>
          <w:rFonts w:ascii="Arial" w:hAnsi="Arial" w:cs="Arial"/>
          <w:lang w:val="en-US"/>
        </w:rPr>
        <w:t xml:space="preserve"> PC2</w:t>
      </w:r>
      <w:r w:rsidR="00F04C0D">
        <w:rPr>
          <w:rFonts w:ascii="Arial" w:hAnsi="Arial" w:cs="Arial"/>
          <w:lang w:val="en-US"/>
        </w:rPr>
        <w:t xml:space="preserve"> plot</w:t>
      </w:r>
      <w:r w:rsidR="005F4729">
        <w:rPr>
          <w:rFonts w:ascii="Arial" w:hAnsi="Arial" w:cs="Arial"/>
          <w:lang w:val="en-US"/>
        </w:rPr>
        <w:t xml:space="preserve"> in shape space for the cervical outline (</w:t>
      </w:r>
      <w:proofErr w:type="spellStart"/>
      <w:r w:rsidR="005F4729">
        <w:rPr>
          <w:rFonts w:ascii="Arial" w:hAnsi="Arial" w:cs="Arial"/>
          <w:lang w:val="en-US"/>
        </w:rPr>
        <w:t>warp</w:t>
      </w:r>
      <w:r w:rsidR="00DD5A87">
        <w:rPr>
          <w:rFonts w:ascii="Arial" w:hAnsi="Arial" w:cs="Arial"/>
          <w:lang w:val="en-US"/>
        </w:rPr>
        <w:t>ings</w:t>
      </w:r>
      <w:proofErr w:type="spellEnd"/>
      <w:r w:rsidR="00DD5A87">
        <w:rPr>
          <w:rFonts w:ascii="Arial" w:hAnsi="Arial" w:cs="Arial"/>
          <w:lang w:val="en-US"/>
        </w:rPr>
        <w:t xml:space="preserve"> at</w:t>
      </w:r>
      <w:r w:rsidR="005F4729">
        <w:rPr>
          <w:rFonts w:ascii="Arial" w:hAnsi="Arial" w:cs="Arial"/>
          <w:lang w:val="en-US"/>
        </w:rPr>
        <w:t xml:space="preserve"> value </w:t>
      </w:r>
      <w:r w:rsidR="005F4729">
        <w:rPr>
          <w:rFonts w:ascii="Arial" w:eastAsia="Calibri" w:hAnsi="Arial" w:cs="Arial"/>
          <w:lang w:val="en-US"/>
        </w:rPr>
        <w:t>±</w:t>
      </w:r>
      <w:r w:rsidR="005F4729">
        <w:rPr>
          <w:rFonts w:ascii="Arial" w:hAnsi="Arial" w:cs="Arial"/>
          <w:lang w:val="en-US"/>
        </w:rPr>
        <w:t xml:space="preserve"> 0.05</w:t>
      </w:r>
      <w:r w:rsidR="005F4729">
        <w:rPr>
          <w:rFonts w:ascii="Arial" w:eastAsia="Calibri" w:hAnsi="Arial" w:cs="Arial"/>
          <w:lang w:val="en-US"/>
        </w:rPr>
        <w:t>)</w:t>
      </w:r>
      <w:r w:rsidR="00F04C0D">
        <w:rPr>
          <w:rFonts w:ascii="Arial" w:eastAsia="Calibri" w:hAnsi="Arial" w:cs="Arial"/>
          <w:lang w:val="en-US"/>
        </w:rPr>
        <w:t>.</w:t>
      </w:r>
      <w:r w:rsidR="0027630D">
        <w:rPr>
          <w:rFonts w:ascii="Arial" w:eastAsia="Calibri" w:hAnsi="Arial" w:cs="Arial"/>
          <w:lang w:val="en-US"/>
        </w:rPr>
        <w:t xml:space="preserve"> </w:t>
      </w:r>
      <w:r w:rsidR="005F442B">
        <w:rPr>
          <w:rFonts w:ascii="Arial" w:eastAsia="Calibri" w:hAnsi="Arial" w:cs="Arial"/>
          <w:lang w:val="en-US"/>
        </w:rPr>
        <w:t>The human groups overlap extensively</w:t>
      </w:r>
      <w:r w:rsidR="005F4729">
        <w:rPr>
          <w:rFonts w:ascii="Arial" w:eastAsia="Calibri" w:hAnsi="Arial" w:cs="Arial"/>
          <w:lang w:val="en-US"/>
        </w:rPr>
        <w:t xml:space="preserve">; b) PC1 </w:t>
      </w:r>
      <w:r w:rsidR="00F04C0D">
        <w:rPr>
          <w:rFonts w:ascii="Arial" w:eastAsia="Calibri" w:hAnsi="Arial" w:cs="Arial"/>
          <w:lang w:val="en-US"/>
        </w:rPr>
        <w:t xml:space="preserve">- </w:t>
      </w:r>
      <w:r w:rsidR="005F4729">
        <w:rPr>
          <w:rFonts w:ascii="Arial" w:eastAsia="Calibri" w:hAnsi="Arial" w:cs="Arial"/>
          <w:lang w:val="en-US"/>
        </w:rPr>
        <w:t>PC2</w:t>
      </w:r>
      <w:r w:rsidR="00F04C0D">
        <w:rPr>
          <w:rFonts w:ascii="Arial" w:eastAsia="Calibri" w:hAnsi="Arial" w:cs="Arial"/>
          <w:lang w:val="en-US"/>
        </w:rPr>
        <w:t xml:space="preserve"> plot</w:t>
      </w:r>
      <w:r w:rsidR="005F4729">
        <w:rPr>
          <w:rFonts w:ascii="Arial" w:eastAsia="Calibri" w:hAnsi="Arial" w:cs="Arial"/>
          <w:lang w:val="en-US"/>
        </w:rPr>
        <w:t xml:space="preserve"> in shape space for the crown outline (</w:t>
      </w:r>
      <w:proofErr w:type="spellStart"/>
      <w:r w:rsidR="005F4729">
        <w:rPr>
          <w:rFonts w:ascii="Arial" w:eastAsia="Calibri" w:hAnsi="Arial" w:cs="Arial"/>
          <w:lang w:val="en-US"/>
        </w:rPr>
        <w:t>warp</w:t>
      </w:r>
      <w:r w:rsidR="00DD5A87">
        <w:rPr>
          <w:rFonts w:ascii="Arial" w:eastAsia="Calibri" w:hAnsi="Arial" w:cs="Arial"/>
          <w:lang w:val="en-US"/>
        </w:rPr>
        <w:t>ings</w:t>
      </w:r>
      <w:proofErr w:type="spellEnd"/>
      <w:r w:rsidR="00DD5A87">
        <w:rPr>
          <w:rFonts w:ascii="Arial" w:eastAsia="Calibri" w:hAnsi="Arial" w:cs="Arial"/>
          <w:lang w:val="en-US"/>
        </w:rPr>
        <w:t xml:space="preserve"> at</w:t>
      </w:r>
      <w:r w:rsidR="005F4729">
        <w:rPr>
          <w:rFonts w:ascii="Arial" w:eastAsia="Calibri" w:hAnsi="Arial" w:cs="Arial"/>
          <w:lang w:val="en-US"/>
        </w:rPr>
        <w:t xml:space="preserve"> value ± 0.0</w:t>
      </w:r>
      <w:r w:rsidR="000241ED">
        <w:rPr>
          <w:rFonts w:ascii="Arial" w:eastAsia="Calibri" w:hAnsi="Arial" w:cs="Arial"/>
          <w:lang w:val="en-US"/>
        </w:rPr>
        <w:t>4</w:t>
      </w:r>
      <w:r w:rsidR="005F4729">
        <w:rPr>
          <w:rFonts w:ascii="Arial" w:eastAsia="Calibri" w:hAnsi="Arial" w:cs="Arial"/>
          <w:lang w:val="en-US"/>
        </w:rPr>
        <w:t>)</w:t>
      </w:r>
      <w:r w:rsidR="00F04C0D">
        <w:rPr>
          <w:rFonts w:ascii="Arial" w:eastAsia="Calibri" w:hAnsi="Arial" w:cs="Arial"/>
          <w:lang w:val="en-US"/>
        </w:rPr>
        <w:t>.</w:t>
      </w:r>
      <w:r w:rsidR="0027630D">
        <w:rPr>
          <w:rFonts w:ascii="Arial" w:eastAsia="Calibri" w:hAnsi="Arial" w:cs="Arial"/>
          <w:lang w:val="en-US"/>
        </w:rPr>
        <w:t xml:space="preserve"> </w:t>
      </w:r>
      <w:r w:rsidR="00F04C0D">
        <w:rPr>
          <w:rFonts w:ascii="Arial" w:eastAsia="Calibri" w:hAnsi="Arial" w:cs="Arial"/>
          <w:lang w:val="en-US"/>
        </w:rPr>
        <w:t>T</w:t>
      </w:r>
      <w:r w:rsidR="0027630D">
        <w:rPr>
          <w:rFonts w:ascii="Arial" w:eastAsia="Calibri" w:hAnsi="Arial" w:cs="Arial"/>
          <w:lang w:val="en-US"/>
        </w:rPr>
        <w:t xml:space="preserve">he Europeans </w:t>
      </w:r>
      <w:r w:rsidR="005F442B">
        <w:rPr>
          <w:rFonts w:ascii="Arial" w:eastAsia="Calibri" w:hAnsi="Arial" w:cs="Arial"/>
          <w:lang w:val="en-US"/>
        </w:rPr>
        <w:t>are more variable than the Baka</w:t>
      </w:r>
      <w:r w:rsidR="0020419B">
        <w:rPr>
          <w:rFonts w:ascii="Arial" w:eastAsia="Calibri" w:hAnsi="Arial" w:cs="Arial"/>
          <w:lang w:val="en-US"/>
        </w:rPr>
        <w:t>, and exceed the range of variance of the sample along PC2</w:t>
      </w:r>
      <w:r w:rsidR="0027630D">
        <w:rPr>
          <w:rFonts w:ascii="Arial" w:eastAsia="Calibri" w:hAnsi="Arial" w:cs="Arial"/>
          <w:lang w:val="en-US"/>
        </w:rPr>
        <w:t>.</w:t>
      </w:r>
    </w:p>
    <w:p w14:paraId="7BA6E4E3" w14:textId="46422BCF" w:rsidR="0020419B" w:rsidRPr="0020419B" w:rsidRDefault="004C59E9" w:rsidP="004C59E9">
      <w:pPr>
        <w:rPr>
          <w:rFonts w:ascii="Arial" w:eastAsia="Calibri" w:hAnsi="Arial" w:cs="Arial"/>
          <w:lang w:val="en-US"/>
        </w:rPr>
      </w:pPr>
      <w:r>
        <w:rPr>
          <w:rFonts w:ascii="Arial" w:eastAsia="Calibri" w:hAnsi="Arial" w:cs="Arial"/>
          <w:lang w:val="en-US"/>
        </w:rPr>
        <w:br w:type="page"/>
      </w:r>
    </w:p>
    <w:p w14:paraId="62F8D98A" w14:textId="093C1D61" w:rsidR="00C54441" w:rsidRPr="00FE1658" w:rsidRDefault="001B4BF3">
      <w:pPr>
        <w:rPr>
          <w:rFonts w:ascii="Arial" w:hAnsi="Arial" w:cs="Arial"/>
          <w:lang w:val="en-GB"/>
        </w:rPr>
      </w:pPr>
      <w:r w:rsidRPr="001B4BF3">
        <w:rPr>
          <w:rFonts w:ascii="Arial" w:hAnsi="Arial" w:cs="Arial"/>
          <w:b/>
          <w:lang w:val="en-GB"/>
        </w:rPr>
        <w:lastRenderedPageBreak/>
        <w:t>Supplementary</w:t>
      </w:r>
      <w:r w:rsidR="00C54441" w:rsidRPr="001B4BF3">
        <w:rPr>
          <w:rFonts w:ascii="Arial" w:hAnsi="Arial" w:cs="Arial"/>
          <w:b/>
          <w:lang w:val="en-GB"/>
        </w:rPr>
        <w:t xml:space="preserve"> Table 1. </w:t>
      </w:r>
      <w:r w:rsidR="00110A26" w:rsidRPr="00B31103">
        <w:rPr>
          <w:rFonts w:ascii="Arial" w:hAnsi="Arial" w:cs="Arial"/>
          <w:b/>
          <w:lang w:val="en-GB"/>
        </w:rPr>
        <w:t>V</w:t>
      </w:r>
      <w:r w:rsidR="00E27475" w:rsidRPr="00B31103">
        <w:rPr>
          <w:rFonts w:ascii="Arial" w:hAnsi="Arial" w:cs="Arial"/>
          <w:b/>
          <w:lang w:val="en-GB"/>
        </w:rPr>
        <w:t xml:space="preserve">ariance on </w:t>
      </w:r>
      <w:r w:rsidRPr="00B31103">
        <w:rPr>
          <w:rFonts w:ascii="Arial" w:hAnsi="Arial" w:cs="Arial"/>
          <w:b/>
          <w:lang w:val="en-GB"/>
        </w:rPr>
        <w:t xml:space="preserve">Procrustes shape coordinates </w:t>
      </w:r>
      <w:r w:rsidR="00110A26" w:rsidRPr="00B31103">
        <w:rPr>
          <w:rFonts w:ascii="Arial" w:hAnsi="Arial" w:cs="Arial"/>
          <w:b/>
          <w:lang w:val="en-GB"/>
        </w:rPr>
        <w:t>for the Baka’</w:t>
      </w:r>
      <w:r w:rsidR="00301EE3" w:rsidRPr="00B31103">
        <w:rPr>
          <w:rFonts w:ascii="Arial" w:hAnsi="Arial" w:cs="Arial"/>
          <w:b/>
          <w:lang w:val="en-GB"/>
        </w:rPr>
        <w:t>s</w:t>
      </w:r>
      <w:r w:rsidR="00110A26" w:rsidRPr="00B31103">
        <w:rPr>
          <w:rFonts w:ascii="Arial" w:hAnsi="Arial" w:cs="Arial"/>
          <w:b/>
          <w:lang w:val="en-GB"/>
        </w:rPr>
        <w:t xml:space="preserve"> and Europeans’ dentinal crowns</w:t>
      </w:r>
      <w:r w:rsidR="00110A26">
        <w:rPr>
          <w:rFonts w:ascii="Arial" w:hAnsi="Arial" w:cs="Arial"/>
          <w:lang w:val="en-GB"/>
        </w:rPr>
        <w:t xml:space="preserve"> (</w:t>
      </w:r>
      <w:r w:rsidRPr="00FE1658">
        <w:rPr>
          <w:rFonts w:ascii="Arial" w:hAnsi="Arial" w:cs="Arial"/>
          <w:lang w:val="en-GB"/>
        </w:rPr>
        <w:t xml:space="preserve">combined </w:t>
      </w:r>
      <w:r w:rsidR="0020419B">
        <w:rPr>
          <w:rFonts w:ascii="Arial" w:hAnsi="Arial" w:cs="Arial"/>
          <w:lang w:val="en-GB"/>
        </w:rPr>
        <w:t>EDJ</w:t>
      </w:r>
      <w:r w:rsidR="00110A26" w:rsidRPr="00FE1658">
        <w:rPr>
          <w:rFonts w:ascii="Arial" w:hAnsi="Arial" w:cs="Arial"/>
          <w:lang w:val="en-GB"/>
        </w:rPr>
        <w:t xml:space="preserve"> </w:t>
      </w:r>
      <w:r w:rsidRPr="00FE1658">
        <w:rPr>
          <w:rFonts w:ascii="Arial" w:hAnsi="Arial" w:cs="Arial"/>
          <w:lang w:val="en-GB"/>
        </w:rPr>
        <w:t xml:space="preserve">and cervical </w:t>
      </w:r>
      <w:r w:rsidR="00B31103" w:rsidRPr="00FE1658">
        <w:rPr>
          <w:rFonts w:ascii="Arial" w:hAnsi="Arial" w:cs="Arial"/>
          <w:lang w:val="en-GB"/>
        </w:rPr>
        <w:t>outline</w:t>
      </w:r>
      <w:r w:rsidR="00B31103">
        <w:rPr>
          <w:rFonts w:ascii="Arial" w:hAnsi="Arial" w:cs="Arial"/>
          <w:lang w:val="en-GB"/>
        </w:rPr>
        <w:t>) (ldm2s = lower deciduous second molars; udm2s = upper deciduous second molars)</w:t>
      </w:r>
      <w:r w:rsidRPr="00FE1658">
        <w:rPr>
          <w:rFonts w:ascii="Arial" w:hAnsi="Arial" w:cs="Arial"/>
          <w:lang w:val="en-GB"/>
        </w:rPr>
        <w:t>.</w:t>
      </w:r>
      <w:r w:rsidR="00301EE3" w:rsidRPr="00FE1658">
        <w:rPr>
          <w:rFonts w:ascii="Arial" w:hAnsi="Arial" w:cs="Arial"/>
          <w:lang w:val="en-GB"/>
        </w:rPr>
        <w:t xml:space="preserve"> 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410"/>
        <w:gridCol w:w="2120"/>
        <w:gridCol w:w="4401"/>
      </w:tblGrid>
      <w:tr w:rsidR="001E3337" w:rsidRPr="001B4BF3" w14:paraId="2AFEF7F4" w14:textId="77777777" w:rsidTr="001E3337">
        <w:trPr>
          <w:trHeight w:val="372"/>
        </w:trPr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BE60DD" w14:textId="77777777" w:rsidR="001E3337" w:rsidRPr="001B4BF3" w:rsidRDefault="001E3337" w:rsidP="001B4BF3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970767" w14:textId="77777777" w:rsidR="001E3337" w:rsidRPr="001B4BF3" w:rsidRDefault="001E3337" w:rsidP="001B4BF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B4BF3">
              <w:rPr>
                <w:rFonts w:ascii="Arial" w:hAnsi="Arial" w:cs="Arial"/>
                <w:b/>
                <w:sz w:val="18"/>
                <w:szCs w:val="18"/>
              </w:rPr>
              <w:t xml:space="preserve">The </w:t>
            </w:r>
            <w:proofErr w:type="spellStart"/>
            <w:r w:rsidRPr="001B4BF3">
              <w:rPr>
                <w:rFonts w:ascii="Arial" w:hAnsi="Arial" w:cs="Arial"/>
                <w:b/>
                <w:sz w:val="18"/>
                <w:szCs w:val="18"/>
              </w:rPr>
              <w:t>Baka</w:t>
            </w:r>
            <w:proofErr w:type="spellEnd"/>
          </w:p>
        </w:tc>
        <w:tc>
          <w:tcPr>
            <w:tcW w:w="44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E03E3D7" w14:textId="77777777" w:rsidR="001E3337" w:rsidRPr="001B4BF3" w:rsidRDefault="001E3337" w:rsidP="001B4BF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 w:rsidRPr="001B4BF3">
              <w:rPr>
                <w:rFonts w:ascii="Arial" w:hAnsi="Arial" w:cs="Arial"/>
                <w:b/>
                <w:sz w:val="18"/>
                <w:szCs w:val="18"/>
              </w:rPr>
              <w:t>Europeans</w:t>
            </w:r>
            <w:proofErr w:type="spellEnd"/>
          </w:p>
        </w:tc>
      </w:tr>
      <w:tr w:rsidR="001E3337" w:rsidRPr="001B4BF3" w14:paraId="1E7D74D4" w14:textId="77777777" w:rsidTr="00B31103">
        <w:trPr>
          <w:trHeight w:val="412"/>
        </w:trPr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27B1B11" w14:textId="77777777" w:rsidR="001E3337" w:rsidRPr="001B4BF3" w:rsidRDefault="001E3337" w:rsidP="001B4BF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B4BF3">
              <w:rPr>
                <w:rFonts w:ascii="Arial" w:hAnsi="Arial" w:cs="Arial"/>
                <w:b/>
                <w:sz w:val="18"/>
                <w:szCs w:val="18"/>
              </w:rPr>
              <w:t>ldm2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7CA2356" w14:textId="77777777" w:rsidR="001E3337" w:rsidRPr="001B4BF3" w:rsidRDefault="001E3337" w:rsidP="001B4BF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4BF3">
              <w:rPr>
                <w:rFonts w:ascii="Arial" w:hAnsi="Arial" w:cs="Arial"/>
                <w:sz w:val="18"/>
                <w:szCs w:val="18"/>
              </w:rPr>
              <w:t>0.006</w:t>
            </w:r>
          </w:p>
        </w:tc>
        <w:tc>
          <w:tcPr>
            <w:tcW w:w="44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0BA4AA5" w14:textId="77777777" w:rsidR="001E3337" w:rsidRPr="001B4BF3" w:rsidRDefault="001E3337" w:rsidP="001B4BF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4BF3">
              <w:rPr>
                <w:rFonts w:ascii="Arial" w:hAnsi="Arial" w:cs="Arial"/>
                <w:sz w:val="18"/>
                <w:szCs w:val="18"/>
              </w:rPr>
              <w:t>0.005</w:t>
            </w:r>
          </w:p>
        </w:tc>
      </w:tr>
      <w:tr w:rsidR="001E3337" w:rsidRPr="001B4BF3" w14:paraId="75B1A3A6" w14:textId="77777777" w:rsidTr="00B31103"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DF7A7E1" w14:textId="77777777" w:rsidR="001E3337" w:rsidRPr="001B4BF3" w:rsidRDefault="001E3337" w:rsidP="001B4BF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B4BF3">
              <w:rPr>
                <w:rFonts w:ascii="Arial" w:hAnsi="Arial" w:cs="Arial"/>
                <w:b/>
                <w:sz w:val="18"/>
                <w:szCs w:val="18"/>
              </w:rPr>
              <w:t>udm2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0F04BCA" w14:textId="77777777" w:rsidR="001E3337" w:rsidRPr="001B4BF3" w:rsidRDefault="001E3337" w:rsidP="001B4BF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4BF3">
              <w:rPr>
                <w:rFonts w:ascii="Arial" w:hAnsi="Arial" w:cs="Arial"/>
                <w:sz w:val="18"/>
                <w:szCs w:val="18"/>
              </w:rPr>
              <w:t>0.005</w:t>
            </w:r>
          </w:p>
        </w:tc>
        <w:tc>
          <w:tcPr>
            <w:tcW w:w="44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D985130" w14:textId="77777777" w:rsidR="001E3337" w:rsidRPr="001B4BF3" w:rsidRDefault="001E3337" w:rsidP="001B4BF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4BF3">
              <w:rPr>
                <w:rFonts w:ascii="Arial" w:hAnsi="Arial" w:cs="Arial"/>
                <w:sz w:val="18"/>
                <w:szCs w:val="18"/>
              </w:rPr>
              <w:t>0.007</w:t>
            </w:r>
          </w:p>
        </w:tc>
      </w:tr>
    </w:tbl>
    <w:p w14:paraId="41EFC82E" w14:textId="77777777" w:rsidR="00C54441" w:rsidRDefault="00C54441"/>
    <w:sectPr w:rsidR="00C5444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F3199F" w16cex:dateUtc="2021-03-10T09:10:00Z"/>
  <w16cex:commentExtensible w16cex:durableId="23F313FC" w16cex:dateUtc="2021-03-10T08:46:00Z"/>
  <w16cex:commentExtensible w16cex:durableId="23F315C7" w16cex:dateUtc="2021-03-10T08:54:00Z"/>
  <w16cex:commentExtensible w16cex:durableId="23F318C5" w16cex:dateUtc="2021-03-10T09:07:00Z"/>
  <w16cex:commentExtensible w16cex:durableId="23F317D9" w16cex:dateUtc="2021-03-10T09:03:00Z"/>
  <w16cex:commentExtensible w16cex:durableId="23F31944" w16cex:dateUtc="2021-03-10T09:09:00Z"/>
  <w16cex:commentExtensible w16cex:durableId="23F31A08" w16cex:dateUtc="2021-03-10T09:12:00Z"/>
  <w16cex:commentExtensible w16cex:durableId="23F31BF7" w16cex:dateUtc="2021-03-10T09:20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736C"/>
    <w:rsid w:val="00000802"/>
    <w:rsid w:val="00004CAC"/>
    <w:rsid w:val="00021C39"/>
    <w:rsid w:val="000241ED"/>
    <w:rsid w:val="000644E6"/>
    <w:rsid w:val="00072DD9"/>
    <w:rsid w:val="000C4C67"/>
    <w:rsid w:val="000D6F7B"/>
    <w:rsid w:val="00103083"/>
    <w:rsid w:val="00110A26"/>
    <w:rsid w:val="00135BC4"/>
    <w:rsid w:val="00151AF3"/>
    <w:rsid w:val="00167815"/>
    <w:rsid w:val="00184497"/>
    <w:rsid w:val="001B4BF3"/>
    <w:rsid w:val="001B74B2"/>
    <w:rsid w:val="001E3337"/>
    <w:rsid w:val="001E3EF6"/>
    <w:rsid w:val="001E6019"/>
    <w:rsid w:val="0020419B"/>
    <w:rsid w:val="002129A5"/>
    <w:rsid w:val="00234B1D"/>
    <w:rsid w:val="0027630D"/>
    <w:rsid w:val="002D18CC"/>
    <w:rsid w:val="002E40EB"/>
    <w:rsid w:val="00301EE3"/>
    <w:rsid w:val="003126CE"/>
    <w:rsid w:val="003960DE"/>
    <w:rsid w:val="00444B94"/>
    <w:rsid w:val="004C59E9"/>
    <w:rsid w:val="004F1457"/>
    <w:rsid w:val="004F7F0E"/>
    <w:rsid w:val="00562F0F"/>
    <w:rsid w:val="00573BF9"/>
    <w:rsid w:val="0057535B"/>
    <w:rsid w:val="005C5F8F"/>
    <w:rsid w:val="005F442B"/>
    <w:rsid w:val="005F4729"/>
    <w:rsid w:val="00666C48"/>
    <w:rsid w:val="006E1E18"/>
    <w:rsid w:val="00713D20"/>
    <w:rsid w:val="0072107B"/>
    <w:rsid w:val="007278F4"/>
    <w:rsid w:val="00732B14"/>
    <w:rsid w:val="00804334"/>
    <w:rsid w:val="008455F0"/>
    <w:rsid w:val="00861861"/>
    <w:rsid w:val="008A46EE"/>
    <w:rsid w:val="008B736C"/>
    <w:rsid w:val="00987EDF"/>
    <w:rsid w:val="009B0B08"/>
    <w:rsid w:val="009D6C9E"/>
    <w:rsid w:val="00AA526C"/>
    <w:rsid w:val="00AE3272"/>
    <w:rsid w:val="00B138C2"/>
    <w:rsid w:val="00B31103"/>
    <w:rsid w:val="00B45CAB"/>
    <w:rsid w:val="00B46012"/>
    <w:rsid w:val="00B52885"/>
    <w:rsid w:val="00BA2ACC"/>
    <w:rsid w:val="00BD2AB5"/>
    <w:rsid w:val="00C54441"/>
    <w:rsid w:val="00C84583"/>
    <w:rsid w:val="00CD7DF4"/>
    <w:rsid w:val="00D17AF3"/>
    <w:rsid w:val="00D27E74"/>
    <w:rsid w:val="00DB3482"/>
    <w:rsid w:val="00DD138E"/>
    <w:rsid w:val="00DD5A87"/>
    <w:rsid w:val="00E27475"/>
    <w:rsid w:val="00E307D0"/>
    <w:rsid w:val="00E5697F"/>
    <w:rsid w:val="00E65D56"/>
    <w:rsid w:val="00E91E38"/>
    <w:rsid w:val="00F04C0D"/>
    <w:rsid w:val="00F32EB8"/>
    <w:rsid w:val="00FB34C6"/>
    <w:rsid w:val="00FE1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42E8C3"/>
  <w15:chartTrackingRefBased/>
  <w15:docId w15:val="{83C97677-CBF8-461A-B9DA-2F6892114F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link w:val="TextkrperZchn"/>
    <w:rsid w:val="001E3EF6"/>
    <w:pPr>
      <w:suppressAutoHyphens/>
      <w:spacing w:after="140" w:line="276" w:lineRule="auto"/>
    </w:pPr>
  </w:style>
  <w:style w:type="character" w:customStyle="1" w:styleId="TextkrperZchn">
    <w:name w:val="Textkörper Zchn"/>
    <w:basedOn w:val="Absatz-Standardschriftart"/>
    <w:link w:val="Textkrper"/>
    <w:rsid w:val="001E3EF6"/>
  </w:style>
  <w:style w:type="table" w:styleId="Tabellenraster">
    <w:name w:val="Table Grid"/>
    <w:basedOn w:val="NormaleTabelle"/>
    <w:uiPriority w:val="39"/>
    <w:rsid w:val="00FB34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B4B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B4BF3"/>
    <w:rPr>
      <w:rFonts w:ascii="Segoe UI" w:hAnsi="Segoe UI" w:cs="Segoe UI"/>
      <w:sz w:val="18"/>
      <w:szCs w:val="18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444B94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444B94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444B94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44B94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444B9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7" Type="http://schemas.microsoft.com/office/2018/08/relationships/commentsExtensible" Target="commentsExtensi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97DDE9-56E7-457D-8EFA-D3FA4BF20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423</Words>
  <Characters>2672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University of Vienna</Company>
  <LinksUpToDate>false</LinksUpToDate>
  <CharactersWithSpaces>3089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Petra Simkova</dc:creator>
  <cp:keywords/>
  <dc:description/>
  <cp:lastModifiedBy>Petra Simkova</cp:lastModifiedBy>
  <cp:revision>20</cp:revision>
  <dcterms:created xsi:type="dcterms:W3CDTF">2021-03-10T08:51:00Z</dcterms:created>
  <dcterms:modified xsi:type="dcterms:W3CDTF">2021-03-12T16:51:00Z</dcterms:modified>
</cp:coreProperties>
</file>