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80C22F" w14:textId="77777777" w:rsidR="004F4342" w:rsidRDefault="004F4342" w:rsidP="004F4342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EF6F20">
        <w:rPr>
          <w:rFonts w:ascii="Times New Roman" w:hAnsi="Times New Roman" w:cs="Times New Roman"/>
          <w:sz w:val="24"/>
          <w:szCs w:val="24"/>
        </w:rPr>
        <w:t xml:space="preserve">Supplementary Table 1. The associations between </w:t>
      </w:r>
      <w:r>
        <w:rPr>
          <w:rFonts w:ascii="Times New Roman" w:hAnsi="Times New Roman" w:cs="Times New Roman"/>
          <w:sz w:val="24"/>
          <w:szCs w:val="24"/>
        </w:rPr>
        <w:t>S-FMR</w:t>
      </w:r>
      <w:r w:rsidRPr="00EF6F20">
        <w:rPr>
          <w:rFonts w:ascii="Times New Roman" w:hAnsi="Times New Roman" w:cs="Times New Roman"/>
          <w:sz w:val="24"/>
          <w:szCs w:val="24"/>
        </w:rPr>
        <w:t xml:space="preserve"> and medical-dental expense subsidy policy on the SCR of deciduous tooth extraction and dental sealants adjusting for the public assistance rate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CA682BA" w14:textId="77777777" w:rsidR="004F4342" w:rsidRDefault="004F4342" w:rsidP="004F4342">
      <w:pPr>
        <w:spacing w:line="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52"/>
        <w:gridCol w:w="4678"/>
        <w:gridCol w:w="1701"/>
        <w:gridCol w:w="1535"/>
      </w:tblGrid>
      <w:tr w:rsidR="004F4342" w:rsidRPr="00E4725C" w14:paraId="73B37048" w14:textId="77777777" w:rsidTr="00DE3AA8">
        <w:trPr>
          <w:trHeight w:val="290"/>
        </w:trPr>
        <w:tc>
          <w:tcPr>
            <w:tcW w:w="2552" w:type="dxa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F20AEF" w14:textId="77777777" w:rsidR="004F4342" w:rsidRPr="00E4725C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78" w:type="dxa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9A6C36" w14:textId="77777777" w:rsidR="004F4342" w:rsidRPr="00E4725C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3610FB" w14:textId="77777777" w:rsidR="004F4342" w:rsidRPr="00E4725C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9B29A7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>SCR of deciduous tooth extraction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366451" w14:textId="77777777" w:rsidR="004F4342" w:rsidRPr="00E4725C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9B29A7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>SCR of dental sealants</w:t>
            </w:r>
          </w:p>
        </w:tc>
      </w:tr>
      <w:tr w:rsidR="004F4342" w:rsidRPr="00E4725C" w14:paraId="3FA45439" w14:textId="77777777" w:rsidTr="00DE3AA8">
        <w:trPr>
          <w:trHeight w:val="290"/>
        </w:trPr>
        <w:tc>
          <w:tcPr>
            <w:tcW w:w="2552" w:type="dxa"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45E779D6" w14:textId="77777777" w:rsidR="004F4342" w:rsidRPr="00E4725C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78" w:type="dxa"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5C39CDFF" w14:textId="77777777" w:rsidR="004F4342" w:rsidRPr="00E4725C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0A0A5E0" w14:textId="77777777" w:rsidR="004F4342" w:rsidRPr="009B29A7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B29A7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>Beta† (95%CI)</w:t>
            </w: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1E084DFB" w14:textId="77777777" w:rsidR="004F4342" w:rsidRPr="009B29A7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B29A7">
              <w:rPr>
                <w:rFonts w:ascii="Times New Roman" w:eastAsia="ＭＳ Ｐゴシック" w:hAnsi="Times New Roman" w:cs="Times New Roman"/>
                <w:color w:val="000000"/>
                <w:kern w:val="0"/>
                <w:sz w:val="16"/>
                <w:szCs w:val="16"/>
              </w:rPr>
              <w:t>Beta† (95%CI)</w:t>
            </w:r>
          </w:p>
        </w:tc>
      </w:tr>
      <w:tr w:rsidR="004F4342" w:rsidRPr="00E4725C" w14:paraId="374E0FB3" w14:textId="77777777" w:rsidTr="00DE3AA8">
        <w:trPr>
          <w:trHeight w:val="280"/>
        </w:trPr>
        <w:tc>
          <w:tcPr>
            <w:tcW w:w="7230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3FF7D5" w14:textId="77777777" w:rsidR="004F4342" w:rsidRPr="00E4725C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The rate of S-FMR utilization (per person) 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137A27" w14:textId="77777777" w:rsidR="004F4342" w:rsidRPr="00E4725C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-0.15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(-0.46;</w:t>
            </w: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0.16)</w:t>
            </w:r>
          </w:p>
        </w:tc>
        <w:tc>
          <w:tcPr>
            <w:tcW w:w="1535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41E07D" w14:textId="77777777" w:rsidR="004F4342" w:rsidRPr="00E4725C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0.17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(-0.13;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0.47)</w:t>
            </w:r>
          </w:p>
        </w:tc>
      </w:tr>
      <w:tr w:rsidR="004F4342" w:rsidRPr="00E4725C" w14:paraId="0B910907" w14:textId="77777777" w:rsidTr="00DE3AA8">
        <w:trPr>
          <w:trHeight w:val="466"/>
        </w:trPr>
        <w:tc>
          <w:tcPr>
            <w:tcW w:w="2552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BD1C45" w14:textId="77777777" w:rsidR="004F4342" w:rsidRPr="008D0308" w:rsidRDefault="004F4342" w:rsidP="00DE3AA8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D0308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Subsidy policy</w:t>
            </w:r>
          </w:p>
          <w:p w14:paraId="19F25F88" w14:textId="77777777" w:rsidR="004F4342" w:rsidRPr="008D0308" w:rsidRDefault="004F4342" w:rsidP="00DE3AA8">
            <w:pPr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D0308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(REF: Co-pay until children  enters elementary school)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479D6E" w14:textId="77777777" w:rsidR="004F4342" w:rsidRPr="008D0308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D0308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No co-payment until children enters elementary school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6F4135" w14:textId="77777777" w:rsidR="004F4342" w:rsidRPr="00E4725C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0.37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(0.04;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0.7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 xml:space="preserve"> *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25433C" w14:textId="77777777" w:rsidR="004F4342" w:rsidRPr="00E4725C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0.30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(-0.15;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0.74)</w:t>
            </w:r>
          </w:p>
        </w:tc>
      </w:tr>
      <w:tr w:rsidR="004F4342" w:rsidRPr="00E4725C" w14:paraId="4E46A2E0" w14:textId="77777777" w:rsidTr="00DE3AA8">
        <w:trPr>
          <w:trHeight w:val="280"/>
        </w:trPr>
        <w:tc>
          <w:tcPr>
            <w:tcW w:w="255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13F5CF" w14:textId="77777777" w:rsidR="004F4342" w:rsidRPr="008D0308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C9DCBE" w14:textId="77777777" w:rsidR="004F4342" w:rsidRPr="008D0308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D0308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Co-payment continuing beyond elementary school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2636FF" w14:textId="77777777" w:rsidR="004F4342" w:rsidRPr="00E4725C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0.05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(-0.29;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0.39)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18A389" w14:textId="77777777" w:rsidR="004F4342" w:rsidRPr="00E4725C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-0.05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(-0.45;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0.34)</w:t>
            </w:r>
          </w:p>
        </w:tc>
      </w:tr>
    </w:tbl>
    <w:p w14:paraId="06E338A1" w14:textId="77777777" w:rsidR="004F4342" w:rsidRDefault="004F4342" w:rsidP="004F4342">
      <w:pPr>
        <w:spacing w:line="0" w:lineRule="atLeast"/>
        <w:rPr>
          <w:rFonts w:ascii="Times New Roman" w:hAnsi="Times New Roman" w:cs="Times New Roman"/>
          <w:sz w:val="24"/>
          <w:szCs w:val="24"/>
        </w:rPr>
      </w:pPr>
    </w:p>
    <w:p w14:paraId="56003661" w14:textId="77777777" w:rsidR="004F4342" w:rsidRPr="0049578D" w:rsidRDefault="004F4342" w:rsidP="004F4342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49578D">
        <w:rPr>
          <w:rFonts w:ascii="Times New Roman" w:hAnsi="Times New Roman" w:cs="Times New Roman"/>
          <w:sz w:val="24"/>
          <w:szCs w:val="24"/>
        </w:rPr>
        <w:t xml:space="preserve">Note: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49578D">
        <w:rPr>
          <w:rFonts w:ascii="Times New Roman" w:hAnsi="Times New Roman" w:cs="Times New Roman"/>
          <w:sz w:val="24"/>
          <w:szCs w:val="24"/>
        </w:rPr>
        <w:t xml:space="preserve">ovariates </w:t>
      </w:r>
      <w:r>
        <w:rPr>
          <w:rFonts w:ascii="Times New Roman" w:hAnsi="Times New Roman" w:cs="Times New Roman"/>
          <w:sz w:val="24"/>
          <w:szCs w:val="24"/>
        </w:rPr>
        <w:t xml:space="preserve">were; </w:t>
      </w:r>
      <w:r w:rsidRPr="0049578D">
        <w:rPr>
          <w:rFonts w:ascii="Times New Roman" w:hAnsi="Times New Roman" w:cs="Times New Roman"/>
          <w:sz w:val="24"/>
          <w:szCs w:val="24"/>
        </w:rPr>
        <w:t xml:space="preserve">dentist in private practice, unemployment rate, per capita prefectural income, total fertility rate, percentage of college graduates, number of families, percentage of nuclear family, percentage of households living with </w:t>
      </w:r>
      <w:r>
        <w:rPr>
          <w:rFonts w:ascii="Times New Roman" w:hAnsi="Times New Roman" w:cs="Times New Roman"/>
          <w:sz w:val="24"/>
          <w:szCs w:val="24"/>
        </w:rPr>
        <w:t>older adults</w:t>
      </w:r>
      <w:r w:rsidRPr="0049578D">
        <w:rPr>
          <w:rFonts w:ascii="Times New Roman" w:hAnsi="Times New Roman" w:cs="Times New Roman"/>
          <w:sz w:val="24"/>
          <w:szCs w:val="24"/>
        </w:rPr>
        <w:t xml:space="preserve">, industrial structure 3 rate, and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ercentage </w:t>
      </w:r>
      <w:r w:rsidRPr="0049578D">
        <w:rPr>
          <w:rFonts w:ascii="Times New Roman" w:hAnsi="Times New Roman" w:cs="Times New Roman"/>
          <w:sz w:val="24"/>
          <w:szCs w:val="24"/>
        </w:rPr>
        <w:t>of receiving public assistance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133026D" w14:textId="77777777" w:rsidR="004F4342" w:rsidRPr="0049578D" w:rsidRDefault="004F4342" w:rsidP="004F4342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2D69F0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>†</w:t>
      </w:r>
      <w:r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: </w:t>
      </w:r>
      <w:r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>S</w:t>
      </w:r>
      <w:r w:rsidRPr="009B29A7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tandardized </w:t>
      </w:r>
      <w:r w:rsidRPr="0049578D">
        <w:rPr>
          <w:rFonts w:ascii="Times New Roman" w:hAnsi="Times New Roman" w:cs="Times New Roman"/>
          <w:sz w:val="24"/>
          <w:szCs w:val="24"/>
        </w:rPr>
        <w:t xml:space="preserve">Beta was estimated </w:t>
      </w:r>
      <w:r>
        <w:rPr>
          <w:rFonts w:ascii="Times New Roman" w:hAnsi="Times New Roman" w:cs="Times New Roman"/>
          <w:sz w:val="24"/>
          <w:szCs w:val="24"/>
        </w:rPr>
        <w:t>using</w:t>
      </w:r>
      <w:r w:rsidRPr="0049578D">
        <w:rPr>
          <w:rFonts w:ascii="Times New Roman" w:hAnsi="Times New Roman" w:cs="Times New Roman"/>
          <w:sz w:val="24"/>
          <w:szCs w:val="24"/>
        </w:rPr>
        <w:t xml:space="preserve"> a linear regression model with all variables simultaneously entered into the model.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29A7">
        <w:rPr>
          <w:rFonts w:ascii="Times New Roman" w:hAnsi="Times New Roman" w:cs="Times New Roman"/>
          <w:sz w:val="24"/>
          <w:szCs w:val="24"/>
        </w:rPr>
        <w:t xml:space="preserve">The results of each covariate </w:t>
      </w:r>
      <w:r>
        <w:rPr>
          <w:rFonts w:ascii="Times New Roman" w:hAnsi="Times New Roman" w:cs="Times New Roman"/>
          <w:sz w:val="24"/>
          <w:szCs w:val="24"/>
        </w:rPr>
        <w:t xml:space="preserve">were not shown </w:t>
      </w:r>
      <w:r w:rsidRPr="009B29A7">
        <w:rPr>
          <w:rFonts w:ascii="Times New Roman" w:hAnsi="Times New Roman" w:cs="Times New Roman"/>
          <w:sz w:val="24"/>
          <w:szCs w:val="24"/>
        </w:rPr>
        <w:t>to make the table results easier to understand.</w:t>
      </w:r>
    </w:p>
    <w:p w14:paraId="7CF0EB9B" w14:textId="77777777" w:rsidR="004F4342" w:rsidRDefault="004F4342" w:rsidP="004F4342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49578D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4957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It </w:t>
      </w:r>
      <w:r w:rsidRPr="0049578D">
        <w:rPr>
          <w:rFonts w:ascii="Times New Roman" w:hAnsi="Times New Roman" w:cs="Times New Roman"/>
          <w:sz w:val="24"/>
          <w:szCs w:val="24"/>
        </w:rPr>
        <w:t>means P&gt;0.05</w:t>
      </w:r>
    </w:p>
    <w:p w14:paraId="418B9B9C" w14:textId="77777777" w:rsidR="004F4342" w:rsidRPr="00BC376A" w:rsidRDefault="004F4342" w:rsidP="004F4342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49578D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9578D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SCR; </w:t>
      </w:r>
      <w:r w:rsidRPr="0049578D">
        <w:rPr>
          <w:rFonts w:ascii="Times New Roman" w:hAnsi="Times New Roman" w:cs="Times New Roman"/>
          <w:sz w:val="24"/>
          <w:szCs w:val="24"/>
        </w:rPr>
        <w:t>standardized claim ratio</w:t>
      </w:r>
      <w:r>
        <w:rPr>
          <w:rFonts w:ascii="Times New Roman" w:hAnsi="Times New Roman" w:cs="Times New Roman"/>
          <w:sz w:val="24"/>
          <w:szCs w:val="24"/>
        </w:rPr>
        <w:t xml:space="preserve">, S-FMR; </w:t>
      </w:r>
      <w:r w:rsidRPr="00F445C0">
        <w:rPr>
          <w:rFonts w:ascii="Times New Roman" w:hAnsi="Times New Roman" w:cs="Times New Roman"/>
          <w:sz w:val="24"/>
          <w:szCs w:val="24"/>
        </w:rPr>
        <w:t>school-based fluoride mouth-rinse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r w:rsidRPr="0049578D">
        <w:rPr>
          <w:rFonts w:ascii="Times New Roman" w:hAnsi="Times New Roman" w:cs="Times New Roman"/>
          <w:sz w:val="24"/>
          <w:szCs w:val="24"/>
        </w:rPr>
        <w:t>CI;</w:t>
      </w:r>
      <w:r w:rsidRPr="0049578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confidence </w:t>
      </w:r>
      <w:r w:rsidRPr="0049578D">
        <w:rPr>
          <w:rFonts w:ascii="Times New Roman" w:hAnsi="Times New Roman" w:cs="Times New Roman"/>
          <w:sz w:val="24"/>
          <w:szCs w:val="24"/>
        </w:rPr>
        <w:t>interval</w:t>
      </w:r>
    </w:p>
    <w:p w14:paraId="23DD84B8" w14:textId="77777777" w:rsidR="004F4342" w:rsidRDefault="004F4342" w:rsidP="004F4342">
      <w:pPr>
        <w:spacing w:line="0" w:lineRule="atLeast"/>
        <w:rPr>
          <w:rFonts w:ascii="Times New Roman" w:hAnsi="Times New Roman" w:cs="Times New Roman"/>
          <w:sz w:val="24"/>
          <w:szCs w:val="24"/>
        </w:rPr>
      </w:pPr>
    </w:p>
    <w:p w14:paraId="0439408B" w14:textId="77777777" w:rsidR="004F4342" w:rsidRDefault="004F4342" w:rsidP="004F4342">
      <w:pPr>
        <w:spacing w:line="0" w:lineRule="atLeast"/>
        <w:rPr>
          <w:rFonts w:ascii="Times New Roman" w:hAnsi="Times New Roman" w:cs="Times New Roman"/>
          <w:sz w:val="24"/>
          <w:szCs w:val="24"/>
        </w:rPr>
      </w:pPr>
    </w:p>
    <w:p w14:paraId="236DC2BB" w14:textId="77777777" w:rsidR="004F4342" w:rsidRDefault="004F4342" w:rsidP="004F4342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4D4362F" w14:textId="77777777" w:rsidR="004F4342" w:rsidRDefault="004F4342" w:rsidP="004F4342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EF6F20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2. The associations between </w:t>
      </w:r>
      <w:r>
        <w:rPr>
          <w:rFonts w:ascii="Times New Roman" w:hAnsi="Times New Roman" w:cs="Times New Roman"/>
          <w:sz w:val="24"/>
          <w:szCs w:val="24"/>
        </w:rPr>
        <w:t>S-FMR</w:t>
      </w:r>
      <w:r w:rsidRPr="00EF6F20">
        <w:rPr>
          <w:rFonts w:ascii="Times New Roman" w:hAnsi="Times New Roman" w:cs="Times New Roman"/>
          <w:sz w:val="24"/>
          <w:szCs w:val="24"/>
        </w:rPr>
        <w:t xml:space="preserve"> and medical-dental expense subsidy policy on children's D (decayed teeth) instead of DMFT.</w:t>
      </w:r>
    </w:p>
    <w:p w14:paraId="1C2F7009" w14:textId="77777777" w:rsidR="004F4342" w:rsidRDefault="004F4342" w:rsidP="004F4342">
      <w:pPr>
        <w:spacing w:line="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86"/>
        <w:gridCol w:w="4819"/>
        <w:gridCol w:w="1961"/>
      </w:tblGrid>
      <w:tr w:rsidR="004F4342" w:rsidRPr="00E4725C" w14:paraId="2120A713" w14:textId="77777777" w:rsidTr="00DE3AA8">
        <w:trPr>
          <w:trHeight w:val="290"/>
        </w:trPr>
        <w:tc>
          <w:tcPr>
            <w:tcW w:w="850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E9BD45" w14:textId="77777777" w:rsidR="004F4342" w:rsidRPr="00E4725C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0EDC27" w14:textId="77777777" w:rsidR="004F4342" w:rsidRPr="00E4725C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Beta† (95%CI)</w:t>
            </w:r>
          </w:p>
        </w:tc>
      </w:tr>
      <w:tr w:rsidR="004F4342" w:rsidRPr="00E4725C" w14:paraId="59F9CA53" w14:textId="77777777" w:rsidTr="00DE3AA8">
        <w:trPr>
          <w:trHeight w:val="280"/>
        </w:trPr>
        <w:tc>
          <w:tcPr>
            <w:tcW w:w="8505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B654BF" w14:textId="77777777" w:rsidR="004F4342" w:rsidRPr="00E4725C" w:rsidRDefault="004F4342" w:rsidP="00DE3AA8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The rate of S-FMR utilization (per person) </w:t>
            </w:r>
          </w:p>
        </w:tc>
        <w:tc>
          <w:tcPr>
            <w:tcW w:w="19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DE2336" w14:textId="77777777" w:rsidR="004F4342" w:rsidRPr="00E4725C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-0.34 (-0.52; -0.16)*</w:t>
            </w:r>
          </w:p>
        </w:tc>
      </w:tr>
      <w:tr w:rsidR="004F4342" w:rsidRPr="00E4725C" w14:paraId="10EAAE46" w14:textId="77777777" w:rsidTr="00DE3AA8">
        <w:trPr>
          <w:trHeight w:val="404"/>
        </w:trPr>
        <w:tc>
          <w:tcPr>
            <w:tcW w:w="3686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D3A7CB" w14:textId="77777777" w:rsidR="004F4342" w:rsidRDefault="004F4342" w:rsidP="00DE3AA8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8D0308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Subsidy policy</w:t>
            </w: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78D9082F" w14:textId="77777777" w:rsidR="004F4342" w:rsidRPr="008D0308" w:rsidRDefault="004F4342" w:rsidP="00DE3AA8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8D0308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(REF: Co-pay until children  enters elementary school)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1BF36D" w14:textId="77777777" w:rsidR="004F4342" w:rsidRPr="008D0308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8D0308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No co-payment until children enters elementary school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567C49" w14:textId="77777777" w:rsidR="004F4342" w:rsidRPr="00E4725C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0.12 (-0.09;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0.34)</w:t>
            </w:r>
          </w:p>
        </w:tc>
      </w:tr>
      <w:tr w:rsidR="004F4342" w:rsidRPr="00E4725C" w14:paraId="44E80DF3" w14:textId="77777777" w:rsidTr="00DE3AA8">
        <w:trPr>
          <w:trHeight w:val="442"/>
        </w:trPr>
        <w:tc>
          <w:tcPr>
            <w:tcW w:w="368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2C7E4A" w14:textId="77777777" w:rsidR="004F4342" w:rsidRPr="008D0308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F589F9" w14:textId="77777777" w:rsidR="004F4342" w:rsidRPr="008D0308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8D0308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Co-payment continuing beyond elementary school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BADE1F" w14:textId="77777777" w:rsidR="004F4342" w:rsidRPr="00E4725C" w:rsidRDefault="004F4342" w:rsidP="00DE3AA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0.09 (-0.13;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E4725C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0.32)</w:t>
            </w:r>
          </w:p>
        </w:tc>
      </w:tr>
    </w:tbl>
    <w:p w14:paraId="156BF015" w14:textId="77777777" w:rsidR="004F4342" w:rsidRDefault="004F4342" w:rsidP="004F4342">
      <w:pPr>
        <w:spacing w:line="0" w:lineRule="atLeast"/>
        <w:rPr>
          <w:rFonts w:ascii="Times New Roman" w:hAnsi="Times New Roman" w:cs="Times New Roman"/>
          <w:sz w:val="24"/>
          <w:szCs w:val="24"/>
        </w:rPr>
      </w:pPr>
    </w:p>
    <w:p w14:paraId="68E61012" w14:textId="77777777" w:rsidR="004F4342" w:rsidRPr="0049578D" w:rsidRDefault="004F4342" w:rsidP="004F4342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49578D">
        <w:rPr>
          <w:rFonts w:ascii="Times New Roman" w:hAnsi="Times New Roman" w:cs="Times New Roman"/>
          <w:sz w:val="24"/>
          <w:szCs w:val="24"/>
        </w:rPr>
        <w:t xml:space="preserve">Note: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49578D">
        <w:rPr>
          <w:rFonts w:ascii="Times New Roman" w:hAnsi="Times New Roman" w:cs="Times New Roman"/>
          <w:sz w:val="24"/>
          <w:szCs w:val="24"/>
        </w:rPr>
        <w:t xml:space="preserve">ovariates </w:t>
      </w:r>
      <w:r>
        <w:rPr>
          <w:rFonts w:ascii="Times New Roman" w:hAnsi="Times New Roman" w:cs="Times New Roman"/>
          <w:sz w:val="24"/>
          <w:szCs w:val="24"/>
        </w:rPr>
        <w:t xml:space="preserve">were; </w:t>
      </w:r>
      <w:r w:rsidRPr="0049578D">
        <w:rPr>
          <w:rFonts w:ascii="Times New Roman" w:hAnsi="Times New Roman" w:cs="Times New Roman"/>
          <w:sz w:val="24"/>
          <w:szCs w:val="24"/>
        </w:rPr>
        <w:t xml:space="preserve">dentist in private practice, unemployment rate, per capita prefectural income, total fertility rate, percentage of college graduates, number of families, percentage of nuclear family, percentage of households living with </w:t>
      </w:r>
      <w:r>
        <w:rPr>
          <w:rFonts w:ascii="Times New Roman" w:hAnsi="Times New Roman" w:cs="Times New Roman"/>
          <w:sz w:val="24"/>
          <w:szCs w:val="24"/>
        </w:rPr>
        <w:t>older adults</w:t>
      </w:r>
      <w:r w:rsidRPr="0049578D">
        <w:rPr>
          <w:rFonts w:ascii="Times New Roman" w:hAnsi="Times New Roman" w:cs="Times New Roman"/>
          <w:sz w:val="24"/>
          <w:szCs w:val="24"/>
        </w:rPr>
        <w:t xml:space="preserve">, industrial structure 3 rate, and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ercentage </w:t>
      </w:r>
      <w:r w:rsidRPr="0049578D">
        <w:rPr>
          <w:rFonts w:ascii="Times New Roman" w:hAnsi="Times New Roman" w:cs="Times New Roman"/>
          <w:sz w:val="24"/>
          <w:szCs w:val="24"/>
        </w:rPr>
        <w:t>of receiving public assistance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D037674" w14:textId="77777777" w:rsidR="004F4342" w:rsidRPr="0049578D" w:rsidRDefault="004F4342" w:rsidP="004F4342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2D69F0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>†</w:t>
      </w:r>
      <w:r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: </w:t>
      </w:r>
      <w:r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>S</w:t>
      </w:r>
      <w:r w:rsidRPr="009B29A7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tandardized </w:t>
      </w:r>
      <w:r w:rsidRPr="0049578D">
        <w:rPr>
          <w:rFonts w:ascii="Times New Roman" w:hAnsi="Times New Roman" w:cs="Times New Roman"/>
          <w:sz w:val="24"/>
          <w:szCs w:val="24"/>
        </w:rPr>
        <w:t xml:space="preserve">Beta was estimated </w:t>
      </w:r>
      <w:r>
        <w:rPr>
          <w:rFonts w:ascii="Times New Roman" w:hAnsi="Times New Roman" w:cs="Times New Roman"/>
          <w:sz w:val="24"/>
          <w:szCs w:val="24"/>
        </w:rPr>
        <w:t>using</w:t>
      </w:r>
      <w:r w:rsidRPr="0049578D">
        <w:rPr>
          <w:rFonts w:ascii="Times New Roman" w:hAnsi="Times New Roman" w:cs="Times New Roman"/>
          <w:sz w:val="24"/>
          <w:szCs w:val="24"/>
        </w:rPr>
        <w:t xml:space="preserve"> a linear regression model with all variables simultaneously entered into the model.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29A7">
        <w:rPr>
          <w:rFonts w:ascii="Times New Roman" w:hAnsi="Times New Roman" w:cs="Times New Roman"/>
          <w:sz w:val="24"/>
          <w:szCs w:val="24"/>
        </w:rPr>
        <w:t xml:space="preserve">The results of each covariate </w:t>
      </w:r>
      <w:r>
        <w:rPr>
          <w:rFonts w:ascii="Times New Roman" w:hAnsi="Times New Roman" w:cs="Times New Roman"/>
          <w:sz w:val="24"/>
          <w:szCs w:val="24"/>
        </w:rPr>
        <w:t xml:space="preserve">were not shown </w:t>
      </w:r>
      <w:r w:rsidRPr="009B29A7">
        <w:rPr>
          <w:rFonts w:ascii="Times New Roman" w:hAnsi="Times New Roman" w:cs="Times New Roman"/>
          <w:sz w:val="24"/>
          <w:szCs w:val="24"/>
        </w:rPr>
        <w:t>to make the table results easier to understand.</w:t>
      </w:r>
    </w:p>
    <w:p w14:paraId="68E419E7" w14:textId="77777777" w:rsidR="004F4342" w:rsidRDefault="004F4342" w:rsidP="004F4342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49578D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4957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It </w:t>
      </w:r>
      <w:r w:rsidRPr="0049578D">
        <w:rPr>
          <w:rFonts w:ascii="Times New Roman" w:hAnsi="Times New Roman" w:cs="Times New Roman"/>
          <w:sz w:val="24"/>
          <w:szCs w:val="24"/>
        </w:rPr>
        <w:t>means P&gt;0.05</w:t>
      </w:r>
    </w:p>
    <w:p w14:paraId="11C2A3FD" w14:textId="77777777" w:rsidR="004F4342" w:rsidRPr="00BC376A" w:rsidRDefault="004F4342" w:rsidP="004F4342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49578D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9578D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DMFT; </w:t>
      </w:r>
      <w:r w:rsidRPr="00F976A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decayed, missing, or filled permanent teeth</w:t>
      </w:r>
      <w:r>
        <w:rPr>
          <w:rFonts w:ascii="Times New Roman" w:hAnsi="Times New Roman" w:cs="Times New Roman"/>
          <w:sz w:val="24"/>
          <w:szCs w:val="24"/>
        </w:rPr>
        <w:t xml:space="preserve">, S-FMR; </w:t>
      </w:r>
      <w:r w:rsidRPr="00F445C0">
        <w:rPr>
          <w:rFonts w:ascii="Times New Roman" w:hAnsi="Times New Roman" w:cs="Times New Roman"/>
          <w:sz w:val="24"/>
          <w:szCs w:val="24"/>
        </w:rPr>
        <w:t>school-based fluoride mouth-rinse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r w:rsidRPr="0049578D">
        <w:rPr>
          <w:rFonts w:ascii="Times New Roman" w:hAnsi="Times New Roman" w:cs="Times New Roman"/>
          <w:sz w:val="24"/>
          <w:szCs w:val="24"/>
        </w:rPr>
        <w:t>CI;</w:t>
      </w:r>
      <w:r w:rsidRPr="0049578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confidence </w:t>
      </w:r>
      <w:r w:rsidRPr="0049578D">
        <w:rPr>
          <w:rFonts w:ascii="Times New Roman" w:hAnsi="Times New Roman" w:cs="Times New Roman"/>
          <w:sz w:val="24"/>
          <w:szCs w:val="24"/>
        </w:rPr>
        <w:t>interval</w:t>
      </w:r>
    </w:p>
    <w:p w14:paraId="7319D80E" w14:textId="77777777" w:rsidR="004F4342" w:rsidRDefault="004F4342" w:rsidP="004F4342">
      <w:pPr>
        <w:spacing w:line="0" w:lineRule="atLeast"/>
        <w:rPr>
          <w:rFonts w:ascii="Times New Roman" w:hAnsi="Times New Roman" w:cs="Times New Roman"/>
          <w:sz w:val="24"/>
          <w:szCs w:val="24"/>
        </w:rPr>
      </w:pPr>
    </w:p>
    <w:p w14:paraId="785E62C7" w14:textId="77777777" w:rsidR="00CB5C81" w:rsidRPr="004F4342" w:rsidRDefault="00CB5C81" w:rsidP="004F4342"/>
    <w:sectPr w:rsidR="00CB5C81" w:rsidRPr="004F4342" w:rsidSect="00B674F3">
      <w:headerReference w:type="default" r:id="rId7"/>
      <w:pgSz w:w="11906" w:h="16838" w:code="9"/>
      <w:pgMar w:top="720" w:right="720" w:bottom="720" w:left="720" w:header="851" w:footer="992" w:gutter="0"/>
      <w:lnNumType w:countBy="1" w:restart="continuous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9411C0" w14:textId="77777777" w:rsidR="005C2B20" w:rsidRDefault="005C2B20">
      <w:r>
        <w:separator/>
      </w:r>
    </w:p>
  </w:endnote>
  <w:endnote w:type="continuationSeparator" w:id="0">
    <w:p w14:paraId="20FAB3E3" w14:textId="77777777" w:rsidR="005C2B20" w:rsidRDefault="005C2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F4ED88" w14:textId="77777777" w:rsidR="005C2B20" w:rsidRDefault="005C2B20">
      <w:r>
        <w:separator/>
      </w:r>
    </w:p>
  </w:footnote>
  <w:footnote w:type="continuationSeparator" w:id="0">
    <w:p w14:paraId="0A26C99C" w14:textId="77777777" w:rsidR="005C2B20" w:rsidRDefault="005C2B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27872766"/>
      <w:docPartObj>
        <w:docPartGallery w:val="Page Numbers (Top of Page)"/>
        <w:docPartUnique/>
      </w:docPartObj>
    </w:sdtPr>
    <w:sdtContent>
      <w:p w14:paraId="0528E00F" w14:textId="77777777" w:rsidR="00A57647" w:rsidRDefault="00A5764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C284332" w14:textId="77777777" w:rsidR="00A57647" w:rsidRDefault="00A57647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0B3AA3"/>
    <w:multiLevelType w:val="hybridMultilevel"/>
    <w:tmpl w:val="9EF484C8"/>
    <w:lvl w:ilvl="0" w:tplc="78FE2F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BAA1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6E6BB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CBA27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B9811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BA0F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6AC0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16622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421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68932D48"/>
    <w:multiLevelType w:val="hybridMultilevel"/>
    <w:tmpl w:val="08CE0854"/>
    <w:lvl w:ilvl="0" w:tplc="3DFC65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25387482">
    <w:abstractNumId w:val="0"/>
  </w:num>
  <w:num w:numId="2" w16cid:durableId="17748591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IzsjQ2NrA0MDI1NzVU0lEKTi0uzszPAykwqQUAnzq4piwAAAA="/>
  </w:docVars>
  <w:rsids>
    <w:rsidRoot w:val="000B118C"/>
    <w:rsid w:val="000B118C"/>
    <w:rsid w:val="001141A0"/>
    <w:rsid w:val="001B1F7A"/>
    <w:rsid w:val="003538AA"/>
    <w:rsid w:val="004F4342"/>
    <w:rsid w:val="004F4988"/>
    <w:rsid w:val="004F763F"/>
    <w:rsid w:val="005C2B20"/>
    <w:rsid w:val="00776E07"/>
    <w:rsid w:val="00A57647"/>
    <w:rsid w:val="00CB5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5DF7C5"/>
  <w15:chartTrackingRefBased/>
  <w15:docId w15:val="{E129ECD9-249A-4C97-B817-B7C009A50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4342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B118C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B118C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a3">
    <w:name w:val="Balloon Text"/>
    <w:basedOn w:val="a"/>
    <w:link w:val="a4"/>
    <w:uiPriority w:val="99"/>
    <w:semiHidden/>
    <w:unhideWhenUsed/>
    <w:rsid w:val="000B118C"/>
    <w:rPr>
      <w:rFonts w:ascii="Times New Roman" w:hAnsi="Times New Roman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B118C"/>
    <w:rPr>
      <w:rFonts w:ascii="Times New Roman" w:hAnsi="Times New Roman" w:cs="Times New Roman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0B118C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0B118C"/>
    <w:rPr>
      <w:sz w:val="20"/>
      <w:szCs w:val="20"/>
    </w:rPr>
  </w:style>
  <w:style w:type="character" w:customStyle="1" w:styleId="a7">
    <w:name w:val="コメント文字列 (文字)"/>
    <w:basedOn w:val="a0"/>
    <w:link w:val="a6"/>
    <w:uiPriority w:val="99"/>
    <w:rsid w:val="000B118C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0B118C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0B118C"/>
    <w:rPr>
      <w:b/>
      <w:bCs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0B118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0B118C"/>
  </w:style>
  <w:style w:type="paragraph" w:styleId="ac">
    <w:name w:val="footer"/>
    <w:basedOn w:val="a"/>
    <w:link w:val="ad"/>
    <w:uiPriority w:val="99"/>
    <w:unhideWhenUsed/>
    <w:rsid w:val="000B118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0B118C"/>
  </w:style>
  <w:style w:type="character" w:customStyle="1" w:styleId="nlm-institution">
    <w:name w:val="nlm-institution"/>
    <w:basedOn w:val="a0"/>
    <w:rsid w:val="000B118C"/>
  </w:style>
  <w:style w:type="character" w:customStyle="1" w:styleId="nlm-addr-line">
    <w:name w:val="nlm-addr-line"/>
    <w:basedOn w:val="a0"/>
    <w:rsid w:val="000B118C"/>
  </w:style>
  <w:style w:type="character" w:customStyle="1" w:styleId="nlm-country">
    <w:name w:val="nlm-country"/>
    <w:basedOn w:val="a0"/>
    <w:rsid w:val="000B118C"/>
  </w:style>
  <w:style w:type="character" w:styleId="ae">
    <w:name w:val="line number"/>
    <w:basedOn w:val="a0"/>
    <w:uiPriority w:val="99"/>
    <w:semiHidden/>
    <w:unhideWhenUsed/>
    <w:rsid w:val="000B118C"/>
  </w:style>
  <w:style w:type="paragraph" w:styleId="af">
    <w:name w:val="Revision"/>
    <w:hidden/>
    <w:uiPriority w:val="99"/>
    <w:semiHidden/>
    <w:rsid w:val="000B118C"/>
  </w:style>
  <w:style w:type="paragraph" w:styleId="af0">
    <w:name w:val="List Paragraph"/>
    <w:basedOn w:val="a"/>
    <w:uiPriority w:val="34"/>
    <w:qFormat/>
    <w:rsid w:val="000B118C"/>
    <w:pPr>
      <w:ind w:leftChars="400" w:left="840"/>
    </w:pPr>
  </w:style>
  <w:style w:type="character" w:styleId="af1">
    <w:name w:val="Hyperlink"/>
    <w:basedOn w:val="a0"/>
    <w:uiPriority w:val="99"/>
    <w:unhideWhenUsed/>
    <w:rsid w:val="000B118C"/>
    <w:rPr>
      <w:color w:val="0563C1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0B118C"/>
    <w:rPr>
      <w:color w:val="605E5C"/>
      <w:shd w:val="clear" w:color="auto" w:fill="E1DFDD"/>
    </w:rPr>
  </w:style>
  <w:style w:type="character" w:customStyle="1" w:styleId="ej-keyword">
    <w:name w:val="ej-keyword"/>
    <w:basedOn w:val="a0"/>
    <w:rsid w:val="000B118C"/>
  </w:style>
  <w:style w:type="paragraph" w:customStyle="1" w:styleId="EndNoteBibliography">
    <w:name w:val="EndNote Bibliography"/>
    <w:basedOn w:val="a"/>
    <w:link w:val="EndNoteBibliography0"/>
    <w:rsid w:val="000B118C"/>
    <w:pPr>
      <w:widowControl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EndNoteBibliography0">
    <w:name w:val="EndNote Bibliography (文字)"/>
    <w:basedOn w:val="a0"/>
    <w:link w:val="EndNoteBibliography"/>
    <w:rsid w:val="000B118C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author-sup-separator">
    <w:name w:val="author-sup-separator"/>
    <w:basedOn w:val="a0"/>
    <w:rsid w:val="000B11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367</Words>
  <Characters>2096</Characters>
  <Application>Microsoft Office Word</Application>
  <DocSecurity>0</DocSecurity>
  <Lines>17</Lines>
  <Paragraphs>4</Paragraphs>
  <ScaleCrop>false</ScaleCrop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山本貴文</dc:creator>
  <cp:keywords/>
  <dc:description/>
  <cp:lastModifiedBy>山本貴文</cp:lastModifiedBy>
  <cp:revision>3</cp:revision>
  <dcterms:created xsi:type="dcterms:W3CDTF">2023-08-01T07:15:00Z</dcterms:created>
  <dcterms:modified xsi:type="dcterms:W3CDTF">2023-08-01T07:16:00Z</dcterms:modified>
</cp:coreProperties>
</file>