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3E6" w:rsidRDefault="00A04656" w:rsidP="00A04656">
      <w:r>
        <w:rPr>
          <w:rFonts w:ascii="Times New Roman" w:eastAsia="SimSun" w:hAnsi="Times New Roman"/>
          <w:noProof/>
          <w:sz w:val="24"/>
          <w:szCs w:val="24"/>
        </w:rPr>
        <w:drawing>
          <wp:inline distT="0" distB="0" distL="0" distR="0">
            <wp:extent cx="6096107" cy="38385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6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107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656" w:rsidRDefault="00A04656" w:rsidP="00A04656">
      <w:pPr>
        <w:spacing w:after="0" w:line="240" w:lineRule="auto"/>
        <w:jc w:val="center"/>
        <w:rPr>
          <w:rFonts w:ascii="Times New Roman" w:eastAsia="MS Mincho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Fig</w:t>
      </w:r>
      <w:r>
        <w:rPr>
          <w:rFonts w:ascii="Times New Roman" w:hAnsi="Times New Roman" w:hint="eastAsia"/>
          <w:b/>
          <w:bCs/>
          <w:color w:val="000000"/>
          <w:sz w:val="24"/>
          <w:szCs w:val="24"/>
        </w:rPr>
        <w:t>.</w:t>
      </w:r>
      <w:r w:rsidRPr="00684A6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="00CC216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S</w:t>
      </w:r>
      <w:r w:rsidR="00A316C6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</w:t>
      </w:r>
      <w:bookmarkStart w:id="0" w:name="_GoBack"/>
      <w:bookmarkEnd w:id="0"/>
      <w:r w:rsidRPr="00684A6D">
        <w:rPr>
          <w:rFonts w:ascii="Times New Roman" w:eastAsia="Times New Roman" w:hAnsi="Times New Roman"/>
          <w:color w:val="000000"/>
          <w:sz w:val="24"/>
          <w:szCs w:val="24"/>
        </w:rPr>
        <w:t xml:space="preserve"> Kaplan–Meier survival curves comparing the survival of patients with primary nodular melanoma with or without TILs (</w:t>
      </w:r>
      <w:r w:rsidRPr="00684A6D">
        <w:rPr>
          <w:rFonts w:ascii="Times New Roman" w:eastAsia="Times New Roman" w:hAnsi="Times New Roman"/>
          <w:i/>
          <w:color w:val="000000"/>
          <w:sz w:val="24"/>
          <w:szCs w:val="24"/>
        </w:rPr>
        <w:t>p</w:t>
      </w:r>
      <w:r w:rsidRPr="00684A6D">
        <w:rPr>
          <w:rFonts w:ascii="Times New Roman" w:eastAsia="Times New Roman" w:hAnsi="Times New Roman"/>
          <w:color w:val="000000"/>
          <w:sz w:val="24"/>
          <w:szCs w:val="24"/>
        </w:rPr>
        <w:t xml:space="preserve"> = 0.662)</w:t>
      </w:r>
    </w:p>
    <w:p w:rsidR="00A04656" w:rsidRPr="00684A6D" w:rsidRDefault="00A04656" w:rsidP="00A046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sz w:val="24"/>
          <w:szCs w:val="24"/>
        </w:rPr>
      </w:pPr>
    </w:p>
    <w:p w:rsidR="00A04656" w:rsidRPr="00A04656" w:rsidRDefault="00A04656" w:rsidP="00A04656"/>
    <w:sectPr w:rsidR="00A04656" w:rsidRPr="00A04656" w:rsidSect="00A0465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panose1 w:val="02020609040205080304"/>
    <w:charset w:val="00"/>
    <w:family w:val="roman"/>
    <w:notTrueType/>
    <w:pitch w:val="default"/>
    <w:sig w:usb0="00000000" w:usb1="00000000" w:usb2="00000000" w:usb3="00000000" w:csb0="0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seFELayout/>
  </w:compat>
  <w:rsids>
    <w:rsidRoot w:val="00655599"/>
    <w:rsid w:val="000363E6"/>
    <w:rsid w:val="00655599"/>
    <w:rsid w:val="00792DC4"/>
    <w:rsid w:val="008E55C3"/>
    <w:rsid w:val="00A04656"/>
    <w:rsid w:val="00A316C6"/>
    <w:rsid w:val="00CC2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63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6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6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Hanggoro Tri Rinonce</dc:creator>
  <cp:lastModifiedBy>Hanggoro Tri Rinonce</cp:lastModifiedBy>
  <cp:revision>2</cp:revision>
  <dcterms:created xsi:type="dcterms:W3CDTF">2020-12-16T15:56:00Z</dcterms:created>
  <dcterms:modified xsi:type="dcterms:W3CDTF">2020-12-16T15:56:00Z</dcterms:modified>
</cp:coreProperties>
</file>