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68" w:rsidRPr="00684A6D" w:rsidRDefault="00305E68" w:rsidP="00305E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305E68">
        <w:rPr>
          <w:noProof/>
          <w:lang w:val="en-GB" w:eastAsia="ja-JP"/>
        </w:rPr>
        <w:drawing>
          <wp:inline distT="0" distB="0" distL="0" distR="0">
            <wp:extent cx="6096633" cy="38862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3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E6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eastAsiaTheme="minorEastAsia" w:hAnsi="Times New Roman" w:hint="eastAsia"/>
          <w:b/>
          <w:bCs/>
          <w:color w:val="000000"/>
          <w:sz w:val="24"/>
          <w:szCs w:val="24"/>
          <w:lang w:eastAsia="ja-JP"/>
        </w:rPr>
        <w:t>.</w:t>
      </w:r>
      <w:r w:rsidRPr="00684A6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5D245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="00AC7C7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bookmarkStart w:id="0" w:name="_GoBack"/>
      <w:bookmarkEnd w:id="0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Kaplan–Meier survival curves comparing the survival of patients with primary nodular melanoma based on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PD-L1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expression and the presence of TILs (</w:t>
      </w:r>
      <w:r w:rsidRPr="00684A6D">
        <w:rPr>
          <w:rFonts w:ascii="Times New Roman" w:eastAsia="Times New Roman" w:hAnsi="Times New Roman"/>
          <w:i/>
          <w:color w:val="000000"/>
          <w:sz w:val="24"/>
          <w:szCs w:val="24"/>
        </w:rPr>
        <w:t>p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= 0.090) </w:t>
      </w:r>
    </w:p>
    <w:p w:rsidR="00305E68" w:rsidRPr="00684A6D" w:rsidRDefault="00305E68" w:rsidP="00305E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(A: upregulated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PD-L1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without TILs, B: upregulated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PD-L1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 TILs, </w:t>
      </w:r>
    </w:p>
    <w:p w:rsidR="00305E68" w:rsidRPr="00684A6D" w:rsidRDefault="00305E68" w:rsidP="00305E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C: normoregulated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PD-L1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 TILs, D: normoregulated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PD-L1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without TILs)</w:t>
      </w:r>
    </w:p>
    <w:p w:rsidR="000363E6" w:rsidRDefault="000363E6"/>
    <w:sectPr w:rsidR="000363E6" w:rsidSect="00305E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305E68"/>
    <w:rsid w:val="000363E6"/>
    <w:rsid w:val="00305E68"/>
    <w:rsid w:val="005D245A"/>
    <w:rsid w:val="00973427"/>
    <w:rsid w:val="00AC7C71"/>
    <w:rsid w:val="00DA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E68"/>
    <w:rPr>
      <w:rFonts w:ascii="Calibri" w:eastAsia="Yu Mincho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E68"/>
    <w:pPr>
      <w:spacing w:after="0" w:line="240" w:lineRule="auto"/>
    </w:pPr>
    <w:rPr>
      <w:rFonts w:ascii="Tahoma" w:eastAsiaTheme="minorEastAsia" w:hAnsi="Tahoma" w:cs="Tahoma"/>
      <w:sz w:val="16"/>
      <w:szCs w:val="16"/>
      <w:lang w:val="en-GB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Hanggoro Tri Rinonce</dc:creator>
  <cp:lastModifiedBy>Hanggoro Tri Rinonce</cp:lastModifiedBy>
  <cp:revision>2</cp:revision>
  <dcterms:created xsi:type="dcterms:W3CDTF">2020-12-16T15:56:00Z</dcterms:created>
  <dcterms:modified xsi:type="dcterms:W3CDTF">2020-12-16T15:56:00Z</dcterms:modified>
</cp:coreProperties>
</file>