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054AC0" w14:textId="5D89DA5E" w:rsidR="00640967" w:rsidRPr="00D208E8" w:rsidRDefault="00640967" w:rsidP="00640967">
      <w:pPr>
        <w:spacing w:after="160" w:line="480" w:lineRule="auto"/>
        <w:jc w:val="both"/>
        <w:rPr>
          <w:rFonts w:ascii="Times New Roman" w:eastAsia="Calibri" w:hAnsi="Times New Roman" w:cs="Times New Roman"/>
          <w:b/>
          <w:lang w:val="en-US" w:eastAsia="en-US"/>
        </w:rPr>
      </w:pPr>
      <w:r w:rsidRPr="002B6C0C">
        <w:rPr>
          <w:rFonts w:ascii="Times New Roman" w:eastAsia="Calibri" w:hAnsi="Times New Roman" w:cs="Times New Roman"/>
          <w:b/>
          <w:lang w:val="en-US" w:eastAsia="en-US"/>
        </w:rPr>
        <w:t xml:space="preserve">Table </w:t>
      </w:r>
      <w:r w:rsidR="00E06549">
        <w:rPr>
          <w:rFonts w:ascii="Times New Roman" w:eastAsia="Calibri" w:hAnsi="Times New Roman" w:cs="Times New Roman"/>
          <w:b/>
          <w:lang w:val="en-US" w:eastAsia="en-US"/>
        </w:rPr>
        <w:t>S</w:t>
      </w:r>
      <w:r w:rsidRPr="002B6C0C">
        <w:rPr>
          <w:rFonts w:ascii="Times New Roman" w:eastAsia="Calibri" w:hAnsi="Times New Roman" w:cs="Times New Roman"/>
          <w:b/>
          <w:lang w:val="en-US" w:eastAsia="en-US"/>
        </w:rPr>
        <w:t>2</w:t>
      </w:r>
      <w:r>
        <w:rPr>
          <w:rFonts w:ascii="Times New Roman" w:eastAsia="Calibri" w:hAnsi="Times New Roman" w:cs="Times New Roman"/>
          <w:b/>
          <w:lang w:val="en-US" w:eastAsia="en-US"/>
        </w:rPr>
        <w:t>.</w:t>
      </w:r>
      <w:r w:rsidRPr="002B6C0C">
        <w:rPr>
          <w:rFonts w:ascii="Times New Roman" w:eastAsia="Calibri" w:hAnsi="Times New Roman" w:cs="Times New Roman"/>
          <w:b/>
          <w:lang w:val="en-US" w:eastAsia="en-US"/>
        </w:rPr>
        <w:t xml:space="preserve"> </w:t>
      </w:r>
      <w:r>
        <w:rPr>
          <w:rFonts w:ascii="Times New Roman" w:eastAsia="Calibri" w:hAnsi="Times New Roman" w:cs="Times New Roman"/>
          <w:b/>
          <w:lang w:val="en-US" w:eastAsia="en-US"/>
        </w:rPr>
        <w:t>M</w:t>
      </w:r>
      <w:r w:rsidRPr="004321DE">
        <w:rPr>
          <w:rFonts w:ascii="Times New Roman" w:eastAsia="Calibri" w:hAnsi="Times New Roman" w:cs="Times New Roman"/>
          <w:b/>
          <w:lang w:val="en-US" w:eastAsia="en-US"/>
        </w:rPr>
        <w:t>orphological characteristics of eight cases of benign schwannomas</w:t>
      </w:r>
      <w:r>
        <w:rPr>
          <w:rFonts w:ascii="Times New Roman" w:eastAsia="Calibri" w:hAnsi="Times New Roman" w:cs="Times New Roman"/>
          <w:b/>
          <w:lang w:val="en-US" w:eastAsia="en-US"/>
        </w:rPr>
        <w:t xml:space="preserve"> </w:t>
      </w:r>
      <w:r w:rsidRPr="004321DE">
        <w:rPr>
          <w:rFonts w:ascii="Times New Roman" w:eastAsia="Calibri" w:hAnsi="Times New Roman" w:cs="Times New Roman"/>
          <w:b/>
          <w:lang w:val="en-US" w:eastAsia="en-US"/>
        </w:rPr>
        <w:t>of the mediastinum.</w:t>
      </w:r>
    </w:p>
    <w:p w14:paraId="38119A04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b/>
          <w:sz w:val="16"/>
          <w:lang w:val="en-US" w:eastAsia="en-US"/>
        </w:rPr>
      </w:pP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  <w:t>Size tumor</w:t>
      </w:r>
    </w:p>
    <w:p w14:paraId="164E6572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b/>
          <w:sz w:val="16"/>
          <w:lang w:val="en-US" w:eastAsia="en-US"/>
        </w:rPr>
      </w:pPr>
      <w:r>
        <w:rPr>
          <w:rFonts w:ascii="Times New Roman" w:eastAsia="Calibri" w:hAnsi="Times New Roman" w:cs="Times New Roman"/>
          <w:b/>
          <w:sz w:val="16"/>
          <w:lang w:val="en-US" w:eastAsia="en-US"/>
        </w:rPr>
        <w:t>M</w:t>
      </w:r>
      <w:r w:rsidRPr="00D208E8">
        <w:rPr>
          <w:rFonts w:ascii="Times New Roman" w:eastAsia="Calibri" w:hAnsi="Times New Roman" w:cs="Times New Roman"/>
          <w:b/>
          <w:sz w:val="16"/>
          <w:lang w:val="en-US" w:eastAsia="en-US"/>
        </w:rPr>
        <w:t xml:space="preserve">orphological </w:t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>f</w:t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>eatures</w:t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ab/>
        <w:t>&lt; 10 cm</w:t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 w:rsidRPr="00765C58">
        <w:rPr>
          <w:rFonts w:ascii="Times New Roman" w:eastAsia="Calibri" w:hAnsi="Times New Roman" w:cs="Times New Roman"/>
          <w:b/>
          <w:sz w:val="16"/>
          <w:lang w:val="en-US" w:eastAsia="en-US"/>
        </w:rPr>
        <w:t>&gt;10 cm</w:t>
      </w:r>
    </w:p>
    <w:p w14:paraId="58967FA8" w14:textId="77777777" w:rsidR="00640967" w:rsidRPr="00765C58" w:rsidRDefault="00640967" w:rsidP="00640967">
      <w:pPr>
        <w:spacing w:after="160"/>
        <w:jc w:val="both"/>
        <w:rPr>
          <w:rFonts w:ascii="Times New Roman" w:eastAsia="Calibri" w:hAnsi="Times New Roman" w:cs="Times New Roman"/>
          <w:b/>
          <w:sz w:val="16"/>
          <w:lang w:val="en-US" w:eastAsia="en-US"/>
        </w:rPr>
      </w:pP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  <w:t>N=6</w:t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  <w:t>(%)</w:t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  <w:t>N=2</w:t>
      </w:r>
      <w:r>
        <w:rPr>
          <w:rFonts w:ascii="Times New Roman" w:eastAsia="Calibri" w:hAnsi="Times New Roman" w:cs="Times New Roman"/>
          <w:b/>
          <w:sz w:val="16"/>
          <w:lang w:val="en-US" w:eastAsia="en-US"/>
        </w:rPr>
        <w:tab/>
        <w:t>(%)</w:t>
      </w:r>
    </w:p>
    <w:p w14:paraId="20AC478B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lang w:val="en-US" w:eastAsia="en-US"/>
        </w:rPr>
        <w:t>C</w:t>
      </w:r>
      <w:r w:rsidRPr="006A4A8D">
        <w:rPr>
          <w:rFonts w:ascii="Times New Roman" w:eastAsia="Calibri" w:hAnsi="Times New Roman" w:cs="Times New Roman"/>
          <w:sz w:val="16"/>
          <w:lang w:val="en-US" w:eastAsia="en-US"/>
        </w:rPr>
        <w:t>ystic changes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(33%)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</w:p>
    <w:p w14:paraId="0C416E79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lang w:val="en-US" w:eastAsia="en-US"/>
        </w:rPr>
        <w:t>Antoni-A areas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6/6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</w:p>
    <w:p w14:paraId="4537DCAB" w14:textId="2C4B42EC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lang w:val="en-US" w:eastAsia="en-US"/>
        </w:rPr>
        <w:t>An</w:t>
      </w:r>
      <w:r w:rsidR="00D83D18">
        <w:rPr>
          <w:rFonts w:ascii="Times New Roman" w:eastAsia="Calibri" w:hAnsi="Times New Roman" w:cs="Times New Roman"/>
          <w:sz w:val="16"/>
          <w:lang w:val="en-US" w:eastAsia="en-US"/>
        </w:rPr>
        <w:t>t</w:t>
      </w:r>
      <w:r>
        <w:rPr>
          <w:rFonts w:ascii="Times New Roman" w:eastAsia="Calibri" w:hAnsi="Times New Roman" w:cs="Times New Roman"/>
          <w:sz w:val="16"/>
          <w:lang w:val="en-US" w:eastAsia="en-US"/>
        </w:rPr>
        <w:t>oni-B areas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6/6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</w:p>
    <w:p w14:paraId="0B195541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proofErr w:type="spellStart"/>
      <w:r>
        <w:rPr>
          <w:rFonts w:ascii="Times New Roman" w:eastAsia="Calibri" w:hAnsi="Times New Roman" w:cs="Times New Roman"/>
          <w:sz w:val="16"/>
          <w:lang w:val="en-US" w:eastAsia="en-US"/>
        </w:rPr>
        <w:t>Verocay</w:t>
      </w:r>
      <w:proofErr w:type="spellEnd"/>
      <w:r>
        <w:rPr>
          <w:rFonts w:ascii="Times New Roman" w:eastAsia="Calibri" w:hAnsi="Times New Roman" w:cs="Times New Roman"/>
          <w:sz w:val="16"/>
          <w:lang w:val="en-US" w:eastAsia="en-US"/>
        </w:rPr>
        <w:t xml:space="preserve"> bodies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6/6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1/2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(50%)</w:t>
      </w:r>
    </w:p>
    <w:p w14:paraId="65E85CE0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>
        <w:rPr>
          <w:rFonts w:ascii="Times New Roman" w:eastAsia="Calibri" w:hAnsi="Times New Roman" w:cs="Times New Roman"/>
          <w:sz w:val="16"/>
          <w:lang w:val="en-US" w:eastAsia="en-US"/>
        </w:rPr>
        <w:t>Hypercellular areas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0/6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1/2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(50%)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</w:p>
    <w:p w14:paraId="1E3FFB68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765C58">
        <w:rPr>
          <w:rFonts w:ascii="Times New Roman" w:eastAsia="Calibri" w:hAnsi="Times New Roman" w:cs="Times New Roman"/>
          <w:sz w:val="16"/>
          <w:lang w:val="en-US" w:eastAsia="en-US"/>
        </w:rPr>
        <w:t>M</w:t>
      </w:r>
      <w:r>
        <w:rPr>
          <w:rFonts w:ascii="Times New Roman" w:eastAsia="Calibri" w:hAnsi="Times New Roman" w:cs="Times New Roman"/>
          <w:sz w:val="16"/>
          <w:lang w:val="en-US" w:eastAsia="en-US"/>
        </w:rPr>
        <w:t>yxoid s</w:t>
      </w:r>
      <w:r w:rsidRPr="00765C58">
        <w:rPr>
          <w:rFonts w:ascii="Times New Roman" w:eastAsia="Calibri" w:hAnsi="Times New Roman" w:cs="Times New Roman"/>
          <w:sz w:val="16"/>
          <w:lang w:val="en-US" w:eastAsia="en-US"/>
        </w:rPr>
        <w:t>troma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4/6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(67%)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</w:p>
    <w:p w14:paraId="179C8C31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765C58">
        <w:rPr>
          <w:rFonts w:ascii="Times New Roman" w:eastAsia="Calibri" w:hAnsi="Times New Roman" w:cs="Times New Roman"/>
          <w:sz w:val="16"/>
          <w:lang w:val="en-US" w:eastAsia="en-US"/>
        </w:rPr>
        <w:t xml:space="preserve">Blood vessels </w:t>
      </w:r>
      <w:proofErr w:type="spellStart"/>
      <w:r w:rsidRPr="00765C58">
        <w:rPr>
          <w:rFonts w:ascii="Times New Roman" w:eastAsia="Calibri" w:hAnsi="Times New Roman" w:cs="Times New Roman"/>
          <w:sz w:val="16"/>
          <w:lang w:val="en-US" w:eastAsia="en-US"/>
        </w:rPr>
        <w:t>hailinized</w:t>
      </w:r>
      <w:proofErr w:type="spellEnd"/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5/6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(83%)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</w:p>
    <w:p w14:paraId="6BBAEB3F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765C58">
        <w:rPr>
          <w:rFonts w:ascii="Times New Roman" w:eastAsia="Calibri" w:hAnsi="Times New Roman" w:cs="Times New Roman"/>
          <w:sz w:val="16"/>
          <w:lang w:val="en-US" w:eastAsia="en-US"/>
        </w:rPr>
        <w:t>Hyalinized stroma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(33%)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1/2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(50%)</w:t>
      </w:r>
    </w:p>
    <w:p w14:paraId="7CDFB99B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367F79">
        <w:rPr>
          <w:rFonts w:ascii="Times New Roman" w:eastAsia="Calibri" w:hAnsi="Times New Roman" w:cs="Times New Roman"/>
          <w:sz w:val="16"/>
          <w:lang w:val="en-US" w:eastAsia="en-US"/>
        </w:rPr>
        <w:t>Senescent changes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1/6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(17%)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0/2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(0%)</w:t>
      </w:r>
    </w:p>
    <w:p w14:paraId="2DE07AE7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6A4A8D">
        <w:rPr>
          <w:rFonts w:ascii="Times New Roman" w:eastAsia="Calibri" w:hAnsi="Times New Roman" w:cs="Times New Roman"/>
          <w:sz w:val="16"/>
          <w:lang w:val="en-US" w:eastAsia="en-US"/>
        </w:rPr>
        <w:t>Lymphoid nodules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5/6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(83%)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</w:p>
    <w:p w14:paraId="17D7B2AF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6A4A8D">
        <w:rPr>
          <w:rFonts w:ascii="Times New Roman" w:eastAsia="Calibri" w:hAnsi="Times New Roman" w:cs="Times New Roman"/>
          <w:sz w:val="16"/>
          <w:lang w:val="en-US" w:eastAsia="en-US"/>
        </w:rPr>
        <w:t>Presence of histiocytes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1/6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(17%)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1/2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(50%)</w:t>
      </w:r>
    </w:p>
    <w:p w14:paraId="48EE90FB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6A4A8D">
        <w:rPr>
          <w:rFonts w:ascii="Times New Roman" w:eastAsia="Calibri" w:hAnsi="Times New Roman" w:cs="Times New Roman"/>
          <w:sz w:val="16"/>
          <w:lang w:val="en-US" w:eastAsia="en-US"/>
        </w:rPr>
        <w:t>Presence of hemosiderin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6/6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2/2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(100%)</w:t>
      </w:r>
    </w:p>
    <w:p w14:paraId="033CC9E0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  <w:r w:rsidRPr="006A4A8D">
        <w:rPr>
          <w:rFonts w:ascii="Times New Roman" w:eastAsia="Calibri" w:hAnsi="Times New Roman" w:cs="Times New Roman"/>
          <w:sz w:val="16"/>
          <w:lang w:val="en-US" w:eastAsia="en-US"/>
        </w:rPr>
        <w:t>Identification of nerve in the periphery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3/6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(50%)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0/2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  <w:t>(0%)</w:t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  <w:r>
        <w:rPr>
          <w:rFonts w:ascii="Times New Roman" w:eastAsia="Calibri" w:hAnsi="Times New Roman" w:cs="Times New Roman"/>
          <w:sz w:val="16"/>
          <w:lang w:val="en-US" w:eastAsia="en-US"/>
        </w:rPr>
        <w:tab/>
      </w:r>
    </w:p>
    <w:p w14:paraId="4E193DF0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</w:p>
    <w:p w14:paraId="3969F66F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</w:p>
    <w:p w14:paraId="311FCD6D" w14:textId="77777777" w:rsidR="00640967" w:rsidRDefault="00640967" w:rsidP="00640967">
      <w:pPr>
        <w:spacing w:after="160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</w:p>
    <w:p w14:paraId="2C18A4EB" w14:textId="77777777" w:rsidR="00640967" w:rsidRPr="00183DC4" w:rsidRDefault="00640967" w:rsidP="00640967">
      <w:pPr>
        <w:spacing w:after="160" w:line="480" w:lineRule="auto"/>
        <w:jc w:val="both"/>
        <w:rPr>
          <w:rFonts w:ascii="Times New Roman" w:eastAsia="Calibri" w:hAnsi="Times New Roman" w:cs="Times New Roman"/>
          <w:sz w:val="16"/>
          <w:lang w:val="en-US" w:eastAsia="en-US"/>
        </w:rPr>
      </w:pPr>
    </w:p>
    <w:p w14:paraId="487B8870" w14:textId="77777777" w:rsidR="00640967" w:rsidRPr="00183DC4" w:rsidRDefault="00640967" w:rsidP="00640967">
      <w:pPr>
        <w:rPr>
          <w:sz w:val="16"/>
          <w:lang w:val="en-US"/>
        </w:rPr>
      </w:pPr>
      <w:r w:rsidRPr="00183DC4">
        <w:rPr>
          <w:sz w:val="16"/>
          <w:lang w:val="en-US"/>
        </w:rPr>
        <w:tab/>
      </w:r>
    </w:p>
    <w:p w14:paraId="462E0BF3" w14:textId="77777777" w:rsidR="005F3FD2" w:rsidRDefault="005F3FD2"/>
    <w:sectPr w:rsidR="005F3FD2" w:rsidSect="00783013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0FCF5B" w14:textId="77777777" w:rsidR="00497860" w:rsidRDefault="000B30F6">
      <w:r>
        <w:separator/>
      </w:r>
    </w:p>
  </w:endnote>
  <w:endnote w:type="continuationSeparator" w:id="0">
    <w:p w14:paraId="222D5CF4" w14:textId="77777777" w:rsidR="00497860" w:rsidRDefault="000B3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69756957"/>
      <w:docPartObj>
        <w:docPartGallery w:val="Page Numbers (Bottom of Page)"/>
        <w:docPartUnique/>
      </w:docPartObj>
    </w:sdtPr>
    <w:sdtEndPr/>
    <w:sdtContent>
      <w:p w14:paraId="4E0E010D" w14:textId="77777777" w:rsidR="00B24D6D" w:rsidRDefault="00640967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30F6" w:rsidRPr="000B30F6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14:paraId="0A4B39E6" w14:textId="77777777" w:rsidR="00B24D6D" w:rsidRDefault="0096050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D4C41" w14:textId="77777777" w:rsidR="00497860" w:rsidRDefault="000B30F6">
      <w:r>
        <w:separator/>
      </w:r>
    </w:p>
  </w:footnote>
  <w:footnote w:type="continuationSeparator" w:id="0">
    <w:p w14:paraId="6D3BDC16" w14:textId="77777777" w:rsidR="00497860" w:rsidRDefault="000B3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770428"/>
      <w:docPartObj>
        <w:docPartGallery w:val="Page Numbers (Top of Page)"/>
        <w:docPartUnique/>
      </w:docPartObj>
    </w:sdtPr>
    <w:sdtEndPr/>
    <w:sdtContent>
      <w:p w14:paraId="44055025" w14:textId="77777777" w:rsidR="009D6AF0" w:rsidRDefault="00640967">
        <w:pPr>
          <w:pStyle w:val="Encabezad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30F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AE0828C" w14:textId="77777777" w:rsidR="009D6AF0" w:rsidRDefault="009605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967"/>
    <w:rsid w:val="000B30F6"/>
    <w:rsid w:val="00497860"/>
    <w:rsid w:val="005F3FD2"/>
    <w:rsid w:val="00640967"/>
    <w:rsid w:val="00D83D18"/>
    <w:rsid w:val="00E0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AAB4"/>
  <w15:chartTrackingRefBased/>
  <w15:docId w15:val="{150A936D-7618-4CC6-9E78-E58D1354B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967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64096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40967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6409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40967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Aureliano Candanedo González</dc:creator>
  <cp:keywords/>
  <dc:description/>
  <cp:lastModifiedBy>fernando candanedo</cp:lastModifiedBy>
  <cp:revision>5</cp:revision>
  <dcterms:created xsi:type="dcterms:W3CDTF">2020-11-11T16:46:00Z</dcterms:created>
  <dcterms:modified xsi:type="dcterms:W3CDTF">2020-11-12T05:42:00Z</dcterms:modified>
</cp:coreProperties>
</file>