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5E0CA4" w14:textId="1D0AA49B" w:rsidR="0057024D" w:rsidRPr="009634F9" w:rsidRDefault="0057024D" w:rsidP="0057024D">
      <w:pPr>
        <w:autoSpaceDE w:val="0"/>
        <w:autoSpaceDN w:val="0"/>
        <w:adjustRightInd w:val="0"/>
        <w:rPr>
          <w:rFonts w:eastAsiaTheme="minorHAnsi"/>
          <w:lang w:val="en-US"/>
        </w:rPr>
      </w:pPr>
      <w:r>
        <w:rPr>
          <w:rFonts w:eastAsiaTheme="minorHAnsi"/>
          <w:lang w:val="en-US"/>
        </w:rPr>
        <w:t xml:space="preserve">Table </w:t>
      </w:r>
      <w:r>
        <w:rPr>
          <w:rFonts w:eastAsiaTheme="minorHAnsi"/>
          <w:lang w:val="en-US"/>
        </w:rPr>
        <w:t>S1</w:t>
      </w:r>
      <w:r>
        <w:rPr>
          <w:rFonts w:eastAsiaTheme="minorHAnsi"/>
          <w:lang w:val="en-US"/>
        </w:rPr>
        <w:t xml:space="preserve"> Performance of score in predicting complications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3"/>
        <w:gridCol w:w="1531"/>
        <w:gridCol w:w="1527"/>
        <w:gridCol w:w="1659"/>
        <w:gridCol w:w="1643"/>
      </w:tblGrid>
      <w:tr w:rsidR="0057024D" w14:paraId="33A5B877" w14:textId="77777777" w:rsidTr="007C1F1E"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14:paraId="3417D5A2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Type of tumor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</w:tcPr>
          <w:p w14:paraId="116B818B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Score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</w:tcPr>
          <w:p w14:paraId="6455753B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Category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3D7F3A11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Complication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</w:tcPr>
          <w:p w14:paraId="54E36BA7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Without complication</w:t>
            </w:r>
          </w:p>
        </w:tc>
      </w:tr>
      <w:tr w:rsidR="0057024D" w14:paraId="4AD41DB3" w14:textId="77777777" w:rsidTr="007C1F1E">
        <w:tc>
          <w:tcPr>
            <w:tcW w:w="1320" w:type="dxa"/>
            <w:tcBorders>
              <w:top w:val="single" w:sz="4" w:space="0" w:color="auto"/>
            </w:tcBorders>
          </w:tcPr>
          <w:p w14:paraId="77A27C0D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Solid</w:t>
            </w:r>
          </w:p>
        </w:tc>
        <w:tc>
          <w:tcPr>
            <w:tcW w:w="1531" w:type="dxa"/>
            <w:tcBorders>
              <w:top w:val="single" w:sz="4" w:space="0" w:color="auto"/>
            </w:tcBorders>
          </w:tcPr>
          <w:p w14:paraId="2F7E0239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CISNE</w:t>
            </w:r>
          </w:p>
        </w:tc>
        <w:tc>
          <w:tcPr>
            <w:tcW w:w="1527" w:type="dxa"/>
            <w:tcBorders>
              <w:top w:val="single" w:sz="4" w:space="0" w:color="auto"/>
            </w:tcBorders>
          </w:tcPr>
          <w:p w14:paraId="10281628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High-risk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6CE6C103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38</w:t>
            </w:r>
          </w:p>
        </w:tc>
        <w:tc>
          <w:tcPr>
            <w:tcW w:w="1643" w:type="dxa"/>
            <w:tcBorders>
              <w:top w:val="single" w:sz="4" w:space="0" w:color="auto"/>
            </w:tcBorders>
          </w:tcPr>
          <w:p w14:paraId="6B87910A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13</w:t>
            </w:r>
          </w:p>
        </w:tc>
      </w:tr>
      <w:tr w:rsidR="0057024D" w14:paraId="5C2DECEC" w14:textId="77777777" w:rsidTr="007C1F1E">
        <w:tc>
          <w:tcPr>
            <w:tcW w:w="1320" w:type="dxa"/>
          </w:tcPr>
          <w:p w14:paraId="4684399D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531" w:type="dxa"/>
          </w:tcPr>
          <w:p w14:paraId="59A310DA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527" w:type="dxa"/>
          </w:tcPr>
          <w:p w14:paraId="5FCA6CB6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Low-risk</w:t>
            </w:r>
          </w:p>
        </w:tc>
        <w:tc>
          <w:tcPr>
            <w:tcW w:w="1659" w:type="dxa"/>
          </w:tcPr>
          <w:p w14:paraId="73B96312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6</w:t>
            </w:r>
          </w:p>
        </w:tc>
        <w:tc>
          <w:tcPr>
            <w:tcW w:w="1643" w:type="dxa"/>
          </w:tcPr>
          <w:p w14:paraId="2A1AAB64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38</w:t>
            </w:r>
          </w:p>
        </w:tc>
      </w:tr>
      <w:tr w:rsidR="0057024D" w14:paraId="43EF5874" w14:textId="77777777" w:rsidTr="007C1F1E">
        <w:tc>
          <w:tcPr>
            <w:tcW w:w="1320" w:type="dxa"/>
          </w:tcPr>
          <w:p w14:paraId="68E71284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531" w:type="dxa"/>
          </w:tcPr>
          <w:p w14:paraId="03BE4AAB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MASCC</w:t>
            </w:r>
          </w:p>
        </w:tc>
        <w:tc>
          <w:tcPr>
            <w:tcW w:w="1527" w:type="dxa"/>
          </w:tcPr>
          <w:p w14:paraId="36432723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High risk</w:t>
            </w:r>
          </w:p>
        </w:tc>
        <w:tc>
          <w:tcPr>
            <w:tcW w:w="1659" w:type="dxa"/>
          </w:tcPr>
          <w:p w14:paraId="49413937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26</w:t>
            </w:r>
          </w:p>
        </w:tc>
        <w:tc>
          <w:tcPr>
            <w:tcW w:w="1643" w:type="dxa"/>
          </w:tcPr>
          <w:p w14:paraId="663CC21A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9</w:t>
            </w:r>
          </w:p>
        </w:tc>
      </w:tr>
      <w:tr w:rsidR="0057024D" w14:paraId="1D6030A2" w14:textId="77777777" w:rsidTr="007C1F1E">
        <w:tc>
          <w:tcPr>
            <w:tcW w:w="1320" w:type="dxa"/>
          </w:tcPr>
          <w:p w14:paraId="50214164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531" w:type="dxa"/>
          </w:tcPr>
          <w:p w14:paraId="26D67EB5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527" w:type="dxa"/>
          </w:tcPr>
          <w:p w14:paraId="0DC7B661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Low-risk</w:t>
            </w:r>
          </w:p>
        </w:tc>
        <w:tc>
          <w:tcPr>
            <w:tcW w:w="1659" w:type="dxa"/>
          </w:tcPr>
          <w:p w14:paraId="41AC6BCC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18</w:t>
            </w:r>
          </w:p>
        </w:tc>
        <w:tc>
          <w:tcPr>
            <w:tcW w:w="1643" w:type="dxa"/>
          </w:tcPr>
          <w:p w14:paraId="0EB052AB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42</w:t>
            </w:r>
          </w:p>
        </w:tc>
      </w:tr>
      <w:tr w:rsidR="0057024D" w14:paraId="0D55E36C" w14:textId="77777777" w:rsidTr="007C1F1E">
        <w:tc>
          <w:tcPr>
            <w:tcW w:w="1320" w:type="dxa"/>
          </w:tcPr>
          <w:p w14:paraId="0E366769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Hematologic</w:t>
            </w:r>
          </w:p>
        </w:tc>
        <w:tc>
          <w:tcPr>
            <w:tcW w:w="1531" w:type="dxa"/>
          </w:tcPr>
          <w:p w14:paraId="5829CF3B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CISNE</w:t>
            </w:r>
          </w:p>
        </w:tc>
        <w:tc>
          <w:tcPr>
            <w:tcW w:w="1527" w:type="dxa"/>
          </w:tcPr>
          <w:p w14:paraId="56FFEB17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High-risk</w:t>
            </w:r>
          </w:p>
        </w:tc>
        <w:tc>
          <w:tcPr>
            <w:tcW w:w="1659" w:type="dxa"/>
          </w:tcPr>
          <w:p w14:paraId="32EAB756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30</w:t>
            </w:r>
          </w:p>
        </w:tc>
        <w:tc>
          <w:tcPr>
            <w:tcW w:w="1643" w:type="dxa"/>
          </w:tcPr>
          <w:p w14:paraId="718819E2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8</w:t>
            </w:r>
          </w:p>
        </w:tc>
      </w:tr>
      <w:tr w:rsidR="0057024D" w14:paraId="27EAB6EB" w14:textId="77777777" w:rsidTr="007C1F1E">
        <w:tc>
          <w:tcPr>
            <w:tcW w:w="1320" w:type="dxa"/>
          </w:tcPr>
          <w:p w14:paraId="33026480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531" w:type="dxa"/>
          </w:tcPr>
          <w:p w14:paraId="7DD65A2A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527" w:type="dxa"/>
          </w:tcPr>
          <w:p w14:paraId="234DEB08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Low-risk</w:t>
            </w:r>
          </w:p>
        </w:tc>
        <w:tc>
          <w:tcPr>
            <w:tcW w:w="1659" w:type="dxa"/>
          </w:tcPr>
          <w:p w14:paraId="7F3E496D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3</w:t>
            </w:r>
          </w:p>
        </w:tc>
        <w:tc>
          <w:tcPr>
            <w:tcW w:w="1643" w:type="dxa"/>
          </w:tcPr>
          <w:p w14:paraId="1393CB4B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32</w:t>
            </w:r>
          </w:p>
        </w:tc>
      </w:tr>
      <w:tr w:rsidR="0057024D" w14:paraId="262858A4" w14:textId="77777777" w:rsidTr="007C1F1E">
        <w:tc>
          <w:tcPr>
            <w:tcW w:w="1320" w:type="dxa"/>
          </w:tcPr>
          <w:p w14:paraId="72781176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531" w:type="dxa"/>
          </w:tcPr>
          <w:p w14:paraId="0342CFA3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MASCC</w:t>
            </w:r>
          </w:p>
        </w:tc>
        <w:tc>
          <w:tcPr>
            <w:tcW w:w="1527" w:type="dxa"/>
          </w:tcPr>
          <w:p w14:paraId="352445C1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High-risk</w:t>
            </w:r>
          </w:p>
        </w:tc>
        <w:tc>
          <w:tcPr>
            <w:tcW w:w="1659" w:type="dxa"/>
          </w:tcPr>
          <w:p w14:paraId="4B94D707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20</w:t>
            </w:r>
          </w:p>
        </w:tc>
        <w:tc>
          <w:tcPr>
            <w:tcW w:w="1643" w:type="dxa"/>
          </w:tcPr>
          <w:p w14:paraId="280A1730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12</w:t>
            </w:r>
          </w:p>
        </w:tc>
      </w:tr>
      <w:tr w:rsidR="0057024D" w14:paraId="6096B308" w14:textId="77777777" w:rsidTr="007C1F1E">
        <w:tc>
          <w:tcPr>
            <w:tcW w:w="1320" w:type="dxa"/>
          </w:tcPr>
          <w:p w14:paraId="74DD5B00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531" w:type="dxa"/>
          </w:tcPr>
          <w:p w14:paraId="6AF8FD84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527" w:type="dxa"/>
          </w:tcPr>
          <w:p w14:paraId="6D22AE28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Low-risk</w:t>
            </w:r>
          </w:p>
        </w:tc>
        <w:tc>
          <w:tcPr>
            <w:tcW w:w="1659" w:type="dxa"/>
          </w:tcPr>
          <w:p w14:paraId="66802273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13</w:t>
            </w:r>
          </w:p>
        </w:tc>
        <w:tc>
          <w:tcPr>
            <w:tcW w:w="1643" w:type="dxa"/>
          </w:tcPr>
          <w:p w14:paraId="5CB68199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28</w:t>
            </w:r>
          </w:p>
        </w:tc>
      </w:tr>
    </w:tbl>
    <w:p w14:paraId="105F1BB1" w14:textId="77777777" w:rsidR="0057024D" w:rsidRDefault="0057024D" w:rsidP="0057024D">
      <w:pPr>
        <w:autoSpaceDE w:val="0"/>
        <w:autoSpaceDN w:val="0"/>
        <w:adjustRightInd w:val="0"/>
        <w:spacing w:line="480" w:lineRule="auto"/>
        <w:jc w:val="both"/>
        <w:rPr>
          <w:rFonts w:ascii="Times" w:eastAsiaTheme="minorHAnsi" w:hAnsi="Times"/>
          <w:lang w:val="en-US"/>
        </w:rPr>
      </w:pPr>
    </w:p>
    <w:p w14:paraId="53B5B6F5" w14:textId="1EB68ABD" w:rsidR="0057024D" w:rsidRDefault="0057024D" w:rsidP="0057024D">
      <w:pPr>
        <w:autoSpaceDE w:val="0"/>
        <w:autoSpaceDN w:val="0"/>
        <w:adjustRightInd w:val="0"/>
        <w:rPr>
          <w:rFonts w:eastAsiaTheme="minorHAnsi"/>
          <w:lang w:val="en-US"/>
        </w:rPr>
      </w:pPr>
      <w:r>
        <w:rPr>
          <w:rFonts w:eastAsiaTheme="minorHAnsi"/>
          <w:lang w:val="en-US"/>
        </w:rPr>
        <w:t xml:space="preserve">Table </w:t>
      </w:r>
      <w:r>
        <w:rPr>
          <w:rFonts w:eastAsiaTheme="minorHAnsi"/>
          <w:lang w:val="en-US"/>
        </w:rPr>
        <w:t>S2</w:t>
      </w:r>
      <w:bookmarkStart w:id="0" w:name="_GoBack"/>
      <w:bookmarkEnd w:id="0"/>
      <w:r>
        <w:rPr>
          <w:rFonts w:eastAsiaTheme="minorHAnsi"/>
          <w:lang w:val="en-US"/>
        </w:rPr>
        <w:t xml:space="preserve"> Descriptive statistic for CISNE and MASCC score in predicting complications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3"/>
        <w:gridCol w:w="1483"/>
        <w:gridCol w:w="1495"/>
        <w:gridCol w:w="1616"/>
        <w:gridCol w:w="1554"/>
        <w:gridCol w:w="1519"/>
      </w:tblGrid>
      <w:tr w:rsidR="0057024D" w14:paraId="027C65E2" w14:textId="77777777" w:rsidTr="007C1F1E"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</w:tcPr>
          <w:p w14:paraId="7D38BC54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Type of tumor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14:paraId="049DCEDE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Score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</w:tcPr>
          <w:p w14:paraId="3515C0F0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Sensitivity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</w:tcPr>
          <w:p w14:paraId="1E978A10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Specificity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3698373E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PPV</w:t>
            </w:r>
          </w:p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</w:tcPr>
          <w:p w14:paraId="088C1E8B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NPV</w:t>
            </w:r>
          </w:p>
        </w:tc>
      </w:tr>
      <w:tr w:rsidR="0057024D" w14:paraId="19DA5C6C" w14:textId="77777777" w:rsidTr="007C1F1E">
        <w:tc>
          <w:tcPr>
            <w:tcW w:w="1353" w:type="dxa"/>
            <w:tcBorders>
              <w:top w:val="single" w:sz="4" w:space="0" w:color="auto"/>
            </w:tcBorders>
          </w:tcPr>
          <w:p w14:paraId="795D4918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Solid</w:t>
            </w:r>
          </w:p>
        </w:tc>
        <w:tc>
          <w:tcPr>
            <w:tcW w:w="1483" w:type="dxa"/>
            <w:tcBorders>
              <w:top w:val="single" w:sz="4" w:space="0" w:color="auto"/>
            </w:tcBorders>
          </w:tcPr>
          <w:p w14:paraId="0ACA0E31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CISNE</w:t>
            </w:r>
          </w:p>
        </w:tc>
        <w:tc>
          <w:tcPr>
            <w:tcW w:w="1495" w:type="dxa"/>
            <w:tcBorders>
              <w:top w:val="single" w:sz="4" w:space="0" w:color="auto"/>
            </w:tcBorders>
          </w:tcPr>
          <w:p w14:paraId="048F2A92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74,5</w:t>
            </w:r>
          </w:p>
        </w:tc>
        <w:tc>
          <w:tcPr>
            <w:tcW w:w="1616" w:type="dxa"/>
            <w:tcBorders>
              <w:top w:val="single" w:sz="4" w:space="0" w:color="auto"/>
            </w:tcBorders>
          </w:tcPr>
          <w:p w14:paraId="0360E26F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86,4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36DB6310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86,4</w:t>
            </w:r>
          </w:p>
        </w:tc>
        <w:tc>
          <w:tcPr>
            <w:tcW w:w="1519" w:type="dxa"/>
            <w:tcBorders>
              <w:top w:val="single" w:sz="4" w:space="0" w:color="auto"/>
            </w:tcBorders>
          </w:tcPr>
          <w:p w14:paraId="19743322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74,5</w:t>
            </w:r>
          </w:p>
        </w:tc>
      </w:tr>
      <w:tr w:rsidR="0057024D" w14:paraId="3E3EDB07" w14:textId="77777777" w:rsidTr="007C1F1E">
        <w:tc>
          <w:tcPr>
            <w:tcW w:w="1353" w:type="dxa"/>
          </w:tcPr>
          <w:p w14:paraId="69185022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483" w:type="dxa"/>
          </w:tcPr>
          <w:p w14:paraId="64C70B54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MASCC</w:t>
            </w:r>
          </w:p>
        </w:tc>
        <w:tc>
          <w:tcPr>
            <w:tcW w:w="1495" w:type="dxa"/>
          </w:tcPr>
          <w:p w14:paraId="430A93B2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74,3</w:t>
            </w:r>
          </w:p>
        </w:tc>
        <w:tc>
          <w:tcPr>
            <w:tcW w:w="1616" w:type="dxa"/>
          </w:tcPr>
          <w:p w14:paraId="07D0E903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70</w:t>
            </w:r>
          </w:p>
        </w:tc>
        <w:tc>
          <w:tcPr>
            <w:tcW w:w="1554" w:type="dxa"/>
          </w:tcPr>
          <w:p w14:paraId="7487C74B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59,1</w:t>
            </w:r>
          </w:p>
        </w:tc>
        <w:tc>
          <w:tcPr>
            <w:tcW w:w="1519" w:type="dxa"/>
          </w:tcPr>
          <w:p w14:paraId="17F572B9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82,4</w:t>
            </w:r>
          </w:p>
        </w:tc>
      </w:tr>
      <w:tr w:rsidR="0057024D" w14:paraId="3964F84D" w14:textId="77777777" w:rsidTr="007C1F1E">
        <w:tc>
          <w:tcPr>
            <w:tcW w:w="1353" w:type="dxa"/>
          </w:tcPr>
          <w:p w14:paraId="0C6581C0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Hematologic</w:t>
            </w:r>
          </w:p>
        </w:tc>
        <w:tc>
          <w:tcPr>
            <w:tcW w:w="1483" w:type="dxa"/>
          </w:tcPr>
          <w:p w14:paraId="2D2F4CF0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CISNE</w:t>
            </w:r>
          </w:p>
        </w:tc>
        <w:tc>
          <w:tcPr>
            <w:tcW w:w="1495" w:type="dxa"/>
          </w:tcPr>
          <w:p w14:paraId="0AA750C8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78,9</w:t>
            </w:r>
          </w:p>
        </w:tc>
        <w:tc>
          <w:tcPr>
            <w:tcW w:w="1616" w:type="dxa"/>
          </w:tcPr>
          <w:p w14:paraId="4FD2C7F8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91,4</w:t>
            </w:r>
          </w:p>
        </w:tc>
        <w:tc>
          <w:tcPr>
            <w:tcW w:w="1554" w:type="dxa"/>
          </w:tcPr>
          <w:p w14:paraId="644E6197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90,9</w:t>
            </w:r>
          </w:p>
        </w:tc>
        <w:tc>
          <w:tcPr>
            <w:tcW w:w="1519" w:type="dxa"/>
          </w:tcPr>
          <w:p w14:paraId="2E02B84C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80</w:t>
            </w:r>
          </w:p>
        </w:tc>
      </w:tr>
      <w:tr w:rsidR="0057024D" w14:paraId="33147DAF" w14:textId="77777777" w:rsidTr="007C1F1E">
        <w:tc>
          <w:tcPr>
            <w:tcW w:w="1353" w:type="dxa"/>
          </w:tcPr>
          <w:p w14:paraId="719680C1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</w:p>
        </w:tc>
        <w:tc>
          <w:tcPr>
            <w:tcW w:w="1483" w:type="dxa"/>
          </w:tcPr>
          <w:p w14:paraId="35D663B3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MASCC</w:t>
            </w:r>
          </w:p>
        </w:tc>
        <w:tc>
          <w:tcPr>
            <w:tcW w:w="1495" w:type="dxa"/>
          </w:tcPr>
          <w:p w14:paraId="7CBB9FF7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62,5</w:t>
            </w:r>
          </w:p>
        </w:tc>
        <w:tc>
          <w:tcPr>
            <w:tcW w:w="1616" w:type="dxa"/>
          </w:tcPr>
          <w:p w14:paraId="44F4D40C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68,3</w:t>
            </w:r>
          </w:p>
        </w:tc>
        <w:tc>
          <w:tcPr>
            <w:tcW w:w="1554" w:type="dxa"/>
          </w:tcPr>
          <w:p w14:paraId="7F779A03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60,6</w:t>
            </w:r>
          </w:p>
        </w:tc>
        <w:tc>
          <w:tcPr>
            <w:tcW w:w="1519" w:type="dxa"/>
          </w:tcPr>
          <w:p w14:paraId="2A5C5423" w14:textId="77777777" w:rsidR="0057024D" w:rsidRDefault="0057024D" w:rsidP="007C1F1E">
            <w:pPr>
              <w:autoSpaceDE w:val="0"/>
              <w:autoSpaceDN w:val="0"/>
              <w:adjustRightInd w:val="0"/>
              <w:rPr>
                <w:rFonts w:eastAsiaTheme="minorHAnsi"/>
                <w:lang w:val="en-US"/>
              </w:rPr>
            </w:pPr>
            <w:r>
              <w:rPr>
                <w:rFonts w:eastAsiaTheme="minorHAnsi"/>
                <w:lang w:val="en-US"/>
              </w:rPr>
              <w:t>70</w:t>
            </w:r>
          </w:p>
        </w:tc>
      </w:tr>
    </w:tbl>
    <w:p w14:paraId="34267A8B" w14:textId="77777777" w:rsidR="0057024D" w:rsidRDefault="0057024D" w:rsidP="0057024D"/>
    <w:p w14:paraId="2BB60A5A" w14:textId="77777777" w:rsidR="00674E20" w:rsidRDefault="00674E20"/>
    <w:sectPr w:rsidR="00674E20" w:rsidSect="005D79F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24D"/>
    <w:rsid w:val="0001603F"/>
    <w:rsid w:val="00016336"/>
    <w:rsid w:val="00062A6F"/>
    <w:rsid w:val="00067093"/>
    <w:rsid w:val="00091547"/>
    <w:rsid w:val="00094B24"/>
    <w:rsid w:val="000A7814"/>
    <w:rsid w:val="000B742F"/>
    <w:rsid w:val="000D6D0E"/>
    <w:rsid w:val="000F2D7B"/>
    <w:rsid w:val="00102482"/>
    <w:rsid w:val="00106489"/>
    <w:rsid w:val="00123B32"/>
    <w:rsid w:val="00155D3A"/>
    <w:rsid w:val="0016374C"/>
    <w:rsid w:val="00170474"/>
    <w:rsid w:val="001723B1"/>
    <w:rsid w:val="0017246B"/>
    <w:rsid w:val="00181AFF"/>
    <w:rsid w:val="00182030"/>
    <w:rsid w:val="001A6EBE"/>
    <w:rsid w:val="001D0856"/>
    <w:rsid w:val="001E4E50"/>
    <w:rsid w:val="001E58F2"/>
    <w:rsid w:val="001F32D6"/>
    <w:rsid w:val="001F62CC"/>
    <w:rsid w:val="00204CF9"/>
    <w:rsid w:val="0021636F"/>
    <w:rsid w:val="00233949"/>
    <w:rsid w:val="00242B8E"/>
    <w:rsid w:val="0025349E"/>
    <w:rsid w:val="00265F83"/>
    <w:rsid w:val="0028652E"/>
    <w:rsid w:val="00286F5F"/>
    <w:rsid w:val="002873ED"/>
    <w:rsid w:val="00287DE7"/>
    <w:rsid w:val="002958E7"/>
    <w:rsid w:val="002E25AC"/>
    <w:rsid w:val="002F0D8A"/>
    <w:rsid w:val="002F281B"/>
    <w:rsid w:val="002F47D1"/>
    <w:rsid w:val="00302AB9"/>
    <w:rsid w:val="0030474A"/>
    <w:rsid w:val="00306A10"/>
    <w:rsid w:val="0031140A"/>
    <w:rsid w:val="00323098"/>
    <w:rsid w:val="00331B4A"/>
    <w:rsid w:val="00343FC7"/>
    <w:rsid w:val="00352627"/>
    <w:rsid w:val="0038676D"/>
    <w:rsid w:val="003A4E8B"/>
    <w:rsid w:val="003C25BD"/>
    <w:rsid w:val="003C715F"/>
    <w:rsid w:val="003D368B"/>
    <w:rsid w:val="003D3925"/>
    <w:rsid w:val="003D650F"/>
    <w:rsid w:val="003E0A46"/>
    <w:rsid w:val="003E3DF4"/>
    <w:rsid w:val="00401470"/>
    <w:rsid w:val="0040334F"/>
    <w:rsid w:val="004307F5"/>
    <w:rsid w:val="00432B77"/>
    <w:rsid w:val="004420A4"/>
    <w:rsid w:val="004535E7"/>
    <w:rsid w:val="0045705B"/>
    <w:rsid w:val="00460FEF"/>
    <w:rsid w:val="0046275F"/>
    <w:rsid w:val="00481EC1"/>
    <w:rsid w:val="00483D45"/>
    <w:rsid w:val="00484C39"/>
    <w:rsid w:val="00487CD4"/>
    <w:rsid w:val="00492883"/>
    <w:rsid w:val="004930E3"/>
    <w:rsid w:val="004950D2"/>
    <w:rsid w:val="004968FC"/>
    <w:rsid w:val="004A24A5"/>
    <w:rsid w:val="004A50C0"/>
    <w:rsid w:val="004B493F"/>
    <w:rsid w:val="004B549C"/>
    <w:rsid w:val="004C356C"/>
    <w:rsid w:val="004D05DF"/>
    <w:rsid w:val="004D4496"/>
    <w:rsid w:val="004D5FC0"/>
    <w:rsid w:val="004F2BCC"/>
    <w:rsid w:val="004F74FC"/>
    <w:rsid w:val="005018F3"/>
    <w:rsid w:val="00511D21"/>
    <w:rsid w:val="00514090"/>
    <w:rsid w:val="00522C11"/>
    <w:rsid w:val="00524125"/>
    <w:rsid w:val="00530EFA"/>
    <w:rsid w:val="00534A7C"/>
    <w:rsid w:val="00541C4A"/>
    <w:rsid w:val="00546F61"/>
    <w:rsid w:val="005514AC"/>
    <w:rsid w:val="00553B85"/>
    <w:rsid w:val="005542C4"/>
    <w:rsid w:val="005556CD"/>
    <w:rsid w:val="00561ADA"/>
    <w:rsid w:val="00561CD6"/>
    <w:rsid w:val="005654EF"/>
    <w:rsid w:val="0057024D"/>
    <w:rsid w:val="00585BE1"/>
    <w:rsid w:val="00587683"/>
    <w:rsid w:val="00592F4D"/>
    <w:rsid w:val="005A7C82"/>
    <w:rsid w:val="005B0125"/>
    <w:rsid w:val="005B6D81"/>
    <w:rsid w:val="005C67FC"/>
    <w:rsid w:val="005D79F6"/>
    <w:rsid w:val="005E2293"/>
    <w:rsid w:val="005E6B10"/>
    <w:rsid w:val="00603DF0"/>
    <w:rsid w:val="0061584D"/>
    <w:rsid w:val="0062334B"/>
    <w:rsid w:val="0063016A"/>
    <w:rsid w:val="00630A63"/>
    <w:rsid w:val="00636F19"/>
    <w:rsid w:val="006465FD"/>
    <w:rsid w:val="0064737B"/>
    <w:rsid w:val="00652285"/>
    <w:rsid w:val="00674E20"/>
    <w:rsid w:val="00695D17"/>
    <w:rsid w:val="006964A7"/>
    <w:rsid w:val="006A01A6"/>
    <w:rsid w:val="006B6081"/>
    <w:rsid w:val="006E14A0"/>
    <w:rsid w:val="006E6498"/>
    <w:rsid w:val="006F7D5F"/>
    <w:rsid w:val="00715BD8"/>
    <w:rsid w:val="00724A18"/>
    <w:rsid w:val="007265DA"/>
    <w:rsid w:val="00726618"/>
    <w:rsid w:val="00746910"/>
    <w:rsid w:val="0075645F"/>
    <w:rsid w:val="0076413F"/>
    <w:rsid w:val="0076662E"/>
    <w:rsid w:val="00781804"/>
    <w:rsid w:val="0078195B"/>
    <w:rsid w:val="007A0D06"/>
    <w:rsid w:val="007A49DE"/>
    <w:rsid w:val="007B3706"/>
    <w:rsid w:val="007C7FEA"/>
    <w:rsid w:val="007D7396"/>
    <w:rsid w:val="007D7AC1"/>
    <w:rsid w:val="008169D0"/>
    <w:rsid w:val="008178DE"/>
    <w:rsid w:val="0082302A"/>
    <w:rsid w:val="00823F31"/>
    <w:rsid w:val="00826752"/>
    <w:rsid w:val="00832EC9"/>
    <w:rsid w:val="0084285E"/>
    <w:rsid w:val="00846A1C"/>
    <w:rsid w:val="00847EB9"/>
    <w:rsid w:val="00856BE1"/>
    <w:rsid w:val="00860A63"/>
    <w:rsid w:val="00865511"/>
    <w:rsid w:val="00872E9F"/>
    <w:rsid w:val="00873D00"/>
    <w:rsid w:val="008740D2"/>
    <w:rsid w:val="00876AD3"/>
    <w:rsid w:val="00885D63"/>
    <w:rsid w:val="008B2882"/>
    <w:rsid w:val="008B6825"/>
    <w:rsid w:val="008B7087"/>
    <w:rsid w:val="008B727F"/>
    <w:rsid w:val="008C2947"/>
    <w:rsid w:val="008C377B"/>
    <w:rsid w:val="008C674E"/>
    <w:rsid w:val="008C6A95"/>
    <w:rsid w:val="008C7A05"/>
    <w:rsid w:val="008E2746"/>
    <w:rsid w:val="008E7736"/>
    <w:rsid w:val="008F3701"/>
    <w:rsid w:val="008F4773"/>
    <w:rsid w:val="00905711"/>
    <w:rsid w:val="0092033A"/>
    <w:rsid w:val="00920588"/>
    <w:rsid w:val="0093225E"/>
    <w:rsid w:val="009361B9"/>
    <w:rsid w:val="00942982"/>
    <w:rsid w:val="00944FA7"/>
    <w:rsid w:val="0095545D"/>
    <w:rsid w:val="0097000B"/>
    <w:rsid w:val="0097495A"/>
    <w:rsid w:val="00975D70"/>
    <w:rsid w:val="00981F5A"/>
    <w:rsid w:val="00986FC4"/>
    <w:rsid w:val="0098743C"/>
    <w:rsid w:val="0099379E"/>
    <w:rsid w:val="009970E3"/>
    <w:rsid w:val="009977D6"/>
    <w:rsid w:val="009A59DB"/>
    <w:rsid w:val="009C0DB7"/>
    <w:rsid w:val="009C557A"/>
    <w:rsid w:val="009C6119"/>
    <w:rsid w:val="00A01891"/>
    <w:rsid w:val="00A12A46"/>
    <w:rsid w:val="00A132B7"/>
    <w:rsid w:val="00A169B5"/>
    <w:rsid w:val="00A2734D"/>
    <w:rsid w:val="00A37373"/>
    <w:rsid w:val="00A414B6"/>
    <w:rsid w:val="00A52A06"/>
    <w:rsid w:val="00A63120"/>
    <w:rsid w:val="00A77BD7"/>
    <w:rsid w:val="00AA20DC"/>
    <w:rsid w:val="00AB7F37"/>
    <w:rsid w:val="00AC1B48"/>
    <w:rsid w:val="00B04916"/>
    <w:rsid w:val="00B3201E"/>
    <w:rsid w:val="00B45896"/>
    <w:rsid w:val="00B65FC5"/>
    <w:rsid w:val="00B76162"/>
    <w:rsid w:val="00B77DCB"/>
    <w:rsid w:val="00BA6F58"/>
    <w:rsid w:val="00BC0BBC"/>
    <w:rsid w:val="00BC3BA7"/>
    <w:rsid w:val="00BC6D13"/>
    <w:rsid w:val="00BE4BCB"/>
    <w:rsid w:val="00BE4C78"/>
    <w:rsid w:val="00C0633D"/>
    <w:rsid w:val="00C111DA"/>
    <w:rsid w:val="00C14530"/>
    <w:rsid w:val="00C16275"/>
    <w:rsid w:val="00C308CA"/>
    <w:rsid w:val="00C418A5"/>
    <w:rsid w:val="00C435A8"/>
    <w:rsid w:val="00C504F8"/>
    <w:rsid w:val="00C643CE"/>
    <w:rsid w:val="00C832A0"/>
    <w:rsid w:val="00C866D1"/>
    <w:rsid w:val="00CA35A3"/>
    <w:rsid w:val="00CA7031"/>
    <w:rsid w:val="00CB4825"/>
    <w:rsid w:val="00CD02EE"/>
    <w:rsid w:val="00CD2203"/>
    <w:rsid w:val="00CE14CE"/>
    <w:rsid w:val="00D31C54"/>
    <w:rsid w:val="00D43F94"/>
    <w:rsid w:val="00D64AB6"/>
    <w:rsid w:val="00D73245"/>
    <w:rsid w:val="00D744B8"/>
    <w:rsid w:val="00D75E93"/>
    <w:rsid w:val="00D77031"/>
    <w:rsid w:val="00D84BB8"/>
    <w:rsid w:val="00D91D56"/>
    <w:rsid w:val="00D93C42"/>
    <w:rsid w:val="00DB5C4C"/>
    <w:rsid w:val="00DC36AC"/>
    <w:rsid w:val="00DD245B"/>
    <w:rsid w:val="00DE1140"/>
    <w:rsid w:val="00DE321D"/>
    <w:rsid w:val="00DE3273"/>
    <w:rsid w:val="00DE3C13"/>
    <w:rsid w:val="00E10D01"/>
    <w:rsid w:val="00E146E5"/>
    <w:rsid w:val="00E164A2"/>
    <w:rsid w:val="00E20B02"/>
    <w:rsid w:val="00E24906"/>
    <w:rsid w:val="00E2693B"/>
    <w:rsid w:val="00E32590"/>
    <w:rsid w:val="00E574D7"/>
    <w:rsid w:val="00E9011D"/>
    <w:rsid w:val="00E904EB"/>
    <w:rsid w:val="00EA56D2"/>
    <w:rsid w:val="00EB073E"/>
    <w:rsid w:val="00EB2081"/>
    <w:rsid w:val="00ED41BC"/>
    <w:rsid w:val="00ED684F"/>
    <w:rsid w:val="00EE231F"/>
    <w:rsid w:val="00EE2B39"/>
    <w:rsid w:val="00EF47E0"/>
    <w:rsid w:val="00EF4B84"/>
    <w:rsid w:val="00F33920"/>
    <w:rsid w:val="00F37617"/>
    <w:rsid w:val="00F52E2A"/>
    <w:rsid w:val="00F53F10"/>
    <w:rsid w:val="00F6693D"/>
    <w:rsid w:val="00F95C1A"/>
    <w:rsid w:val="00F95CA1"/>
    <w:rsid w:val="00FB0D65"/>
    <w:rsid w:val="00FB3455"/>
    <w:rsid w:val="00FB6175"/>
    <w:rsid w:val="00FB66C1"/>
    <w:rsid w:val="00FC2353"/>
    <w:rsid w:val="00FC37BE"/>
    <w:rsid w:val="00FD2E6E"/>
    <w:rsid w:val="00FD4A3E"/>
    <w:rsid w:val="00FF3B5F"/>
    <w:rsid w:val="00FF5759"/>
    <w:rsid w:val="00FF6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84BBA7"/>
  <w15:chartTrackingRefBased/>
  <w15:docId w15:val="{27E18967-2EE9-4348-B0D6-A0D92AD6F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024D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3B85"/>
    <w:pPr>
      <w:keepNext/>
      <w:keepLines/>
      <w:spacing w:before="40"/>
      <w:outlineLvl w:val="1"/>
    </w:pPr>
    <w:rPr>
      <w:rFonts w:ascii="Times" w:eastAsiaTheme="majorEastAsia" w:hAnsi="Times" w:cstheme="majorBidi"/>
      <w:color w:val="2F5496" w:themeColor="accent1" w:themeShade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53B85"/>
    <w:rPr>
      <w:rFonts w:ascii="Times" w:eastAsiaTheme="majorEastAsia" w:hAnsi="Times" w:cstheme="majorBidi"/>
      <w:color w:val="2F5496" w:themeColor="accent1" w:themeShade="BF"/>
      <w:szCs w:val="26"/>
    </w:rPr>
  </w:style>
  <w:style w:type="table" w:styleId="TableGrid">
    <w:name w:val="Table Grid"/>
    <w:basedOn w:val="TableNormal"/>
    <w:uiPriority w:val="39"/>
    <w:rsid w:val="0057024D"/>
    <w:rPr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Sharifah Shakinah</dc:creator>
  <cp:keywords/>
  <dc:description/>
  <cp:lastModifiedBy>Sharifah Shakinah</cp:lastModifiedBy>
  <cp:revision>1</cp:revision>
  <dcterms:created xsi:type="dcterms:W3CDTF">2021-01-13T02:08:00Z</dcterms:created>
  <dcterms:modified xsi:type="dcterms:W3CDTF">2021-01-13T02:08:00Z</dcterms:modified>
</cp:coreProperties>
</file>