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240" w:rsidRDefault="005653BE" w:rsidP="005653BE">
      <w:pPr>
        <w:ind w:left="1843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7.9pt;height:538.45pt">
            <v:imagedata r:id="rId4" o:title="Fig. S2 RNAseq-qPCR_sin capas"/>
          </v:shape>
        </w:pict>
      </w:r>
      <w:bookmarkStart w:id="0" w:name="_GoBack"/>
      <w:bookmarkEnd w:id="0"/>
    </w:p>
    <w:p w:rsidR="005653BE" w:rsidRDefault="005653BE" w:rsidP="005653BE">
      <w:pPr>
        <w:jc w:val="both"/>
      </w:pPr>
      <w:r w:rsidRPr="002D0DAF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t>Fig. S2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bCs/>
          <w:sz w:val="24"/>
          <w:szCs w:val="24"/>
          <w:lang w:val="en-GB"/>
        </w:rPr>
        <w:t>Expression profiling of individual genes and isoforms involved in oil bodies formation during seed maturation by RNA-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GB"/>
        </w:rPr>
        <w:t>Seq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(light grey bars) and qPCR (dark grey bars). For RNA-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en-GB"/>
        </w:rPr>
        <w:t>Seq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data, expression levels represented by FPKM values 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GB"/>
        </w:rPr>
        <w:t>were normalized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to GREEN stage. The genes analysed, </w:t>
      </w:r>
      <w:r>
        <w:rPr>
          <w:rFonts w:ascii="Times New Roman" w:hAnsi="Times New Roman" w:cs="Times New Roman"/>
          <w:bCs/>
          <w:i/>
          <w:sz w:val="24"/>
          <w:szCs w:val="24"/>
          <w:lang w:val="en-GB"/>
        </w:rPr>
        <w:t>OLE</w:t>
      </w:r>
      <w:r w:rsidRPr="00EC703B">
        <w:rPr>
          <w:rFonts w:ascii="Times New Roman" w:hAnsi="Times New Roman" w:cs="Times New Roman"/>
          <w:bCs/>
          <w:i/>
          <w:sz w:val="24"/>
          <w:szCs w:val="24"/>
          <w:lang w:val="en-GB"/>
        </w:rPr>
        <w:t xml:space="preserve">1, </w:t>
      </w:r>
      <w:r>
        <w:rPr>
          <w:rFonts w:ascii="Times New Roman" w:hAnsi="Times New Roman" w:cs="Times New Roman"/>
          <w:bCs/>
          <w:i/>
          <w:sz w:val="24"/>
          <w:szCs w:val="24"/>
          <w:lang w:val="en-GB"/>
        </w:rPr>
        <w:t>OLE</w:t>
      </w:r>
      <w:r w:rsidRPr="00EC703B">
        <w:rPr>
          <w:rFonts w:ascii="Times New Roman" w:hAnsi="Times New Roman" w:cs="Times New Roman"/>
          <w:bCs/>
          <w:i/>
          <w:sz w:val="24"/>
          <w:szCs w:val="24"/>
          <w:lang w:val="en-GB"/>
        </w:rPr>
        <w:t xml:space="preserve">2, </w:t>
      </w:r>
      <w:r w:rsidRPr="00765411">
        <w:rPr>
          <w:rFonts w:ascii="Times New Roman" w:hAnsi="Times New Roman" w:cs="Times New Roman"/>
          <w:bCs/>
          <w:sz w:val="24"/>
          <w:szCs w:val="24"/>
          <w:lang w:val="en-GB"/>
        </w:rPr>
        <w:t>and</w:t>
      </w:r>
      <w:r>
        <w:rPr>
          <w:rFonts w:ascii="Times New Roman" w:hAnsi="Times New Roman" w:cs="Times New Roman"/>
          <w:bCs/>
          <w:i/>
          <w:sz w:val="24"/>
          <w:szCs w:val="24"/>
          <w:lang w:val="en-GB"/>
        </w:rPr>
        <w:t xml:space="preserve"> OBA1a, 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GB"/>
        </w:rPr>
        <w:t>are indicated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in each figure. For qPCR analysis, data </w:t>
      </w:r>
      <w:proofErr w:type="gramStart"/>
      <w:r>
        <w:rPr>
          <w:rFonts w:ascii="Times New Roman" w:hAnsi="Times New Roman" w:cs="Times New Roman"/>
          <w:bCs/>
          <w:sz w:val="24"/>
          <w:szCs w:val="24"/>
          <w:lang w:val="en-GB"/>
        </w:rPr>
        <w:t>were obtained</w:t>
      </w:r>
      <w:proofErr w:type="gramEnd"/>
      <w:r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from three independent pools of seeds from five plants of each line. Data represent means of at least three biological replicates.</w:t>
      </w:r>
    </w:p>
    <w:sectPr w:rsidR="005653B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3BE"/>
    <w:rsid w:val="005653BE"/>
    <w:rsid w:val="005B3BB0"/>
    <w:rsid w:val="007C0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0F6300"/>
  <w15:chartTrackingRefBased/>
  <w15:docId w15:val="{43C6940D-EDF5-48F8-AC39-F3B3080C9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Alfonso Lozano</dc:creator>
  <cp:keywords/>
  <dc:description/>
  <cp:lastModifiedBy>Miguel Alfonso Lozano</cp:lastModifiedBy>
  <cp:revision>1</cp:revision>
  <dcterms:created xsi:type="dcterms:W3CDTF">2023-07-31T10:45:00Z</dcterms:created>
  <dcterms:modified xsi:type="dcterms:W3CDTF">2023-07-31T10:46:00Z</dcterms:modified>
</cp:coreProperties>
</file>