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E0924" w14:textId="2E8F28F3" w:rsidR="00124262" w:rsidRPr="00124262" w:rsidRDefault="00124262" w:rsidP="006A7A8D">
      <w:pPr>
        <w:pStyle w:val="TtuloFiguras"/>
        <w:numPr>
          <w:ilvl w:val="0"/>
          <w:numId w:val="0"/>
        </w:numPr>
        <w:spacing w:before="0" w:after="0" w:line="480" w:lineRule="auto"/>
        <w:rPr>
          <w:rFonts w:ascii="Times New Roman" w:hAnsi="Times New Roman" w:cs="Times New Roman"/>
          <w:b/>
          <w:bCs/>
          <w:sz w:val="20"/>
          <w:szCs w:val="20"/>
          <w:lang w:val="en-US"/>
        </w:rPr>
      </w:pPr>
      <w:r w:rsidRPr="00124262">
        <w:rPr>
          <w:rFonts w:ascii="Times New Roman" w:hAnsi="Times New Roman" w:cs="Times New Roman"/>
          <w:sz w:val="20"/>
          <w:szCs w:val="20"/>
          <w:lang w:val="en-US"/>
        </w:rPr>
        <w:t xml:space="preserve">Supplementary Information Note: This file only contains supplementary </w:t>
      </w:r>
      <w:r>
        <w:rPr>
          <w:rFonts w:ascii="Times New Roman" w:hAnsi="Times New Roman" w:cs="Times New Roman"/>
          <w:sz w:val="20"/>
          <w:szCs w:val="20"/>
          <w:lang w:val="en-US"/>
        </w:rPr>
        <w:t>Fig.</w:t>
      </w:r>
      <w:r w:rsidRPr="00124262">
        <w:rPr>
          <w:rFonts w:ascii="Times New Roman" w:hAnsi="Times New Roman" w:cs="Times New Roman"/>
          <w:sz w:val="20"/>
          <w:szCs w:val="20"/>
          <w:lang w:val="en-US"/>
        </w:rPr>
        <w:t xml:space="preserve"> S1</w:t>
      </w:r>
      <w:r>
        <w:rPr>
          <w:rFonts w:ascii="Times New Roman" w:hAnsi="Times New Roman" w:cs="Times New Roman"/>
          <w:sz w:val="20"/>
          <w:szCs w:val="20"/>
          <w:lang w:val="en-US"/>
        </w:rPr>
        <w:t xml:space="preserve"> and supplementary Fig. S2, respectively.</w:t>
      </w:r>
    </w:p>
    <w:p w14:paraId="0FCE2FF8" w14:textId="77777777" w:rsidR="00124262" w:rsidRPr="00124262" w:rsidRDefault="00124262" w:rsidP="006A7A8D">
      <w:pPr>
        <w:pStyle w:val="TtuloFiguras"/>
        <w:numPr>
          <w:ilvl w:val="0"/>
          <w:numId w:val="0"/>
        </w:numPr>
        <w:spacing w:before="0" w:after="0" w:line="480" w:lineRule="auto"/>
        <w:rPr>
          <w:rFonts w:ascii="Times New Roman" w:hAnsi="Times New Roman" w:cs="Times New Roman"/>
          <w:b/>
          <w:bCs/>
          <w:sz w:val="20"/>
          <w:szCs w:val="20"/>
          <w:lang w:val="en-US"/>
        </w:rPr>
      </w:pPr>
    </w:p>
    <w:p w14:paraId="17CBC9E2" w14:textId="77777777" w:rsidR="00124262" w:rsidRDefault="00124262" w:rsidP="006A7A8D">
      <w:pPr>
        <w:pStyle w:val="TtuloFiguras"/>
        <w:numPr>
          <w:ilvl w:val="0"/>
          <w:numId w:val="0"/>
        </w:numPr>
        <w:spacing w:before="0" w:after="0" w:line="480" w:lineRule="auto"/>
        <w:rPr>
          <w:rFonts w:ascii="Times New Roman" w:hAnsi="Times New Roman" w:cs="Times New Roman"/>
          <w:b/>
          <w:bCs/>
          <w:sz w:val="20"/>
          <w:szCs w:val="20"/>
          <w:lang w:val="en-US"/>
        </w:rPr>
      </w:pPr>
    </w:p>
    <w:p w14:paraId="360D45DF" w14:textId="0D09650E" w:rsidR="00F82B12" w:rsidRPr="00F82B12" w:rsidRDefault="00F82B12" w:rsidP="00F82B12">
      <w:pPr>
        <w:rPr>
          <w:lang w:val="en-US" w:eastAsia="pt-BR"/>
        </w:rPr>
      </w:pPr>
      <w:r>
        <w:rPr>
          <w:noProof/>
          <w:lang w:val="en-US" w:eastAsia="pt-BR"/>
        </w:rPr>
        <w:drawing>
          <wp:inline distT="0" distB="0" distL="0" distR="0" wp14:anchorId="3C76922B" wp14:editId="08FDD298">
            <wp:extent cx="5400040" cy="2154555"/>
            <wp:effectExtent l="0" t="0" r="0" b="0"/>
            <wp:docPr id="408418117"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418117" name="Picture 1" descr="A screen shot of a grap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2154555"/>
                    </a:xfrm>
                    <a:prstGeom prst="rect">
                      <a:avLst/>
                    </a:prstGeom>
                  </pic:spPr>
                </pic:pic>
              </a:graphicData>
            </a:graphic>
          </wp:inline>
        </w:drawing>
      </w:r>
    </w:p>
    <w:p w14:paraId="7E37BA7B" w14:textId="77777777" w:rsidR="006A7A8D" w:rsidRDefault="006A7A8D" w:rsidP="006A7A8D">
      <w:pPr>
        <w:pStyle w:val="TtuloFiguras"/>
        <w:numPr>
          <w:ilvl w:val="0"/>
          <w:numId w:val="0"/>
        </w:numPr>
        <w:spacing w:before="0" w:after="0" w:line="480" w:lineRule="auto"/>
        <w:rPr>
          <w:rFonts w:ascii="Times New Roman" w:hAnsi="Times New Roman" w:cs="Times New Roman"/>
          <w:b/>
          <w:bCs/>
          <w:sz w:val="20"/>
          <w:szCs w:val="20"/>
          <w:lang w:val="en-US"/>
        </w:rPr>
      </w:pPr>
    </w:p>
    <w:p w14:paraId="75737562" w14:textId="17A5934D" w:rsidR="006A7A8D" w:rsidRPr="0039579C" w:rsidRDefault="006A7A8D" w:rsidP="006A7A8D">
      <w:pPr>
        <w:pStyle w:val="TtuloFiguras"/>
        <w:numPr>
          <w:ilvl w:val="0"/>
          <w:numId w:val="0"/>
        </w:numPr>
        <w:spacing w:before="0" w:after="0" w:line="480" w:lineRule="auto"/>
        <w:rPr>
          <w:rFonts w:ascii="Times New Roman" w:hAnsi="Times New Roman" w:cs="Times New Roman"/>
          <w:sz w:val="20"/>
          <w:szCs w:val="20"/>
          <w:lang w:val="en-US"/>
        </w:rPr>
      </w:pPr>
      <w:r w:rsidRPr="0039579C">
        <w:rPr>
          <w:rFonts w:ascii="Times New Roman" w:hAnsi="Times New Roman" w:cs="Times New Roman"/>
          <w:b/>
          <w:bCs/>
          <w:sz w:val="20"/>
          <w:szCs w:val="20"/>
          <w:lang w:val="en-US"/>
        </w:rPr>
        <w:t xml:space="preserve">Fig. S1 </w:t>
      </w:r>
      <w:r w:rsidRPr="0039579C">
        <w:rPr>
          <w:rFonts w:ascii="Times New Roman" w:hAnsi="Times New Roman" w:cs="Times New Roman"/>
          <w:sz w:val="20"/>
          <w:szCs w:val="20"/>
          <w:lang w:val="en-US"/>
        </w:rPr>
        <w:t xml:space="preserve">DAPC analysis generated with K = 2 e15 principal components. The red group corresponds to the G1 group formed by the yellow </w:t>
      </w:r>
      <w:proofErr w:type="spellStart"/>
      <w:r w:rsidRPr="0039579C">
        <w:rPr>
          <w:rFonts w:ascii="Times New Roman" w:hAnsi="Times New Roman" w:cs="Times New Roman"/>
          <w:sz w:val="20"/>
          <w:szCs w:val="20"/>
          <w:lang w:val="en-US"/>
        </w:rPr>
        <w:t>mombin</w:t>
      </w:r>
      <w:proofErr w:type="spellEnd"/>
      <w:r w:rsidRPr="0039579C">
        <w:rPr>
          <w:rFonts w:ascii="Times New Roman" w:hAnsi="Times New Roman" w:cs="Times New Roman"/>
          <w:sz w:val="20"/>
          <w:szCs w:val="20"/>
          <w:lang w:val="en-US"/>
        </w:rPr>
        <w:t xml:space="preserve"> (</w:t>
      </w:r>
      <w:proofErr w:type="spellStart"/>
      <w:r w:rsidRPr="0039579C">
        <w:rPr>
          <w:rFonts w:ascii="Times New Roman" w:hAnsi="Times New Roman" w:cs="Times New Roman"/>
          <w:i/>
          <w:iCs/>
          <w:sz w:val="20"/>
          <w:szCs w:val="20"/>
          <w:lang w:val="en-US"/>
        </w:rPr>
        <w:t>Spondias</w:t>
      </w:r>
      <w:proofErr w:type="spellEnd"/>
      <w:r w:rsidRPr="0039579C">
        <w:rPr>
          <w:rFonts w:ascii="Times New Roman" w:hAnsi="Times New Roman" w:cs="Times New Roman"/>
          <w:i/>
          <w:iCs/>
          <w:sz w:val="20"/>
          <w:szCs w:val="20"/>
          <w:lang w:val="en-US"/>
        </w:rPr>
        <w:t xml:space="preserve"> </w:t>
      </w:r>
      <w:proofErr w:type="spellStart"/>
      <w:r w:rsidRPr="0039579C">
        <w:rPr>
          <w:rFonts w:ascii="Times New Roman" w:hAnsi="Times New Roman" w:cs="Times New Roman"/>
          <w:i/>
          <w:iCs/>
          <w:sz w:val="20"/>
          <w:szCs w:val="20"/>
          <w:lang w:val="en-US"/>
        </w:rPr>
        <w:t>mombin</w:t>
      </w:r>
      <w:proofErr w:type="spellEnd"/>
      <w:r w:rsidRPr="0039579C">
        <w:rPr>
          <w:rFonts w:ascii="Times New Roman" w:hAnsi="Times New Roman" w:cs="Times New Roman"/>
          <w:sz w:val="20"/>
          <w:szCs w:val="20"/>
          <w:lang w:val="en-US"/>
        </w:rPr>
        <w:t xml:space="preserve">) populations from </w:t>
      </w:r>
      <w:proofErr w:type="spellStart"/>
      <w:r w:rsidRPr="0039579C">
        <w:rPr>
          <w:rFonts w:ascii="Times New Roman" w:hAnsi="Times New Roman" w:cs="Times New Roman"/>
          <w:sz w:val="20"/>
          <w:szCs w:val="20"/>
          <w:lang w:val="en-US"/>
        </w:rPr>
        <w:t>Paudalho</w:t>
      </w:r>
      <w:proofErr w:type="spellEnd"/>
      <w:r w:rsidRPr="0039579C">
        <w:rPr>
          <w:rFonts w:ascii="Times New Roman" w:hAnsi="Times New Roman" w:cs="Times New Roman"/>
          <w:sz w:val="20"/>
          <w:szCs w:val="20"/>
          <w:lang w:val="en-US"/>
        </w:rPr>
        <w:t xml:space="preserve"> - Pernambuco, São Lourenço da Mata - Pernambuco, Mata de São João - Bahia, Areia - </w:t>
      </w:r>
      <w:proofErr w:type="spellStart"/>
      <w:r w:rsidRPr="0039579C">
        <w:rPr>
          <w:rFonts w:ascii="Times New Roman" w:hAnsi="Times New Roman" w:cs="Times New Roman"/>
          <w:sz w:val="20"/>
          <w:szCs w:val="20"/>
          <w:lang w:val="en-US"/>
        </w:rPr>
        <w:t>Paraíba</w:t>
      </w:r>
      <w:proofErr w:type="spellEnd"/>
      <w:r w:rsidRPr="0039579C">
        <w:rPr>
          <w:rFonts w:ascii="Times New Roman" w:hAnsi="Times New Roman" w:cs="Times New Roman"/>
          <w:sz w:val="20"/>
          <w:szCs w:val="20"/>
          <w:lang w:val="en-US"/>
        </w:rPr>
        <w:t xml:space="preserve"> and </w:t>
      </w:r>
      <w:proofErr w:type="spellStart"/>
      <w:r w:rsidRPr="0039579C">
        <w:rPr>
          <w:rFonts w:ascii="Times New Roman" w:hAnsi="Times New Roman" w:cs="Times New Roman"/>
          <w:sz w:val="20"/>
          <w:szCs w:val="20"/>
          <w:lang w:val="en-US"/>
        </w:rPr>
        <w:t>Chapadinha</w:t>
      </w:r>
      <w:proofErr w:type="spellEnd"/>
      <w:r w:rsidRPr="0039579C">
        <w:rPr>
          <w:rFonts w:ascii="Times New Roman" w:hAnsi="Times New Roman" w:cs="Times New Roman"/>
          <w:sz w:val="20"/>
          <w:szCs w:val="20"/>
          <w:lang w:val="en-US"/>
        </w:rPr>
        <w:t xml:space="preserve"> - Maranhão. The green group corresponds to the G2 group composed of </w:t>
      </w:r>
      <w:proofErr w:type="spellStart"/>
      <w:r w:rsidRPr="0039579C">
        <w:rPr>
          <w:rFonts w:ascii="Times New Roman" w:hAnsi="Times New Roman" w:cs="Times New Roman"/>
          <w:sz w:val="20"/>
          <w:szCs w:val="20"/>
          <w:lang w:val="en-US"/>
        </w:rPr>
        <w:t>Iranduba</w:t>
      </w:r>
      <w:proofErr w:type="spellEnd"/>
      <w:r w:rsidRPr="0039579C">
        <w:rPr>
          <w:rFonts w:ascii="Times New Roman" w:hAnsi="Times New Roman" w:cs="Times New Roman"/>
          <w:sz w:val="20"/>
          <w:szCs w:val="20"/>
          <w:lang w:val="en-US"/>
        </w:rPr>
        <w:t xml:space="preserve">, Novo </w:t>
      </w:r>
      <w:proofErr w:type="spellStart"/>
      <w:r w:rsidRPr="0039579C">
        <w:rPr>
          <w:rFonts w:ascii="Times New Roman" w:hAnsi="Times New Roman" w:cs="Times New Roman"/>
          <w:sz w:val="20"/>
          <w:szCs w:val="20"/>
          <w:lang w:val="en-US"/>
        </w:rPr>
        <w:t>Airão</w:t>
      </w:r>
      <w:proofErr w:type="spellEnd"/>
      <w:r w:rsidRPr="0039579C">
        <w:rPr>
          <w:rFonts w:ascii="Times New Roman" w:hAnsi="Times New Roman" w:cs="Times New Roman"/>
          <w:sz w:val="20"/>
          <w:szCs w:val="20"/>
          <w:lang w:val="en-US"/>
        </w:rPr>
        <w:t xml:space="preserve">, </w:t>
      </w:r>
      <w:proofErr w:type="spellStart"/>
      <w:r w:rsidRPr="0039579C">
        <w:rPr>
          <w:rFonts w:ascii="Times New Roman" w:hAnsi="Times New Roman" w:cs="Times New Roman"/>
          <w:sz w:val="20"/>
          <w:szCs w:val="20"/>
          <w:lang w:val="en-US"/>
        </w:rPr>
        <w:t>Presidente</w:t>
      </w:r>
      <w:proofErr w:type="spellEnd"/>
      <w:r w:rsidRPr="0039579C">
        <w:rPr>
          <w:rFonts w:ascii="Times New Roman" w:hAnsi="Times New Roman" w:cs="Times New Roman"/>
          <w:sz w:val="20"/>
          <w:szCs w:val="20"/>
          <w:lang w:val="en-US"/>
        </w:rPr>
        <w:t xml:space="preserve"> Figueiredo</w:t>
      </w:r>
      <w:r>
        <w:rPr>
          <w:rFonts w:ascii="Times New Roman" w:hAnsi="Times New Roman" w:cs="Times New Roman"/>
          <w:sz w:val="20"/>
          <w:szCs w:val="20"/>
          <w:lang w:val="en-US"/>
        </w:rPr>
        <w:t>,</w:t>
      </w:r>
      <w:r w:rsidRPr="0039579C">
        <w:rPr>
          <w:rFonts w:ascii="Times New Roman" w:hAnsi="Times New Roman" w:cs="Times New Roman"/>
          <w:sz w:val="20"/>
          <w:szCs w:val="20"/>
          <w:lang w:val="en-US"/>
        </w:rPr>
        <w:t xml:space="preserve"> and Silves populations, all from the State of Amazonas.</w:t>
      </w:r>
    </w:p>
    <w:p w14:paraId="42BCE69E" w14:textId="77777777" w:rsidR="00090CD1" w:rsidRDefault="00090CD1">
      <w:pPr>
        <w:rPr>
          <w:lang w:val="en-US"/>
        </w:rPr>
      </w:pPr>
    </w:p>
    <w:p w14:paraId="73729874" w14:textId="77777777" w:rsidR="006A7A8D" w:rsidRDefault="006A7A8D">
      <w:pPr>
        <w:rPr>
          <w:lang w:val="en-US"/>
        </w:rPr>
      </w:pPr>
    </w:p>
    <w:p w14:paraId="1CAAAD45" w14:textId="77777777" w:rsidR="006A7A8D" w:rsidRDefault="006A7A8D">
      <w:pPr>
        <w:rPr>
          <w:lang w:val="en-US"/>
        </w:rPr>
      </w:pPr>
    </w:p>
    <w:p w14:paraId="77AB1B27" w14:textId="77777777" w:rsidR="006A7A8D" w:rsidRDefault="006A7A8D">
      <w:pPr>
        <w:rPr>
          <w:lang w:val="en-US"/>
        </w:rPr>
      </w:pPr>
    </w:p>
    <w:p w14:paraId="28C6AAA5" w14:textId="77777777" w:rsidR="006A7A8D" w:rsidRDefault="006A7A8D">
      <w:pPr>
        <w:rPr>
          <w:lang w:val="en-US"/>
        </w:rPr>
      </w:pPr>
    </w:p>
    <w:p w14:paraId="0E354CF5" w14:textId="77777777" w:rsidR="006A7A8D" w:rsidRDefault="006A7A8D">
      <w:pPr>
        <w:rPr>
          <w:lang w:val="en-US"/>
        </w:rPr>
      </w:pPr>
    </w:p>
    <w:p w14:paraId="064AB3CA" w14:textId="77777777" w:rsidR="006A7A8D" w:rsidRDefault="006A7A8D">
      <w:pPr>
        <w:rPr>
          <w:lang w:val="en-US"/>
        </w:rPr>
      </w:pPr>
    </w:p>
    <w:p w14:paraId="01474B7E" w14:textId="77777777" w:rsidR="006A7A8D" w:rsidRDefault="006A7A8D">
      <w:pPr>
        <w:rPr>
          <w:lang w:val="en-US"/>
        </w:rPr>
      </w:pPr>
    </w:p>
    <w:p w14:paraId="3B1B0E8C" w14:textId="77777777" w:rsidR="006A7A8D" w:rsidRDefault="006A7A8D">
      <w:pPr>
        <w:rPr>
          <w:lang w:val="en-US"/>
        </w:rPr>
      </w:pPr>
    </w:p>
    <w:p w14:paraId="50BE2851" w14:textId="77777777" w:rsidR="006A7A8D" w:rsidRDefault="006A7A8D">
      <w:pPr>
        <w:rPr>
          <w:lang w:val="en-US"/>
        </w:rPr>
      </w:pPr>
    </w:p>
    <w:p w14:paraId="4A23CCA6" w14:textId="77777777" w:rsidR="006A7A8D" w:rsidRDefault="006A7A8D">
      <w:pPr>
        <w:rPr>
          <w:lang w:val="en-US"/>
        </w:rPr>
      </w:pPr>
    </w:p>
    <w:p w14:paraId="6B6A4078" w14:textId="77777777" w:rsidR="006A7A8D" w:rsidRDefault="006A7A8D">
      <w:pPr>
        <w:rPr>
          <w:lang w:val="en-US"/>
        </w:rPr>
      </w:pPr>
    </w:p>
    <w:p w14:paraId="158BDC2C" w14:textId="77777777" w:rsidR="006A7A8D" w:rsidRDefault="006A7A8D">
      <w:pPr>
        <w:rPr>
          <w:lang w:val="en-US"/>
        </w:rPr>
      </w:pPr>
    </w:p>
    <w:p w14:paraId="1DF1A1E1" w14:textId="77777777" w:rsidR="006A7A8D" w:rsidRDefault="006A7A8D">
      <w:pPr>
        <w:rPr>
          <w:lang w:val="en-US"/>
        </w:rPr>
      </w:pPr>
    </w:p>
    <w:p w14:paraId="65DB26F8" w14:textId="77777777" w:rsidR="006A7A8D" w:rsidRDefault="006A7A8D">
      <w:pPr>
        <w:rPr>
          <w:lang w:val="en-US"/>
        </w:rPr>
      </w:pPr>
    </w:p>
    <w:p w14:paraId="07AD26D6" w14:textId="77777777" w:rsidR="006A7A8D" w:rsidRDefault="006A7A8D">
      <w:pPr>
        <w:rPr>
          <w:lang w:val="en-US"/>
        </w:rPr>
      </w:pPr>
    </w:p>
    <w:p w14:paraId="54640ADA" w14:textId="4FFDEA2E" w:rsidR="006A7A8D" w:rsidRDefault="006A7A8D">
      <w:pPr>
        <w:rPr>
          <w:lang w:val="en-US"/>
        </w:rPr>
      </w:pPr>
      <w:r w:rsidRPr="0039579C">
        <w:rPr>
          <w:rFonts w:ascii="Times New Roman" w:hAnsi="Times New Roman" w:cs="Times New Roman"/>
          <w:noProof/>
          <w:sz w:val="20"/>
          <w:szCs w:val="20"/>
        </w:rPr>
        <w:drawing>
          <wp:inline distT="0" distB="0" distL="0" distR="0" wp14:anchorId="5B0DC904" wp14:editId="3AE58448">
            <wp:extent cx="4884420" cy="5468052"/>
            <wp:effectExtent l="0" t="0" r="0" b="0"/>
            <wp:docPr id="4" name="Imagem 4" descr="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Chart, sunburst 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86340" cy="5470201"/>
                    </a:xfrm>
                    <a:prstGeom prst="rect">
                      <a:avLst/>
                    </a:prstGeom>
                    <a:noFill/>
                    <a:ln>
                      <a:noFill/>
                    </a:ln>
                  </pic:spPr>
                </pic:pic>
              </a:graphicData>
            </a:graphic>
          </wp:inline>
        </w:drawing>
      </w:r>
    </w:p>
    <w:p w14:paraId="22C6F778" w14:textId="77777777" w:rsidR="006A7A8D" w:rsidRPr="006A7A8D" w:rsidRDefault="006A7A8D" w:rsidP="006A7A8D">
      <w:pPr>
        <w:spacing w:after="0" w:line="480" w:lineRule="auto"/>
        <w:ind w:left="567" w:hanging="567"/>
        <w:rPr>
          <w:rFonts w:ascii="Times New Roman" w:hAnsi="Times New Roman" w:cs="Times New Roman"/>
          <w:kern w:val="0"/>
          <w:sz w:val="20"/>
          <w:szCs w:val="20"/>
          <w:lang w:val="en-US"/>
          <w14:ligatures w14:val="none"/>
        </w:rPr>
      </w:pPr>
    </w:p>
    <w:p w14:paraId="46107442" w14:textId="4522B44A" w:rsidR="006A7A8D" w:rsidRPr="006A7A8D" w:rsidRDefault="006A7A8D" w:rsidP="006A7A8D">
      <w:pPr>
        <w:spacing w:after="0" w:line="480" w:lineRule="auto"/>
        <w:jc w:val="both"/>
        <w:rPr>
          <w:rFonts w:ascii="Times New Roman" w:eastAsia="Times New Roman" w:hAnsi="Times New Roman" w:cs="Times New Roman"/>
          <w:kern w:val="0"/>
          <w:sz w:val="20"/>
          <w:szCs w:val="20"/>
          <w:lang w:val="en-US" w:eastAsia="pt-BR"/>
          <w14:ligatures w14:val="none"/>
        </w:rPr>
      </w:pPr>
      <w:r w:rsidRPr="006A7A8D">
        <w:rPr>
          <w:rFonts w:ascii="Times New Roman" w:eastAsia="Times New Roman" w:hAnsi="Times New Roman" w:cs="Times New Roman"/>
          <w:b/>
          <w:bCs/>
          <w:kern w:val="0"/>
          <w:sz w:val="20"/>
          <w:szCs w:val="20"/>
          <w:lang w:val="en-US" w:eastAsia="pt-BR"/>
          <w14:ligatures w14:val="none"/>
        </w:rPr>
        <w:t xml:space="preserve">Fig. S2 </w:t>
      </w:r>
      <w:r w:rsidRPr="006A7A8D">
        <w:rPr>
          <w:rFonts w:ascii="Times New Roman" w:eastAsia="Times New Roman" w:hAnsi="Times New Roman" w:cs="Times New Roman"/>
          <w:kern w:val="0"/>
          <w:sz w:val="20"/>
          <w:szCs w:val="20"/>
          <w:lang w:val="en-US" w:eastAsia="pt-BR"/>
          <w14:ligatures w14:val="none"/>
        </w:rPr>
        <w:t xml:space="preserve">Dendrogram obtained by the </w:t>
      </w:r>
      <w:r w:rsidRPr="006A7A8D">
        <w:rPr>
          <w:rFonts w:ascii="Times New Roman" w:eastAsia="Times New Roman" w:hAnsi="Times New Roman" w:cs="Times New Roman"/>
          <w:i/>
          <w:iCs/>
          <w:kern w:val="0"/>
          <w:sz w:val="20"/>
          <w:szCs w:val="20"/>
          <w:lang w:val="en-US" w:eastAsia="pt-BR"/>
          <w14:ligatures w14:val="none"/>
        </w:rPr>
        <w:t>Neighbor-Joining</w:t>
      </w:r>
      <w:r w:rsidRPr="006A7A8D">
        <w:rPr>
          <w:rFonts w:ascii="Times New Roman" w:eastAsia="Times New Roman" w:hAnsi="Times New Roman" w:cs="Times New Roman"/>
          <w:kern w:val="0"/>
          <w:sz w:val="20"/>
          <w:szCs w:val="20"/>
          <w:lang w:val="en-US" w:eastAsia="pt-BR"/>
          <w14:ligatures w14:val="none"/>
        </w:rPr>
        <w:t xml:space="preserve"> method with representation in the same color of the groups identified by the DAPC analysis (G1 in red, G2 in green, and G3 in blue) with identification and positioning of each of them. The codes present at the end of the branches represent the identification and positioning of each of the </w:t>
      </w:r>
      <w:proofErr w:type="spellStart"/>
      <w:r w:rsidRPr="006A7A8D">
        <w:rPr>
          <w:rFonts w:ascii="Times New Roman" w:eastAsia="Times New Roman" w:hAnsi="Times New Roman" w:cs="Times New Roman"/>
          <w:i/>
          <w:iCs/>
          <w:kern w:val="0"/>
          <w:sz w:val="20"/>
          <w:szCs w:val="20"/>
          <w:lang w:val="en-US" w:eastAsia="pt-BR"/>
          <w14:ligatures w14:val="none"/>
        </w:rPr>
        <w:t>Spondias</w:t>
      </w:r>
      <w:proofErr w:type="spellEnd"/>
      <w:r w:rsidRPr="006A7A8D">
        <w:rPr>
          <w:rFonts w:ascii="Times New Roman" w:eastAsia="Times New Roman" w:hAnsi="Times New Roman" w:cs="Times New Roman"/>
          <w:i/>
          <w:iCs/>
          <w:kern w:val="0"/>
          <w:sz w:val="20"/>
          <w:szCs w:val="20"/>
          <w:lang w:val="en-US" w:eastAsia="pt-BR"/>
          <w14:ligatures w14:val="none"/>
        </w:rPr>
        <w:t xml:space="preserve"> </w:t>
      </w:r>
      <w:proofErr w:type="spellStart"/>
      <w:r w:rsidRPr="006A7A8D">
        <w:rPr>
          <w:rFonts w:ascii="Times New Roman" w:eastAsia="Times New Roman" w:hAnsi="Times New Roman" w:cs="Times New Roman"/>
          <w:i/>
          <w:iCs/>
          <w:kern w:val="0"/>
          <w:sz w:val="20"/>
          <w:szCs w:val="20"/>
          <w:lang w:val="en-US" w:eastAsia="pt-BR"/>
          <w14:ligatures w14:val="none"/>
        </w:rPr>
        <w:t>mombin</w:t>
      </w:r>
      <w:proofErr w:type="spellEnd"/>
      <w:r w:rsidRPr="006A7A8D">
        <w:rPr>
          <w:rFonts w:ascii="Times New Roman" w:eastAsia="Times New Roman" w:hAnsi="Times New Roman" w:cs="Times New Roman"/>
          <w:kern w:val="0"/>
          <w:sz w:val="20"/>
          <w:szCs w:val="20"/>
          <w:lang w:val="en-US" w:eastAsia="pt-BR"/>
          <w14:ligatures w14:val="none"/>
        </w:rPr>
        <w:t xml:space="preserve"> individuals analyzed, where:  </w:t>
      </w:r>
      <w:proofErr w:type="spellStart"/>
      <w:r w:rsidRPr="006A7A8D">
        <w:rPr>
          <w:rFonts w:ascii="Times New Roman" w:eastAsia="Times New Roman" w:hAnsi="Times New Roman" w:cs="Times New Roman"/>
          <w:kern w:val="0"/>
          <w:sz w:val="20"/>
          <w:szCs w:val="20"/>
          <w:lang w:val="en-US" w:eastAsia="pt-BR"/>
          <w14:ligatures w14:val="none"/>
        </w:rPr>
        <w:t>caja</w:t>
      </w:r>
      <w:proofErr w:type="spellEnd"/>
      <w:r w:rsidRPr="006A7A8D">
        <w:rPr>
          <w:rFonts w:ascii="Times New Roman" w:eastAsia="Times New Roman" w:hAnsi="Times New Roman" w:cs="Times New Roman"/>
          <w:kern w:val="0"/>
          <w:sz w:val="20"/>
          <w:szCs w:val="20"/>
          <w:lang w:val="en-US" w:eastAsia="pt-BR"/>
          <w14:ligatures w14:val="none"/>
        </w:rPr>
        <w:t xml:space="preserve">. means yellow </w:t>
      </w:r>
      <w:proofErr w:type="spellStart"/>
      <w:r w:rsidRPr="006A7A8D">
        <w:rPr>
          <w:rFonts w:ascii="Times New Roman" w:eastAsia="Times New Roman" w:hAnsi="Times New Roman" w:cs="Times New Roman"/>
          <w:kern w:val="0"/>
          <w:sz w:val="20"/>
          <w:szCs w:val="20"/>
          <w:lang w:val="en-US" w:eastAsia="pt-BR"/>
          <w14:ligatures w14:val="none"/>
        </w:rPr>
        <w:t>mombin</w:t>
      </w:r>
      <w:proofErr w:type="spellEnd"/>
      <w:r w:rsidRPr="006A7A8D">
        <w:rPr>
          <w:rFonts w:ascii="Times New Roman" w:eastAsia="Times New Roman" w:hAnsi="Times New Roman" w:cs="Times New Roman"/>
          <w:kern w:val="0"/>
          <w:sz w:val="20"/>
          <w:szCs w:val="20"/>
          <w:lang w:val="en-US" w:eastAsia="pt-BR"/>
          <w14:ligatures w14:val="none"/>
        </w:rPr>
        <w:t xml:space="preserve">; AM – Amazonas; MA – Maranhão; BA – Bahia; PB – </w:t>
      </w:r>
      <w:proofErr w:type="spellStart"/>
      <w:r w:rsidRPr="006A7A8D">
        <w:rPr>
          <w:rFonts w:ascii="Times New Roman" w:eastAsia="Times New Roman" w:hAnsi="Times New Roman" w:cs="Times New Roman"/>
          <w:kern w:val="0"/>
          <w:sz w:val="20"/>
          <w:szCs w:val="20"/>
          <w:lang w:val="en-US" w:eastAsia="pt-BR"/>
          <w14:ligatures w14:val="none"/>
        </w:rPr>
        <w:t>Paraíba</w:t>
      </w:r>
      <w:proofErr w:type="spellEnd"/>
      <w:r w:rsidRPr="006A7A8D">
        <w:rPr>
          <w:rFonts w:ascii="Times New Roman" w:eastAsia="Times New Roman" w:hAnsi="Times New Roman" w:cs="Times New Roman"/>
          <w:kern w:val="0"/>
          <w:sz w:val="20"/>
          <w:szCs w:val="20"/>
          <w:lang w:val="en-US" w:eastAsia="pt-BR"/>
          <w14:ligatures w14:val="none"/>
        </w:rPr>
        <w:t>; and PE – Pernambuco. The numbers are bootstrap values.</w:t>
      </w:r>
    </w:p>
    <w:p w14:paraId="3BE0423A" w14:textId="77777777" w:rsidR="006A7A8D" w:rsidRDefault="006A7A8D">
      <w:pPr>
        <w:rPr>
          <w:lang w:val="en-US"/>
        </w:rPr>
      </w:pPr>
    </w:p>
    <w:p w14:paraId="77B40026" w14:textId="77777777" w:rsidR="006A7A8D" w:rsidRDefault="006A7A8D">
      <w:pPr>
        <w:rPr>
          <w:lang w:val="en-US"/>
        </w:rPr>
      </w:pPr>
    </w:p>
    <w:p w14:paraId="151105A6" w14:textId="77777777" w:rsidR="006A7A8D" w:rsidRPr="006A7A8D" w:rsidRDefault="006A7A8D">
      <w:pPr>
        <w:rPr>
          <w:lang w:val="en-US"/>
        </w:rPr>
      </w:pPr>
    </w:p>
    <w:sectPr w:rsidR="006A7A8D" w:rsidRPr="006A7A8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E56309"/>
    <w:multiLevelType w:val="multilevel"/>
    <w:tmpl w:val="03788726"/>
    <w:lvl w:ilvl="0">
      <w:start w:val="1"/>
      <w:numFmt w:val="decimal"/>
      <w:pStyle w:val="TtuloFiguras"/>
      <w:suff w:val="space"/>
      <w:lvlText w:val="Figura %1."/>
      <w:lvlJc w:val="left"/>
      <w:pPr>
        <w:ind w:left="360" w:hanging="360"/>
      </w:pPr>
      <w:rPr>
        <w:rFonts w:asciiTheme="minorHAnsi" w:hAnsiTheme="minorHAnsi" w:cstheme="minorHAnsi" w:hint="default"/>
        <w:b/>
        <w:i w:val="0"/>
        <w:sz w:val="20"/>
        <w:szCs w:val="20"/>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16cid:durableId="176857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A8D"/>
    <w:rsid w:val="00090CD1"/>
    <w:rsid w:val="000B1C2B"/>
    <w:rsid w:val="00124262"/>
    <w:rsid w:val="006A7A8D"/>
    <w:rsid w:val="00F82B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6D820"/>
  <w15:chartTrackingRefBased/>
  <w15:docId w15:val="{5EB3196A-2731-4CD9-9892-A9B327909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tuloFiguras">
    <w:name w:val="Título_Figuras"/>
    <w:basedOn w:val="Normal"/>
    <w:next w:val="Normal"/>
    <w:qFormat/>
    <w:rsid w:val="006A7A8D"/>
    <w:pPr>
      <w:numPr>
        <w:numId w:val="1"/>
      </w:numPr>
      <w:spacing w:before="120" w:after="120" w:line="240" w:lineRule="auto"/>
      <w:jc w:val="both"/>
    </w:pPr>
    <w:rPr>
      <w:rFonts w:ascii="Garamond" w:eastAsia="Times New Roman" w:hAnsi="Garamond" w:cs="Arial"/>
      <w:kern w:val="0"/>
      <w:sz w:val="18"/>
      <w:szCs w:val="24"/>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176</Words>
  <Characters>954</Characters>
  <Application>Microsoft Office Word</Application>
  <DocSecurity>0</DocSecurity>
  <Lines>7</Lines>
  <Paragraphs>2</Paragraphs>
  <ScaleCrop>false</ScaleCrop>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3</cp:revision>
  <dcterms:created xsi:type="dcterms:W3CDTF">2023-07-26T18:13:00Z</dcterms:created>
  <dcterms:modified xsi:type="dcterms:W3CDTF">2023-07-31T11:27:00Z</dcterms:modified>
</cp:coreProperties>
</file>