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382E4D" w14:textId="40A2C9DF" w:rsidR="0052060C" w:rsidRPr="0036057B" w:rsidRDefault="00B54C64" w:rsidP="00E5186C">
      <w:pPr>
        <w:spacing w:line="360" w:lineRule="auto"/>
        <w:jc w:val="both"/>
        <w:rPr>
          <w:rFonts w:ascii="Times New Roman" w:hAnsi="Times New Roman" w:cs="Times New Roman"/>
          <w:b/>
          <w:sz w:val="24"/>
          <w:szCs w:val="24"/>
          <w:lang w:val="en-IN"/>
        </w:rPr>
      </w:pPr>
      <w:r w:rsidRPr="0036057B">
        <w:rPr>
          <w:rFonts w:ascii="Times New Roman" w:hAnsi="Times New Roman" w:cs="Times New Roman"/>
          <w:b/>
          <w:sz w:val="24"/>
          <w:szCs w:val="24"/>
          <w:lang w:val="en-IN"/>
        </w:rPr>
        <w:t>Table 8</w:t>
      </w:r>
      <w:r w:rsidR="0052060C" w:rsidRPr="0036057B">
        <w:rPr>
          <w:rFonts w:ascii="Times New Roman" w:hAnsi="Times New Roman" w:cs="Times New Roman"/>
          <w:b/>
          <w:sz w:val="24"/>
          <w:szCs w:val="24"/>
          <w:lang w:val="en-IN"/>
        </w:rPr>
        <w:t>. Master table of the questionnaire (n= 211)</w:t>
      </w:r>
    </w:p>
    <w:tbl>
      <w:tblPr>
        <w:tblStyle w:val="TableGrid"/>
        <w:tblW w:w="10349" w:type="dxa"/>
        <w:tblInd w:w="-431" w:type="dxa"/>
        <w:tblLook w:val="04A0" w:firstRow="1" w:lastRow="0" w:firstColumn="1" w:lastColumn="0" w:noHBand="0" w:noVBand="1"/>
      </w:tblPr>
      <w:tblGrid>
        <w:gridCol w:w="568"/>
        <w:gridCol w:w="5103"/>
        <w:gridCol w:w="987"/>
        <w:gridCol w:w="998"/>
        <w:gridCol w:w="948"/>
        <w:gridCol w:w="753"/>
        <w:gridCol w:w="992"/>
      </w:tblGrid>
      <w:tr w:rsidR="0052060C" w:rsidRPr="0036057B" w14:paraId="7FC7BCAD" w14:textId="77777777" w:rsidTr="009D06A3">
        <w:tc>
          <w:tcPr>
            <w:tcW w:w="568" w:type="dxa"/>
          </w:tcPr>
          <w:p w14:paraId="1B54FD31" w14:textId="77777777" w:rsidR="0052060C" w:rsidRPr="0036057B" w:rsidRDefault="0052060C" w:rsidP="00E5186C">
            <w:pPr>
              <w:spacing w:line="360" w:lineRule="auto"/>
              <w:jc w:val="both"/>
              <w:rPr>
                <w:rFonts w:ascii="Times New Roman" w:hAnsi="Times New Roman" w:cs="Times New Roman"/>
                <w:sz w:val="21"/>
                <w:szCs w:val="21"/>
                <w:lang w:val="en-IN"/>
              </w:rPr>
            </w:pPr>
          </w:p>
        </w:tc>
        <w:tc>
          <w:tcPr>
            <w:tcW w:w="5103" w:type="dxa"/>
          </w:tcPr>
          <w:p w14:paraId="268203A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Statement</w:t>
            </w:r>
          </w:p>
        </w:tc>
        <w:tc>
          <w:tcPr>
            <w:tcW w:w="987" w:type="dxa"/>
            <w:shd w:val="clear" w:color="auto" w:fill="auto"/>
          </w:tcPr>
          <w:p w14:paraId="64D25EF3" w14:textId="77777777" w:rsidR="0052060C" w:rsidRPr="009D06A3" w:rsidRDefault="0052060C" w:rsidP="00E5186C">
            <w:pPr>
              <w:spacing w:line="360" w:lineRule="auto"/>
              <w:jc w:val="center"/>
              <w:rPr>
                <w:rFonts w:ascii="Times New Roman" w:hAnsi="Times New Roman" w:cs="Times New Roman"/>
                <w:sz w:val="21"/>
                <w:szCs w:val="21"/>
                <w:lang w:val="en-IN"/>
              </w:rPr>
            </w:pPr>
            <w:r w:rsidRPr="009D06A3">
              <w:rPr>
                <w:rFonts w:ascii="Times New Roman" w:hAnsi="Times New Roman" w:cs="Times New Roman"/>
                <w:b/>
                <w:sz w:val="21"/>
                <w:szCs w:val="21"/>
                <w:lang w:val="en-IN"/>
              </w:rPr>
              <w:t>Strongly disagree</w:t>
            </w:r>
          </w:p>
        </w:tc>
        <w:tc>
          <w:tcPr>
            <w:tcW w:w="998" w:type="dxa"/>
            <w:shd w:val="clear" w:color="auto" w:fill="auto"/>
          </w:tcPr>
          <w:p w14:paraId="75918F34" w14:textId="77777777" w:rsidR="0052060C" w:rsidRPr="009D06A3" w:rsidRDefault="0052060C" w:rsidP="00E5186C">
            <w:pPr>
              <w:spacing w:line="360" w:lineRule="auto"/>
              <w:jc w:val="center"/>
              <w:rPr>
                <w:rFonts w:ascii="Times New Roman" w:hAnsi="Times New Roman" w:cs="Times New Roman"/>
                <w:sz w:val="21"/>
                <w:szCs w:val="21"/>
                <w:lang w:val="en-IN"/>
              </w:rPr>
            </w:pPr>
            <w:r w:rsidRPr="009D06A3">
              <w:rPr>
                <w:rFonts w:ascii="Times New Roman" w:hAnsi="Times New Roman" w:cs="Times New Roman"/>
                <w:b/>
                <w:sz w:val="21"/>
                <w:szCs w:val="21"/>
                <w:lang w:val="en-IN"/>
              </w:rPr>
              <w:t>Disagree</w:t>
            </w:r>
          </w:p>
        </w:tc>
        <w:tc>
          <w:tcPr>
            <w:tcW w:w="948" w:type="dxa"/>
            <w:shd w:val="clear" w:color="auto" w:fill="auto"/>
          </w:tcPr>
          <w:p w14:paraId="6C2FB28D" w14:textId="77777777" w:rsidR="0052060C" w:rsidRPr="009D06A3" w:rsidRDefault="0052060C" w:rsidP="00E5186C">
            <w:pPr>
              <w:spacing w:line="360" w:lineRule="auto"/>
              <w:jc w:val="center"/>
              <w:rPr>
                <w:rFonts w:ascii="Times New Roman" w:hAnsi="Times New Roman" w:cs="Times New Roman"/>
                <w:sz w:val="21"/>
                <w:szCs w:val="21"/>
                <w:lang w:val="en-IN"/>
              </w:rPr>
            </w:pPr>
            <w:r w:rsidRPr="009D06A3">
              <w:rPr>
                <w:rFonts w:ascii="Times New Roman" w:hAnsi="Times New Roman" w:cs="Times New Roman"/>
                <w:b/>
                <w:sz w:val="21"/>
                <w:szCs w:val="21"/>
                <w:shd w:val="clear" w:color="auto" w:fill="D9D9D9" w:themeFill="background1" w:themeFillShade="D9"/>
                <w:lang w:val="en-IN"/>
              </w:rPr>
              <w:t>Neutra</w:t>
            </w:r>
            <w:r w:rsidRPr="009D06A3">
              <w:rPr>
                <w:rFonts w:ascii="Times New Roman" w:hAnsi="Times New Roman" w:cs="Times New Roman"/>
                <w:b/>
                <w:sz w:val="21"/>
                <w:szCs w:val="21"/>
                <w:lang w:val="en-IN"/>
              </w:rPr>
              <w:t>l</w:t>
            </w:r>
          </w:p>
        </w:tc>
        <w:tc>
          <w:tcPr>
            <w:tcW w:w="753" w:type="dxa"/>
            <w:shd w:val="clear" w:color="auto" w:fill="auto"/>
          </w:tcPr>
          <w:p w14:paraId="7CE1C461" w14:textId="77777777" w:rsidR="0052060C" w:rsidRPr="009D06A3" w:rsidRDefault="0052060C" w:rsidP="00E5186C">
            <w:pPr>
              <w:spacing w:line="360" w:lineRule="auto"/>
              <w:jc w:val="center"/>
              <w:rPr>
                <w:rFonts w:ascii="Times New Roman" w:hAnsi="Times New Roman" w:cs="Times New Roman"/>
                <w:sz w:val="21"/>
                <w:szCs w:val="21"/>
                <w:lang w:val="en-IN"/>
              </w:rPr>
            </w:pPr>
            <w:r w:rsidRPr="009D06A3">
              <w:rPr>
                <w:rFonts w:ascii="Times New Roman" w:hAnsi="Times New Roman" w:cs="Times New Roman"/>
                <w:b/>
                <w:sz w:val="21"/>
                <w:szCs w:val="21"/>
                <w:lang w:val="en-IN"/>
              </w:rPr>
              <w:t>Agree</w:t>
            </w:r>
          </w:p>
        </w:tc>
        <w:tc>
          <w:tcPr>
            <w:tcW w:w="992" w:type="dxa"/>
            <w:shd w:val="clear" w:color="auto" w:fill="auto"/>
          </w:tcPr>
          <w:p w14:paraId="7C37B27F" w14:textId="77777777" w:rsidR="0052060C" w:rsidRPr="009D06A3" w:rsidRDefault="0052060C" w:rsidP="00E5186C">
            <w:pPr>
              <w:spacing w:line="360" w:lineRule="auto"/>
              <w:jc w:val="center"/>
              <w:rPr>
                <w:rFonts w:ascii="Times New Roman" w:hAnsi="Times New Roman" w:cs="Times New Roman"/>
                <w:sz w:val="21"/>
                <w:szCs w:val="21"/>
                <w:lang w:val="en-IN"/>
              </w:rPr>
            </w:pPr>
            <w:r w:rsidRPr="009D06A3">
              <w:rPr>
                <w:rFonts w:ascii="Times New Roman" w:hAnsi="Times New Roman" w:cs="Times New Roman"/>
                <w:b/>
                <w:sz w:val="21"/>
                <w:szCs w:val="21"/>
                <w:lang w:val="en-IN"/>
              </w:rPr>
              <w:t>Strongly agree</w:t>
            </w:r>
          </w:p>
        </w:tc>
      </w:tr>
      <w:tr w:rsidR="0052060C" w:rsidRPr="0036057B" w14:paraId="4C2AC30A" w14:textId="77777777" w:rsidTr="0052060C">
        <w:tc>
          <w:tcPr>
            <w:tcW w:w="10349" w:type="dxa"/>
            <w:gridSpan w:val="7"/>
          </w:tcPr>
          <w:p w14:paraId="2C9E3382" w14:textId="77777777" w:rsidR="0052060C" w:rsidRPr="0036057B" w:rsidRDefault="0052060C" w:rsidP="00E5186C">
            <w:pPr>
              <w:spacing w:line="360" w:lineRule="auto"/>
              <w:jc w:val="center"/>
              <w:rPr>
                <w:rFonts w:ascii="Times New Roman" w:hAnsi="Times New Roman" w:cs="Times New Roman"/>
                <w:b/>
                <w:sz w:val="21"/>
                <w:szCs w:val="21"/>
                <w:lang w:val="en-IN"/>
              </w:rPr>
            </w:pPr>
            <w:r w:rsidRPr="0036057B">
              <w:rPr>
                <w:rFonts w:ascii="Times New Roman" w:hAnsi="Times New Roman" w:cs="Times New Roman"/>
                <w:b/>
                <w:sz w:val="21"/>
                <w:szCs w:val="21"/>
                <w:lang w:val="en-IN"/>
              </w:rPr>
              <w:t>A: Responses for the knowledge and beliefs regarding SSCL use</w:t>
            </w:r>
          </w:p>
        </w:tc>
      </w:tr>
      <w:tr w:rsidR="0052060C" w:rsidRPr="0036057B" w14:paraId="53A46161" w14:textId="77777777" w:rsidTr="0052060C">
        <w:tc>
          <w:tcPr>
            <w:tcW w:w="568" w:type="dxa"/>
          </w:tcPr>
          <w:p w14:paraId="1F89350B"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5103" w:type="dxa"/>
          </w:tcPr>
          <w:p w14:paraId="6DC4BBB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improves the safety of procedures.</w:t>
            </w:r>
          </w:p>
        </w:tc>
        <w:tc>
          <w:tcPr>
            <w:tcW w:w="987" w:type="dxa"/>
          </w:tcPr>
          <w:p w14:paraId="2F632C3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998" w:type="dxa"/>
          </w:tcPr>
          <w:p w14:paraId="0AA3D27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0</w:t>
            </w:r>
          </w:p>
        </w:tc>
        <w:tc>
          <w:tcPr>
            <w:tcW w:w="948" w:type="dxa"/>
          </w:tcPr>
          <w:p w14:paraId="49CEA1B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753" w:type="dxa"/>
          </w:tcPr>
          <w:p w14:paraId="171F761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69</w:t>
            </w:r>
          </w:p>
        </w:tc>
        <w:tc>
          <w:tcPr>
            <w:tcW w:w="992" w:type="dxa"/>
          </w:tcPr>
          <w:p w14:paraId="2D027DE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123</w:t>
            </w:r>
          </w:p>
        </w:tc>
      </w:tr>
      <w:tr w:rsidR="0052060C" w:rsidRPr="0036057B" w14:paraId="7EEBCE1F" w14:textId="77777777" w:rsidTr="0052060C">
        <w:tc>
          <w:tcPr>
            <w:tcW w:w="568" w:type="dxa"/>
          </w:tcPr>
          <w:p w14:paraId="6438A000"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5103" w:type="dxa"/>
          </w:tcPr>
          <w:p w14:paraId="6B5F1111"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use of the SSCL will result in an improvement in communication amongst theatre staff</w:t>
            </w:r>
          </w:p>
        </w:tc>
        <w:tc>
          <w:tcPr>
            <w:tcW w:w="987" w:type="dxa"/>
          </w:tcPr>
          <w:p w14:paraId="391E96B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998" w:type="dxa"/>
          </w:tcPr>
          <w:p w14:paraId="6587ABC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948" w:type="dxa"/>
          </w:tcPr>
          <w:p w14:paraId="20D633A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753" w:type="dxa"/>
          </w:tcPr>
          <w:p w14:paraId="5488949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72</w:t>
            </w:r>
          </w:p>
        </w:tc>
        <w:tc>
          <w:tcPr>
            <w:tcW w:w="992" w:type="dxa"/>
          </w:tcPr>
          <w:p w14:paraId="16BA2A0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119</w:t>
            </w:r>
          </w:p>
        </w:tc>
      </w:tr>
      <w:tr w:rsidR="0052060C" w:rsidRPr="0036057B" w14:paraId="74C0558D" w14:textId="77777777" w:rsidTr="0052060C">
        <w:tc>
          <w:tcPr>
            <w:tcW w:w="568" w:type="dxa"/>
          </w:tcPr>
          <w:p w14:paraId="374F6B35"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3</w:t>
            </w:r>
          </w:p>
        </w:tc>
        <w:tc>
          <w:tcPr>
            <w:tcW w:w="5103" w:type="dxa"/>
          </w:tcPr>
          <w:p w14:paraId="7CD0921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use of the SSCL will result in a reduction in errors in theatre</w:t>
            </w:r>
          </w:p>
        </w:tc>
        <w:tc>
          <w:tcPr>
            <w:tcW w:w="987" w:type="dxa"/>
          </w:tcPr>
          <w:p w14:paraId="688255C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998" w:type="dxa"/>
          </w:tcPr>
          <w:p w14:paraId="6B2174D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948" w:type="dxa"/>
          </w:tcPr>
          <w:p w14:paraId="7D8CCCE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c>
          <w:tcPr>
            <w:tcW w:w="753" w:type="dxa"/>
          </w:tcPr>
          <w:p w14:paraId="1D9E722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80</w:t>
            </w:r>
          </w:p>
        </w:tc>
        <w:tc>
          <w:tcPr>
            <w:tcW w:w="992" w:type="dxa"/>
          </w:tcPr>
          <w:p w14:paraId="628DCB6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114</w:t>
            </w:r>
          </w:p>
        </w:tc>
      </w:tr>
      <w:tr w:rsidR="0052060C" w:rsidRPr="0036057B" w14:paraId="18F68245" w14:textId="77777777" w:rsidTr="0052060C">
        <w:tc>
          <w:tcPr>
            <w:tcW w:w="568" w:type="dxa"/>
          </w:tcPr>
          <w:p w14:paraId="119EF218"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4</w:t>
            </w:r>
          </w:p>
        </w:tc>
        <w:tc>
          <w:tcPr>
            <w:tcW w:w="5103" w:type="dxa"/>
          </w:tcPr>
          <w:p w14:paraId="19BA3D8A"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use of the SSCL will result in positive change in team behavior</w:t>
            </w:r>
          </w:p>
        </w:tc>
        <w:tc>
          <w:tcPr>
            <w:tcW w:w="987" w:type="dxa"/>
          </w:tcPr>
          <w:p w14:paraId="18D7A12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998" w:type="dxa"/>
          </w:tcPr>
          <w:p w14:paraId="234E8D6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948" w:type="dxa"/>
          </w:tcPr>
          <w:p w14:paraId="17940E7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21</w:t>
            </w:r>
          </w:p>
        </w:tc>
        <w:tc>
          <w:tcPr>
            <w:tcW w:w="753" w:type="dxa"/>
          </w:tcPr>
          <w:p w14:paraId="25FB1DA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84</w:t>
            </w:r>
          </w:p>
        </w:tc>
        <w:tc>
          <w:tcPr>
            <w:tcW w:w="992" w:type="dxa"/>
          </w:tcPr>
          <w:p w14:paraId="2DAE762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95</w:t>
            </w:r>
          </w:p>
        </w:tc>
      </w:tr>
      <w:tr w:rsidR="0052060C" w:rsidRPr="0036057B" w14:paraId="37907D80" w14:textId="77777777" w:rsidTr="0052060C">
        <w:tc>
          <w:tcPr>
            <w:tcW w:w="568" w:type="dxa"/>
          </w:tcPr>
          <w:p w14:paraId="43F03FF9"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c>
          <w:tcPr>
            <w:tcW w:w="5103" w:type="dxa"/>
          </w:tcPr>
          <w:p w14:paraId="72D3020E"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helps to develop a safety culture in surgical teams</w:t>
            </w:r>
          </w:p>
        </w:tc>
        <w:tc>
          <w:tcPr>
            <w:tcW w:w="987" w:type="dxa"/>
          </w:tcPr>
          <w:p w14:paraId="2402C1A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998" w:type="dxa"/>
          </w:tcPr>
          <w:p w14:paraId="18CD0DF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0</w:t>
            </w:r>
          </w:p>
        </w:tc>
        <w:tc>
          <w:tcPr>
            <w:tcW w:w="948" w:type="dxa"/>
          </w:tcPr>
          <w:p w14:paraId="0D9CDFA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12</w:t>
            </w:r>
          </w:p>
        </w:tc>
        <w:tc>
          <w:tcPr>
            <w:tcW w:w="753" w:type="dxa"/>
          </w:tcPr>
          <w:p w14:paraId="563D8C6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86</w:t>
            </w:r>
          </w:p>
        </w:tc>
        <w:tc>
          <w:tcPr>
            <w:tcW w:w="992" w:type="dxa"/>
          </w:tcPr>
          <w:p w14:paraId="123FE06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102</w:t>
            </w:r>
          </w:p>
        </w:tc>
      </w:tr>
      <w:tr w:rsidR="0052060C" w:rsidRPr="0036057B" w14:paraId="30DAAD00" w14:textId="77777777" w:rsidTr="0052060C">
        <w:tc>
          <w:tcPr>
            <w:tcW w:w="568" w:type="dxa"/>
          </w:tcPr>
          <w:p w14:paraId="3D2B662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6</w:t>
            </w:r>
          </w:p>
        </w:tc>
        <w:tc>
          <w:tcPr>
            <w:tcW w:w="5103" w:type="dxa"/>
          </w:tcPr>
          <w:p w14:paraId="44FB9B8C"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is a waste of time.</w:t>
            </w:r>
          </w:p>
        </w:tc>
        <w:tc>
          <w:tcPr>
            <w:tcW w:w="987" w:type="dxa"/>
          </w:tcPr>
          <w:p w14:paraId="038B237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136</w:t>
            </w:r>
          </w:p>
        </w:tc>
        <w:tc>
          <w:tcPr>
            <w:tcW w:w="998" w:type="dxa"/>
          </w:tcPr>
          <w:p w14:paraId="0BDCBC1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60</w:t>
            </w:r>
          </w:p>
        </w:tc>
        <w:tc>
          <w:tcPr>
            <w:tcW w:w="948" w:type="dxa"/>
          </w:tcPr>
          <w:p w14:paraId="2E287DB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753" w:type="dxa"/>
          </w:tcPr>
          <w:p w14:paraId="626CD57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992" w:type="dxa"/>
          </w:tcPr>
          <w:p w14:paraId="0446F2B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w:t>
            </w:r>
          </w:p>
        </w:tc>
      </w:tr>
      <w:tr w:rsidR="0052060C" w:rsidRPr="0036057B" w14:paraId="56600795" w14:textId="77777777" w:rsidTr="0052060C">
        <w:tc>
          <w:tcPr>
            <w:tcW w:w="568" w:type="dxa"/>
          </w:tcPr>
          <w:p w14:paraId="502BB44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7</w:t>
            </w:r>
          </w:p>
        </w:tc>
        <w:tc>
          <w:tcPr>
            <w:tcW w:w="5103" w:type="dxa"/>
          </w:tcPr>
          <w:p w14:paraId="37AF515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brings no extra value to existing safety procedures already in place in my hospital/clinic before its implementation.</w:t>
            </w:r>
          </w:p>
        </w:tc>
        <w:tc>
          <w:tcPr>
            <w:tcW w:w="987" w:type="dxa"/>
          </w:tcPr>
          <w:p w14:paraId="5BCF8E9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86</w:t>
            </w:r>
          </w:p>
        </w:tc>
        <w:tc>
          <w:tcPr>
            <w:tcW w:w="998" w:type="dxa"/>
          </w:tcPr>
          <w:p w14:paraId="449EA5A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82</w:t>
            </w:r>
          </w:p>
        </w:tc>
        <w:tc>
          <w:tcPr>
            <w:tcW w:w="948" w:type="dxa"/>
          </w:tcPr>
          <w:p w14:paraId="1545CD3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18</w:t>
            </w:r>
          </w:p>
        </w:tc>
        <w:tc>
          <w:tcPr>
            <w:tcW w:w="753" w:type="dxa"/>
          </w:tcPr>
          <w:p w14:paraId="31DF614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14</w:t>
            </w:r>
          </w:p>
        </w:tc>
        <w:tc>
          <w:tcPr>
            <w:tcW w:w="992" w:type="dxa"/>
          </w:tcPr>
          <w:p w14:paraId="61A3722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r>
      <w:tr w:rsidR="0052060C" w:rsidRPr="0036057B" w14:paraId="64E985AE" w14:textId="77777777" w:rsidTr="0052060C">
        <w:tc>
          <w:tcPr>
            <w:tcW w:w="568" w:type="dxa"/>
          </w:tcPr>
          <w:p w14:paraId="3D0FB3CC"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5103" w:type="dxa"/>
          </w:tcPr>
          <w:p w14:paraId="1E717CB1"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has not demonstrated its efficacy in the scientific literature</w:t>
            </w:r>
          </w:p>
        </w:tc>
        <w:tc>
          <w:tcPr>
            <w:tcW w:w="987" w:type="dxa"/>
          </w:tcPr>
          <w:p w14:paraId="02C9552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90</w:t>
            </w:r>
          </w:p>
        </w:tc>
        <w:tc>
          <w:tcPr>
            <w:tcW w:w="998" w:type="dxa"/>
          </w:tcPr>
          <w:p w14:paraId="00D3FA7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70</w:t>
            </w:r>
          </w:p>
        </w:tc>
        <w:tc>
          <w:tcPr>
            <w:tcW w:w="948" w:type="dxa"/>
          </w:tcPr>
          <w:p w14:paraId="5F3C0CB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35</w:t>
            </w:r>
          </w:p>
        </w:tc>
        <w:tc>
          <w:tcPr>
            <w:tcW w:w="753" w:type="dxa"/>
          </w:tcPr>
          <w:p w14:paraId="1DC0610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12</w:t>
            </w:r>
          </w:p>
        </w:tc>
        <w:tc>
          <w:tcPr>
            <w:tcW w:w="992" w:type="dxa"/>
          </w:tcPr>
          <w:p w14:paraId="78580CA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w:t>
            </w:r>
          </w:p>
        </w:tc>
      </w:tr>
      <w:tr w:rsidR="0052060C" w:rsidRPr="0036057B" w14:paraId="76087237" w14:textId="77777777" w:rsidTr="0052060C">
        <w:tc>
          <w:tcPr>
            <w:tcW w:w="568" w:type="dxa"/>
          </w:tcPr>
          <w:p w14:paraId="6DBA5487"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5103" w:type="dxa"/>
          </w:tcPr>
          <w:p w14:paraId="2049A399"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introduction and set up of SSCL used in our hospital will be a difficult process</w:t>
            </w:r>
          </w:p>
        </w:tc>
        <w:tc>
          <w:tcPr>
            <w:tcW w:w="987" w:type="dxa"/>
          </w:tcPr>
          <w:p w14:paraId="4415F56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31</w:t>
            </w:r>
          </w:p>
        </w:tc>
        <w:tc>
          <w:tcPr>
            <w:tcW w:w="998" w:type="dxa"/>
          </w:tcPr>
          <w:p w14:paraId="1975566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54</w:t>
            </w:r>
          </w:p>
        </w:tc>
        <w:tc>
          <w:tcPr>
            <w:tcW w:w="948" w:type="dxa"/>
          </w:tcPr>
          <w:p w14:paraId="458168C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53</w:t>
            </w:r>
          </w:p>
        </w:tc>
        <w:tc>
          <w:tcPr>
            <w:tcW w:w="753" w:type="dxa"/>
          </w:tcPr>
          <w:p w14:paraId="109DFB6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58</w:t>
            </w:r>
          </w:p>
        </w:tc>
        <w:tc>
          <w:tcPr>
            <w:tcW w:w="992" w:type="dxa"/>
          </w:tcPr>
          <w:p w14:paraId="17C1849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15</w:t>
            </w:r>
          </w:p>
        </w:tc>
      </w:tr>
      <w:tr w:rsidR="0052060C" w:rsidRPr="0036057B" w14:paraId="44C38306" w14:textId="77777777" w:rsidTr="0052060C">
        <w:tc>
          <w:tcPr>
            <w:tcW w:w="568" w:type="dxa"/>
          </w:tcPr>
          <w:p w14:paraId="3D128E4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5103" w:type="dxa"/>
          </w:tcPr>
          <w:p w14:paraId="0BE8519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is difficult on an on-going basis to implement the SSCL</w:t>
            </w:r>
          </w:p>
        </w:tc>
        <w:tc>
          <w:tcPr>
            <w:tcW w:w="987" w:type="dxa"/>
          </w:tcPr>
          <w:p w14:paraId="6A8E0E7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36</w:t>
            </w:r>
          </w:p>
        </w:tc>
        <w:tc>
          <w:tcPr>
            <w:tcW w:w="998" w:type="dxa"/>
          </w:tcPr>
          <w:p w14:paraId="66CE404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72</w:t>
            </w:r>
          </w:p>
        </w:tc>
        <w:tc>
          <w:tcPr>
            <w:tcW w:w="948" w:type="dxa"/>
          </w:tcPr>
          <w:p w14:paraId="1183C09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41</w:t>
            </w:r>
          </w:p>
        </w:tc>
        <w:tc>
          <w:tcPr>
            <w:tcW w:w="753" w:type="dxa"/>
          </w:tcPr>
          <w:p w14:paraId="0680964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57</w:t>
            </w:r>
          </w:p>
        </w:tc>
        <w:tc>
          <w:tcPr>
            <w:tcW w:w="992" w:type="dxa"/>
          </w:tcPr>
          <w:p w14:paraId="0E11324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r>
      <w:tr w:rsidR="0052060C" w:rsidRPr="0036057B" w14:paraId="75BD3159" w14:textId="77777777" w:rsidTr="0052060C">
        <w:tc>
          <w:tcPr>
            <w:tcW w:w="568" w:type="dxa"/>
          </w:tcPr>
          <w:p w14:paraId="1B8648DC"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5103" w:type="dxa"/>
          </w:tcPr>
          <w:p w14:paraId="09A5E4EF"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nursing staff will support to the implementation of the SSCL</w:t>
            </w:r>
          </w:p>
        </w:tc>
        <w:tc>
          <w:tcPr>
            <w:tcW w:w="987" w:type="dxa"/>
          </w:tcPr>
          <w:p w14:paraId="3C4C637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14</w:t>
            </w:r>
          </w:p>
        </w:tc>
        <w:tc>
          <w:tcPr>
            <w:tcW w:w="998" w:type="dxa"/>
          </w:tcPr>
          <w:p w14:paraId="5990A06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22</w:t>
            </w:r>
          </w:p>
        </w:tc>
        <w:tc>
          <w:tcPr>
            <w:tcW w:w="948" w:type="dxa"/>
          </w:tcPr>
          <w:p w14:paraId="1C655C0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70</w:t>
            </w:r>
          </w:p>
        </w:tc>
        <w:tc>
          <w:tcPr>
            <w:tcW w:w="753" w:type="dxa"/>
          </w:tcPr>
          <w:p w14:paraId="7788CB5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64</w:t>
            </w:r>
          </w:p>
        </w:tc>
        <w:tc>
          <w:tcPr>
            <w:tcW w:w="992" w:type="dxa"/>
          </w:tcPr>
          <w:p w14:paraId="55ECBA8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41</w:t>
            </w:r>
          </w:p>
        </w:tc>
      </w:tr>
      <w:tr w:rsidR="0052060C" w:rsidRPr="0036057B" w14:paraId="2CD3A691" w14:textId="77777777" w:rsidTr="0052060C">
        <w:tc>
          <w:tcPr>
            <w:tcW w:w="568" w:type="dxa"/>
          </w:tcPr>
          <w:p w14:paraId="761B0EC7"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12</w:t>
            </w:r>
          </w:p>
        </w:tc>
        <w:tc>
          <w:tcPr>
            <w:tcW w:w="5103" w:type="dxa"/>
          </w:tcPr>
          <w:p w14:paraId="0712D46B"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anesthetic staff will support to the implementation of the SSCL</w:t>
            </w:r>
          </w:p>
        </w:tc>
        <w:tc>
          <w:tcPr>
            <w:tcW w:w="987" w:type="dxa"/>
          </w:tcPr>
          <w:p w14:paraId="786BC48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998" w:type="dxa"/>
          </w:tcPr>
          <w:p w14:paraId="595FE0C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948" w:type="dxa"/>
          </w:tcPr>
          <w:p w14:paraId="4E3E71C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49</w:t>
            </w:r>
          </w:p>
        </w:tc>
        <w:tc>
          <w:tcPr>
            <w:tcW w:w="753" w:type="dxa"/>
          </w:tcPr>
          <w:p w14:paraId="4C9FD06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90</w:t>
            </w:r>
          </w:p>
        </w:tc>
        <w:tc>
          <w:tcPr>
            <w:tcW w:w="992" w:type="dxa"/>
          </w:tcPr>
          <w:p w14:paraId="2A0C16C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55</w:t>
            </w:r>
          </w:p>
        </w:tc>
      </w:tr>
      <w:tr w:rsidR="0052060C" w:rsidRPr="0036057B" w14:paraId="4072A0C4" w14:textId="77777777" w:rsidTr="0052060C">
        <w:tc>
          <w:tcPr>
            <w:tcW w:w="568" w:type="dxa"/>
          </w:tcPr>
          <w:p w14:paraId="4EA9D85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13</w:t>
            </w:r>
          </w:p>
        </w:tc>
        <w:tc>
          <w:tcPr>
            <w:tcW w:w="5103" w:type="dxa"/>
          </w:tcPr>
          <w:p w14:paraId="64DCC536"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surgical staff will support to the implementation of the SSCL</w:t>
            </w:r>
          </w:p>
        </w:tc>
        <w:tc>
          <w:tcPr>
            <w:tcW w:w="987" w:type="dxa"/>
          </w:tcPr>
          <w:p w14:paraId="0486996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998" w:type="dxa"/>
          </w:tcPr>
          <w:p w14:paraId="3AB72C9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c>
          <w:tcPr>
            <w:tcW w:w="948" w:type="dxa"/>
          </w:tcPr>
          <w:p w14:paraId="2036EE4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19</w:t>
            </w:r>
          </w:p>
        </w:tc>
        <w:tc>
          <w:tcPr>
            <w:tcW w:w="753" w:type="dxa"/>
          </w:tcPr>
          <w:p w14:paraId="76600DE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98</w:t>
            </w:r>
          </w:p>
        </w:tc>
        <w:tc>
          <w:tcPr>
            <w:tcW w:w="992" w:type="dxa"/>
          </w:tcPr>
          <w:p w14:paraId="5E03522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79</w:t>
            </w:r>
          </w:p>
        </w:tc>
      </w:tr>
      <w:tr w:rsidR="0052060C" w:rsidRPr="0036057B" w14:paraId="4F813D70" w14:textId="77777777" w:rsidTr="0052060C">
        <w:tc>
          <w:tcPr>
            <w:tcW w:w="568" w:type="dxa"/>
          </w:tcPr>
          <w:p w14:paraId="088E64CF"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14</w:t>
            </w:r>
          </w:p>
        </w:tc>
        <w:tc>
          <w:tcPr>
            <w:tcW w:w="5103" w:type="dxa"/>
          </w:tcPr>
          <w:p w14:paraId="59BE185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 xml:space="preserve"> The administrative staff will support to the implementation of the SSCL</w:t>
            </w:r>
          </w:p>
        </w:tc>
        <w:tc>
          <w:tcPr>
            <w:tcW w:w="987" w:type="dxa"/>
          </w:tcPr>
          <w:p w14:paraId="6CB9865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998" w:type="dxa"/>
          </w:tcPr>
          <w:p w14:paraId="2463C0A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948" w:type="dxa"/>
          </w:tcPr>
          <w:p w14:paraId="21E282B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70</w:t>
            </w:r>
          </w:p>
        </w:tc>
        <w:tc>
          <w:tcPr>
            <w:tcW w:w="753" w:type="dxa"/>
          </w:tcPr>
          <w:p w14:paraId="09BC606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86</w:t>
            </w:r>
          </w:p>
        </w:tc>
        <w:tc>
          <w:tcPr>
            <w:tcW w:w="992" w:type="dxa"/>
          </w:tcPr>
          <w:p w14:paraId="1AC9EC7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36</w:t>
            </w:r>
          </w:p>
        </w:tc>
      </w:tr>
      <w:tr w:rsidR="0052060C" w:rsidRPr="0036057B" w14:paraId="015009C3" w14:textId="77777777" w:rsidTr="0052060C">
        <w:tc>
          <w:tcPr>
            <w:tcW w:w="568" w:type="dxa"/>
          </w:tcPr>
          <w:p w14:paraId="2C1ED1F9"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15</w:t>
            </w:r>
          </w:p>
        </w:tc>
        <w:tc>
          <w:tcPr>
            <w:tcW w:w="5103" w:type="dxa"/>
          </w:tcPr>
          <w:p w14:paraId="356A0098"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 xml:space="preserve"> The implementation and set up of the SSCLL is financially costly.</w:t>
            </w:r>
          </w:p>
        </w:tc>
        <w:tc>
          <w:tcPr>
            <w:tcW w:w="987" w:type="dxa"/>
          </w:tcPr>
          <w:p w14:paraId="3EA5977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34</w:t>
            </w:r>
          </w:p>
        </w:tc>
        <w:tc>
          <w:tcPr>
            <w:tcW w:w="998" w:type="dxa"/>
          </w:tcPr>
          <w:p w14:paraId="71B09EA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87</w:t>
            </w:r>
          </w:p>
        </w:tc>
        <w:tc>
          <w:tcPr>
            <w:tcW w:w="948" w:type="dxa"/>
          </w:tcPr>
          <w:p w14:paraId="1FC422A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65</w:t>
            </w:r>
          </w:p>
        </w:tc>
        <w:tc>
          <w:tcPr>
            <w:tcW w:w="753" w:type="dxa"/>
          </w:tcPr>
          <w:p w14:paraId="4271FF0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16</w:t>
            </w:r>
          </w:p>
        </w:tc>
        <w:tc>
          <w:tcPr>
            <w:tcW w:w="992" w:type="dxa"/>
          </w:tcPr>
          <w:p w14:paraId="2A51059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r>
      <w:tr w:rsidR="0052060C" w:rsidRPr="0036057B" w14:paraId="7D77C42E" w14:textId="77777777" w:rsidTr="0052060C">
        <w:tc>
          <w:tcPr>
            <w:tcW w:w="568" w:type="dxa"/>
          </w:tcPr>
          <w:p w14:paraId="76932F24"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16</w:t>
            </w:r>
          </w:p>
        </w:tc>
        <w:tc>
          <w:tcPr>
            <w:tcW w:w="5103" w:type="dxa"/>
          </w:tcPr>
          <w:p w14:paraId="078465DA"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implementation and set up of the SSCLL will be time consuming.</w:t>
            </w:r>
          </w:p>
        </w:tc>
        <w:tc>
          <w:tcPr>
            <w:tcW w:w="987" w:type="dxa"/>
          </w:tcPr>
          <w:p w14:paraId="7D441F4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34</w:t>
            </w:r>
          </w:p>
        </w:tc>
        <w:tc>
          <w:tcPr>
            <w:tcW w:w="998" w:type="dxa"/>
          </w:tcPr>
          <w:p w14:paraId="396FF04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85</w:t>
            </w:r>
          </w:p>
        </w:tc>
        <w:tc>
          <w:tcPr>
            <w:tcW w:w="948" w:type="dxa"/>
          </w:tcPr>
          <w:p w14:paraId="1660E05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49</w:t>
            </w:r>
          </w:p>
        </w:tc>
        <w:tc>
          <w:tcPr>
            <w:tcW w:w="753" w:type="dxa"/>
          </w:tcPr>
          <w:p w14:paraId="1D8AD3E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35</w:t>
            </w:r>
          </w:p>
        </w:tc>
        <w:tc>
          <w:tcPr>
            <w:tcW w:w="992" w:type="dxa"/>
          </w:tcPr>
          <w:p w14:paraId="71EF1EA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r>
      <w:tr w:rsidR="0052060C" w:rsidRPr="0036057B" w14:paraId="77497B82" w14:textId="77777777" w:rsidTr="0052060C">
        <w:tc>
          <w:tcPr>
            <w:tcW w:w="568" w:type="dxa"/>
          </w:tcPr>
          <w:p w14:paraId="76AE1EE8"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17</w:t>
            </w:r>
          </w:p>
        </w:tc>
        <w:tc>
          <w:tcPr>
            <w:tcW w:w="5103" w:type="dxa"/>
          </w:tcPr>
          <w:p w14:paraId="10E49069"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benefits of the SSCL will outweigh the financial costs of implementation.</w:t>
            </w:r>
          </w:p>
        </w:tc>
        <w:tc>
          <w:tcPr>
            <w:tcW w:w="987" w:type="dxa"/>
          </w:tcPr>
          <w:p w14:paraId="2B84D5C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13</w:t>
            </w:r>
          </w:p>
        </w:tc>
        <w:tc>
          <w:tcPr>
            <w:tcW w:w="998" w:type="dxa"/>
          </w:tcPr>
          <w:p w14:paraId="220AE22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18</w:t>
            </w:r>
          </w:p>
        </w:tc>
        <w:tc>
          <w:tcPr>
            <w:tcW w:w="948" w:type="dxa"/>
          </w:tcPr>
          <w:p w14:paraId="1692D35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28</w:t>
            </w:r>
          </w:p>
        </w:tc>
        <w:tc>
          <w:tcPr>
            <w:tcW w:w="753" w:type="dxa"/>
          </w:tcPr>
          <w:p w14:paraId="19C2EDB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76</w:t>
            </w:r>
          </w:p>
        </w:tc>
        <w:tc>
          <w:tcPr>
            <w:tcW w:w="992" w:type="dxa"/>
          </w:tcPr>
          <w:p w14:paraId="6626BDB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76</w:t>
            </w:r>
          </w:p>
        </w:tc>
      </w:tr>
      <w:tr w:rsidR="0052060C" w:rsidRPr="0036057B" w14:paraId="04F06A8B" w14:textId="77777777" w:rsidTr="0052060C">
        <w:tc>
          <w:tcPr>
            <w:tcW w:w="568" w:type="dxa"/>
          </w:tcPr>
          <w:p w14:paraId="59141C7E"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18</w:t>
            </w:r>
          </w:p>
        </w:tc>
        <w:tc>
          <w:tcPr>
            <w:tcW w:w="5103" w:type="dxa"/>
          </w:tcPr>
          <w:p w14:paraId="7395E7C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 xml:space="preserve"> The benefits of the SSCL will outweigh the time costs of implementation.</w:t>
            </w:r>
          </w:p>
        </w:tc>
        <w:tc>
          <w:tcPr>
            <w:tcW w:w="987" w:type="dxa"/>
          </w:tcPr>
          <w:p w14:paraId="58E9037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998" w:type="dxa"/>
          </w:tcPr>
          <w:p w14:paraId="7E3623E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18</w:t>
            </w:r>
          </w:p>
        </w:tc>
        <w:tc>
          <w:tcPr>
            <w:tcW w:w="948" w:type="dxa"/>
          </w:tcPr>
          <w:p w14:paraId="7E0D0A1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27</w:t>
            </w:r>
          </w:p>
        </w:tc>
        <w:tc>
          <w:tcPr>
            <w:tcW w:w="753" w:type="dxa"/>
          </w:tcPr>
          <w:p w14:paraId="55483FC3"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73</w:t>
            </w:r>
          </w:p>
        </w:tc>
        <w:tc>
          <w:tcPr>
            <w:tcW w:w="992" w:type="dxa"/>
          </w:tcPr>
          <w:p w14:paraId="4FC2F2F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84</w:t>
            </w:r>
          </w:p>
        </w:tc>
      </w:tr>
      <w:tr w:rsidR="0052060C" w:rsidRPr="0036057B" w14:paraId="649AB0B2" w14:textId="77777777" w:rsidTr="0052060C">
        <w:tc>
          <w:tcPr>
            <w:tcW w:w="10349" w:type="dxa"/>
            <w:gridSpan w:val="7"/>
          </w:tcPr>
          <w:p w14:paraId="1634046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lastRenderedPageBreak/>
              <w:t>B: Responses for the culture and safety practises</w:t>
            </w:r>
          </w:p>
        </w:tc>
      </w:tr>
      <w:tr w:rsidR="0052060C" w:rsidRPr="0036057B" w14:paraId="60E5B4FB" w14:textId="77777777" w:rsidTr="0052060C">
        <w:tc>
          <w:tcPr>
            <w:tcW w:w="5671" w:type="dxa"/>
            <w:gridSpan w:val="2"/>
          </w:tcPr>
          <w:p w14:paraId="1D799A79" w14:textId="77777777" w:rsidR="0052060C" w:rsidRPr="0036057B" w:rsidRDefault="0052060C" w:rsidP="00E5186C">
            <w:pPr>
              <w:spacing w:line="360" w:lineRule="auto"/>
              <w:jc w:val="center"/>
              <w:rPr>
                <w:rFonts w:ascii="Times New Roman" w:eastAsia="Times New Roman" w:hAnsi="Times New Roman" w:cs="Times New Roman"/>
                <w:sz w:val="21"/>
                <w:szCs w:val="21"/>
                <w:lang w:val="en-US" w:bidi="ar-SA"/>
              </w:rPr>
            </w:pPr>
            <w:r w:rsidRPr="0036057B">
              <w:rPr>
                <w:rFonts w:ascii="Times New Roman" w:hAnsi="Times New Roman" w:cs="Times New Roman"/>
                <w:b/>
                <w:sz w:val="21"/>
                <w:szCs w:val="21"/>
                <w:lang w:val="en-IN"/>
              </w:rPr>
              <w:t>Statement</w:t>
            </w:r>
          </w:p>
        </w:tc>
        <w:tc>
          <w:tcPr>
            <w:tcW w:w="987" w:type="dxa"/>
            <w:vMerge w:val="restart"/>
          </w:tcPr>
          <w:p w14:paraId="5D27C675" w14:textId="77777777" w:rsidR="0052060C" w:rsidRPr="0036057B" w:rsidRDefault="0052060C" w:rsidP="00E5186C">
            <w:pPr>
              <w:spacing w:line="360" w:lineRule="auto"/>
              <w:jc w:val="center"/>
              <w:rPr>
                <w:rFonts w:ascii="Times New Roman" w:hAnsi="Times New Roman" w:cs="Times New Roman"/>
                <w:sz w:val="21"/>
                <w:szCs w:val="21"/>
                <w:lang w:val="en-IN"/>
              </w:rPr>
            </w:pPr>
          </w:p>
        </w:tc>
        <w:tc>
          <w:tcPr>
            <w:tcW w:w="998" w:type="dxa"/>
          </w:tcPr>
          <w:p w14:paraId="59F560AD" w14:textId="77777777" w:rsidR="0052060C" w:rsidRPr="0036057B" w:rsidRDefault="0052060C" w:rsidP="00E5186C">
            <w:pPr>
              <w:spacing w:line="360" w:lineRule="auto"/>
              <w:jc w:val="center"/>
              <w:rPr>
                <w:rFonts w:ascii="Times New Roman" w:hAnsi="Times New Roman" w:cs="Times New Roman"/>
                <w:b/>
                <w:sz w:val="21"/>
                <w:szCs w:val="21"/>
                <w:lang w:val="en-IN"/>
              </w:rPr>
            </w:pPr>
            <w:r w:rsidRPr="0036057B">
              <w:rPr>
                <w:rFonts w:ascii="Times New Roman" w:hAnsi="Times New Roman" w:cs="Times New Roman"/>
                <w:b/>
                <w:sz w:val="21"/>
                <w:szCs w:val="21"/>
                <w:lang w:val="en-IN"/>
              </w:rPr>
              <w:t>Yes</w:t>
            </w:r>
          </w:p>
        </w:tc>
        <w:tc>
          <w:tcPr>
            <w:tcW w:w="948" w:type="dxa"/>
          </w:tcPr>
          <w:p w14:paraId="358AB573" w14:textId="77777777" w:rsidR="0052060C" w:rsidRPr="0036057B" w:rsidRDefault="0052060C" w:rsidP="00E5186C">
            <w:pPr>
              <w:spacing w:line="360" w:lineRule="auto"/>
              <w:jc w:val="center"/>
              <w:rPr>
                <w:rFonts w:ascii="Times New Roman" w:hAnsi="Times New Roman" w:cs="Times New Roman"/>
                <w:b/>
                <w:sz w:val="21"/>
                <w:szCs w:val="21"/>
                <w:lang w:val="en-IN"/>
              </w:rPr>
            </w:pPr>
            <w:r w:rsidRPr="0036057B">
              <w:rPr>
                <w:rFonts w:ascii="Times New Roman" w:hAnsi="Times New Roman" w:cs="Times New Roman"/>
                <w:b/>
                <w:sz w:val="21"/>
                <w:szCs w:val="21"/>
                <w:lang w:val="en-IN"/>
              </w:rPr>
              <w:t>No</w:t>
            </w:r>
          </w:p>
        </w:tc>
        <w:tc>
          <w:tcPr>
            <w:tcW w:w="753" w:type="dxa"/>
          </w:tcPr>
          <w:p w14:paraId="255FC622" w14:textId="77777777" w:rsidR="0052060C" w:rsidRPr="0036057B" w:rsidRDefault="0052060C" w:rsidP="00E5186C">
            <w:pPr>
              <w:spacing w:line="360" w:lineRule="auto"/>
              <w:jc w:val="center"/>
              <w:rPr>
                <w:rFonts w:ascii="Times New Roman" w:hAnsi="Times New Roman" w:cs="Times New Roman"/>
                <w:b/>
                <w:sz w:val="21"/>
                <w:szCs w:val="21"/>
                <w:lang w:val="en-IN"/>
              </w:rPr>
            </w:pPr>
            <w:r w:rsidRPr="0036057B">
              <w:rPr>
                <w:rFonts w:ascii="Times New Roman" w:hAnsi="Times New Roman" w:cs="Times New Roman"/>
                <w:b/>
                <w:sz w:val="21"/>
                <w:szCs w:val="21"/>
                <w:lang w:val="en-IN"/>
              </w:rPr>
              <w:t>Don’t know</w:t>
            </w:r>
          </w:p>
        </w:tc>
        <w:tc>
          <w:tcPr>
            <w:tcW w:w="992" w:type="dxa"/>
            <w:vMerge w:val="restart"/>
          </w:tcPr>
          <w:p w14:paraId="6640D985" w14:textId="77777777" w:rsidR="0052060C" w:rsidRPr="0036057B" w:rsidRDefault="0052060C" w:rsidP="00E5186C">
            <w:pPr>
              <w:spacing w:line="360" w:lineRule="auto"/>
              <w:jc w:val="center"/>
              <w:rPr>
                <w:rFonts w:ascii="Times New Roman" w:hAnsi="Times New Roman" w:cs="Times New Roman"/>
                <w:sz w:val="21"/>
                <w:szCs w:val="21"/>
                <w:lang w:val="en-IN"/>
              </w:rPr>
            </w:pPr>
          </w:p>
        </w:tc>
      </w:tr>
      <w:tr w:rsidR="0052060C" w:rsidRPr="0036057B" w14:paraId="669B7D07" w14:textId="77777777" w:rsidTr="0052060C">
        <w:tc>
          <w:tcPr>
            <w:tcW w:w="568" w:type="dxa"/>
          </w:tcPr>
          <w:p w14:paraId="675CF01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5103" w:type="dxa"/>
          </w:tcPr>
          <w:p w14:paraId="7373028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Staff routinely discuss ways to prevent incidents from happening again.</w:t>
            </w:r>
          </w:p>
        </w:tc>
        <w:tc>
          <w:tcPr>
            <w:tcW w:w="987" w:type="dxa"/>
            <w:vMerge/>
          </w:tcPr>
          <w:p w14:paraId="1E342DDD" w14:textId="77777777" w:rsidR="0052060C" w:rsidRPr="0036057B" w:rsidRDefault="0052060C" w:rsidP="00E5186C">
            <w:pPr>
              <w:spacing w:line="360" w:lineRule="auto"/>
              <w:jc w:val="center"/>
              <w:rPr>
                <w:rFonts w:ascii="Times New Roman" w:hAnsi="Times New Roman" w:cs="Times New Roman"/>
                <w:sz w:val="21"/>
                <w:szCs w:val="21"/>
                <w:lang w:val="en-IN"/>
              </w:rPr>
            </w:pPr>
          </w:p>
        </w:tc>
        <w:tc>
          <w:tcPr>
            <w:tcW w:w="998" w:type="dxa"/>
          </w:tcPr>
          <w:p w14:paraId="52D03BD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104</w:t>
            </w:r>
          </w:p>
        </w:tc>
        <w:tc>
          <w:tcPr>
            <w:tcW w:w="948" w:type="dxa"/>
          </w:tcPr>
          <w:p w14:paraId="1994AF0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78</w:t>
            </w:r>
          </w:p>
        </w:tc>
        <w:tc>
          <w:tcPr>
            <w:tcW w:w="753" w:type="dxa"/>
          </w:tcPr>
          <w:p w14:paraId="780B660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29</w:t>
            </w:r>
          </w:p>
        </w:tc>
        <w:tc>
          <w:tcPr>
            <w:tcW w:w="992" w:type="dxa"/>
            <w:vMerge/>
          </w:tcPr>
          <w:p w14:paraId="6856D7A3" w14:textId="77777777" w:rsidR="0052060C" w:rsidRPr="0036057B" w:rsidRDefault="0052060C" w:rsidP="00E5186C">
            <w:pPr>
              <w:spacing w:line="360" w:lineRule="auto"/>
              <w:jc w:val="center"/>
              <w:rPr>
                <w:rFonts w:ascii="Times New Roman" w:hAnsi="Times New Roman" w:cs="Times New Roman"/>
                <w:sz w:val="21"/>
                <w:szCs w:val="21"/>
                <w:lang w:val="en-IN"/>
              </w:rPr>
            </w:pPr>
          </w:p>
        </w:tc>
      </w:tr>
      <w:tr w:rsidR="0052060C" w:rsidRPr="0036057B" w14:paraId="6466A95A" w14:textId="77777777" w:rsidTr="0052060C">
        <w:tc>
          <w:tcPr>
            <w:tcW w:w="568" w:type="dxa"/>
          </w:tcPr>
          <w:p w14:paraId="7618563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5103" w:type="dxa"/>
          </w:tcPr>
          <w:p w14:paraId="1EAFC88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team has a shared understanding and vision about safety issues; everyone is equally valued and feels free to contribute.</w:t>
            </w:r>
          </w:p>
        </w:tc>
        <w:tc>
          <w:tcPr>
            <w:tcW w:w="987" w:type="dxa"/>
            <w:vMerge/>
          </w:tcPr>
          <w:p w14:paraId="58ABDEF1" w14:textId="77777777" w:rsidR="0052060C" w:rsidRPr="0036057B" w:rsidRDefault="0052060C" w:rsidP="00E5186C">
            <w:pPr>
              <w:spacing w:line="360" w:lineRule="auto"/>
              <w:jc w:val="center"/>
              <w:rPr>
                <w:rFonts w:ascii="Times New Roman" w:hAnsi="Times New Roman" w:cs="Times New Roman"/>
                <w:sz w:val="21"/>
                <w:szCs w:val="21"/>
                <w:lang w:val="en-IN"/>
              </w:rPr>
            </w:pPr>
          </w:p>
        </w:tc>
        <w:tc>
          <w:tcPr>
            <w:tcW w:w="998" w:type="dxa"/>
          </w:tcPr>
          <w:p w14:paraId="5494BAD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149</w:t>
            </w:r>
          </w:p>
        </w:tc>
        <w:tc>
          <w:tcPr>
            <w:tcW w:w="948" w:type="dxa"/>
          </w:tcPr>
          <w:p w14:paraId="68D0842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36</w:t>
            </w:r>
          </w:p>
        </w:tc>
        <w:tc>
          <w:tcPr>
            <w:tcW w:w="753" w:type="dxa"/>
          </w:tcPr>
          <w:p w14:paraId="226B836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26</w:t>
            </w:r>
          </w:p>
        </w:tc>
        <w:tc>
          <w:tcPr>
            <w:tcW w:w="992" w:type="dxa"/>
            <w:vMerge/>
          </w:tcPr>
          <w:p w14:paraId="119D8E3E" w14:textId="77777777" w:rsidR="0052060C" w:rsidRPr="0036057B" w:rsidRDefault="0052060C" w:rsidP="00E5186C">
            <w:pPr>
              <w:spacing w:line="360" w:lineRule="auto"/>
              <w:jc w:val="center"/>
              <w:rPr>
                <w:rFonts w:ascii="Times New Roman" w:hAnsi="Times New Roman" w:cs="Times New Roman"/>
                <w:sz w:val="21"/>
                <w:szCs w:val="21"/>
                <w:lang w:val="en-IN"/>
              </w:rPr>
            </w:pPr>
          </w:p>
        </w:tc>
      </w:tr>
      <w:tr w:rsidR="0052060C" w:rsidRPr="0036057B" w14:paraId="32D9ACCE" w14:textId="77777777" w:rsidTr="0052060C">
        <w:tc>
          <w:tcPr>
            <w:tcW w:w="568" w:type="dxa"/>
          </w:tcPr>
          <w:p w14:paraId="517BD0D0"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3</w:t>
            </w:r>
          </w:p>
        </w:tc>
        <w:tc>
          <w:tcPr>
            <w:tcW w:w="5103" w:type="dxa"/>
          </w:tcPr>
          <w:p w14:paraId="1606A3B7"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There is a blame culture, so staff are reluctant to report incidents.</w:t>
            </w:r>
          </w:p>
        </w:tc>
        <w:tc>
          <w:tcPr>
            <w:tcW w:w="987" w:type="dxa"/>
            <w:vMerge/>
          </w:tcPr>
          <w:p w14:paraId="17C36964" w14:textId="77777777" w:rsidR="0052060C" w:rsidRPr="0036057B" w:rsidRDefault="0052060C" w:rsidP="00E5186C">
            <w:pPr>
              <w:spacing w:line="360" w:lineRule="auto"/>
              <w:jc w:val="center"/>
              <w:rPr>
                <w:rFonts w:ascii="Times New Roman" w:hAnsi="Times New Roman" w:cs="Times New Roman"/>
                <w:sz w:val="21"/>
                <w:szCs w:val="21"/>
                <w:lang w:val="en-IN"/>
              </w:rPr>
            </w:pPr>
          </w:p>
        </w:tc>
        <w:tc>
          <w:tcPr>
            <w:tcW w:w="998" w:type="dxa"/>
          </w:tcPr>
          <w:p w14:paraId="3EAEE6D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84</w:t>
            </w:r>
          </w:p>
        </w:tc>
        <w:tc>
          <w:tcPr>
            <w:tcW w:w="948" w:type="dxa"/>
          </w:tcPr>
          <w:p w14:paraId="56DB755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63</w:t>
            </w:r>
          </w:p>
        </w:tc>
        <w:tc>
          <w:tcPr>
            <w:tcW w:w="753" w:type="dxa"/>
          </w:tcPr>
          <w:p w14:paraId="3C31684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64</w:t>
            </w:r>
          </w:p>
        </w:tc>
        <w:tc>
          <w:tcPr>
            <w:tcW w:w="992" w:type="dxa"/>
            <w:vMerge/>
          </w:tcPr>
          <w:p w14:paraId="4E79D47D" w14:textId="77777777" w:rsidR="0052060C" w:rsidRPr="0036057B" w:rsidRDefault="0052060C" w:rsidP="00E5186C">
            <w:pPr>
              <w:spacing w:line="360" w:lineRule="auto"/>
              <w:jc w:val="center"/>
              <w:rPr>
                <w:rFonts w:ascii="Times New Roman" w:hAnsi="Times New Roman" w:cs="Times New Roman"/>
                <w:sz w:val="21"/>
                <w:szCs w:val="21"/>
                <w:lang w:val="en-IN"/>
              </w:rPr>
            </w:pPr>
          </w:p>
        </w:tc>
      </w:tr>
      <w:tr w:rsidR="0052060C" w:rsidRPr="0036057B" w14:paraId="6D5C1596" w14:textId="77777777" w:rsidTr="0052060C">
        <w:tc>
          <w:tcPr>
            <w:tcW w:w="10349" w:type="dxa"/>
            <w:gridSpan w:val="7"/>
          </w:tcPr>
          <w:p w14:paraId="63C73C2A"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C: Responses for the attitude and beliefs regarding SSCL use</w:t>
            </w:r>
          </w:p>
        </w:tc>
      </w:tr>
      <w:tr w:rsidR="0052060C" w:rsidRPr="0036057B" w14:paraId="59308631" w14:textId="77777777" w:rsidTr="0052060C">
        <w:tc>
          <w:tcPr>
            <w:tcW w:w="568" w:type="dxa"/>
          </w:tcPr>
          <w:p w14:paraId="00B4FEC7" w14:textId="77777777" w:rsidR="0052060C" w:rsidRPr="0036057B" w:rsidRDefault="0052060C" w:rsidP="00E5186C">
            <w:pPr>
              <w:spacing w:line="360" w:lineRule="auto"/>
              <w:jc w:val="both"/>
              <w:rPr>
                <w:rFonts w:ascii="Times New Roman" w:hAnsi="Times New Roman" w:cs="Times New Roman"/>
                <w:sz w:val="21"/>
                <w:szCs w:val="21"/>
                <w:lang w:val="en-IN"/>
              </w:rPr>
            </w:pPr>
          </w:p>
        </w:tc>
        <w:tc>
          <w:tcPr>
            <w:tcW w:w="5103" w:type="dxa"/>
          </w:tcPr>
          <w:p w14:paraId="3A9EBF55"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b/>
                <w:sz w:val="21"/>
                <w:szCs w:val="21"/>
                <w:lang w:val="en-IN"/>
              </w:rPr>
              <w:t>Statement</w:t>
            </w:r>
          </w:p>
        </w:tc>
        <w:tc>
          <w:tcPr>
            <w:tcW w:w="987" w:type="dxa"/>
          </w:tcPr>
          <w:p w14:paraId="771EEBB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Strongly disagree</w:t>
            </w:r>
          </w:p>
        </w:tc>
        <w:tc>
          <w:tcPr>
            <w:tcW w:w="998" w:type="dxa"/>
          </w:tcPr>
          <w:p w14:paraId="78455D2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Disagree</w:t>
            </w:r>
          </w:p>
        </w:tc>
        <w:tc>
          <w:tcPr>
            <w:tcW w:w="948" w:type="dxa"/>
            <w:shd w:val="clear" w:color="auto" w:fill="auto"/>
          </w:tcPr>
          <w:p w14:paraId="1813E901" w14:textId="77777777" w:rsidR="0052060C" w:rsidRPr="0036057B" w:rsidRDefault="0052060C" w:rsidP="00E5186C">
            <w:pPr>
              <w:spacing w:line="360" w:lineRule="auto"/>
              <w:jc w:val="center"/>
              <w:rPr>
                <w:rFonts w:ascii="Times New Roman" w:hAnsi="Times New Roman" w:cs="Times New Roman"/>
                <w:b/>
                <w:sz w:val="21"/>
                <w:szCs w:val="21"/>
                <w:lang w:val="en-IN"/>
              </w:rPr>
            </w:pPr>
            <w:r w:rsidRPr="0036057B">
              <w:rPr>
                <w:rFonts w:ascii="Times New Roman" w:hAnsi="Times New Roman" w:cs="Times New Roman"/>
                <w:b/>
                <w:sz w:val="21"/>
                <w:szCs w:val="21"/>
                <w:lang w:val="en-IN"/>
              </w:rPr>
              <w:t>Neutral</w:t>
            </w:r>
          </w:p>
        </w:tc>
        <w:tc>
          <w:tcPr>
            <w:tcW w:w="753" w:type="dxa"/>
          </w:tcPr>
          <w:p w14:paraId="4EDE8F9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Agree</w:t>
            </w:r>
          </w:p>
        </w:tc>
        <w:tc>
          <w:tcPr>
            <w:tcW w:w="992" w:type="dxa"/>
          </w:tcPr>
          <w:p w14:paraId="4B38B2C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b/>
                <w:sz w:val="21"/>
                <w:szCs w:val="21"/>
                <w:lang w:val="en-IN"/>
              </w:rPr>
              <w:t>Strongly agree</w:t>
            </w:r>
          </w:p>
        </w:tc>
      </w:tr>
      <w:tr w:rsidR="0052060C" w:rsidRPr="0036057B" w14:paraId="392D9799" w14:textId="77777777" w:rsidTr="0052060C">
        <w:tc>
          <w:tcPr>
            <w:tcW w:w="568" w:type="dxa"/>
          </w:tcPr>
          <w:p w14:paraId="3598DB38"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w:t>
            </w:r>
          </w:p>
        </w:tc>
        <w:tc>
          <w:tcPr>
            <w:tcW w:w="5103" w:type="dxa"/>
          </w:tcPr>
          <w:p w14:paraId="441ECFE1"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Have you heard about a surgical procedure where an operating site error (wrong side, level, procedure, or patient) took place with subsequent consequences for the patient (no matter who were the persons responsible) during your career?</w:t>
            </w:r>
          </w:p>
        </w:tc>
        <w:tc>
          <w:tcPr>
            <w:tcW w:w="987" w:type="dxa"/>
          </w:tcPr>
          <w:p w14:paraId="6D19D11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20</w:t>
            </w:r>
          </w:p>
        </w:tc>
        <w:tc>
          <w:tcPr>
            <w:tcW w:w="998" w:type="dxa"/>
          </w:tcPr>
          <w:p w14:paraId="12773DD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21</w:t>
            </w:r>
          </w:p>
        </w:tc>
        <w:tc>
          <w:tcPr>
            <w:tcW w:w="948" w:type="dxa"/>
          </w:tcPr>
          <w:p w14:paraId="038C3CE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38</w:t>
            </w:r>
          </w:p>
        </w:tc>
        <w:tc>
          <w:tcPr>
            <w:tcW w:w="753" w:type="dxa"/>
          </w:tcPr>
          <w:p w14:paraId="3608E43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101</w:t>
            </w:r>
          </w:p>
        </w:tc>
        <w:tc>
          <w:tcPr>
            <w:tcW w:w="992" w:type="dxa"/>
          </w:tcPr>
          <w:p w14:paraId="0E28400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31</w:t>
            </w:r>
          </w:p>
        </w:tc>
      </w:tr>
      <w:tr w:rsidR="0052060C" w:rsidRPr="0036057B" w14:paraId="08221827" w14:textId="77777777" w:rsidTr="0052060C">
        <w:tc>
          <w:tcPr>
            <w:tcW w:w="568" w:type="dxa"/>
          </w:tcPr>
          <w:p w14:paraId="251DABD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5103" w:type="dxa"/>
          </w:tcPr>
          <w:p w14:paraId="7E570A9C"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Have you seen (not as a member of operating team) in a surgical procedure where an operating site error (wrong side, level, procedure, or patient) took place with subsequent consequences for the patient (no matter who were the persons responsible) during your career?</w:t>
            </w:r>
          </w:p>
        </w:tc>
        <w:tc>
          <w:tcPr>
            <w:tcW w:w="987" w:type="dxa"/>
          </w:tcPr>
          <w:p w14:paraId="6C3EEDE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51</w:t>
            </w:r>
          </w:p>
        </w:tc>
        <w:tc>
          <w:tcPr>
            <w:tcW w:w="998" w:type="dxa"/>
          </w:tcPr>
          <w:p w14:paraId="4539415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57</w:t>
            </w:r>
          </w:p>
        </w:tc>
        <w:tc>
          <w:tcPr>
            <w:tcW w:w="948" w:type="dxa"/>
          </w:tcPr>
          <w:p w14:paraId="408C3D4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45</w:t>
            </w:r>
          </w:p>
        </w:tc>
        <w:tc>
          <w:tcPr>
            <w:tcW w:w="753" w:type="dxa"/>
          </w:tcPr>
          <w:p w14:paraId="5F18DAF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42</w:t>
            </w:r>
          </w:p>
        </w:tc>
        <w:tc>
          <w:tcPr>
            <w:tcW w:w="992" w:type="dxa"/>
          </w:tcPr>
          <w:p w14:paraId="5794F25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16</w:t>
            </w:r>
          </w:p>
        </w:tc>
      </w:tr>
      <w:tr w:rsidR="0052060C" w:rsidRPr="0036057B" w14:paraId="2D121D8E" w14:textId="77777777" w:rsidTr="0052060C">
        <w:tc>
          <w:tcPr>
            <w:tcW w:w="568" w:type="dxa"/>
          </w:tcPr>
          <w:p w14:paraId="1F053F26"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3</w:t>
            </w:r>
          </w:p>
        </w:tc>
        <w:tc>
          <w:tcPr>
            <w:tcW w:w="5103" w:type="dxa"/>
          </w:tcPr>
          <w:p w14:paraId="27546A60"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Have you participated in a surgical procedure where an operating site error (wrong side, level, procedure, or patient) took place with subsequent consequences for the patient (no matter who were the persons responsible) during your career?</w:t>
            </w:r>
          </w:p>
        </w:tc>
        <w:tc>
          <w:tcPr>
            <w:tcW w:w="987" w:type="dxa"/>
          </w:tcPr>
          <w:p w14:paraId="6C81A8F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83</w:t>
            </w:r>
          </w:p>
        </w:tc>
        <w:tc>
          <w:tcPr>
            <w:tcW w:w="998" w:type="dxa"/>
          </w:tcPr>
          <w:p w14:paraId="453CA9A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78</w:t>
            </w:r>
          </w:p>
        </w:tc>
        <w:tc>
          <w:tcPr>
            <w:tcW w:w="948" w:type="dxa"/>
          </w:tcPr>
          <w:p w14:paraId="4345714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27</w:t>
            </w:r>
          </w:p>
        </w:tc>
        <w:tc>
          <w:tcPr>
            <w:tcW w:w="753" w:type="dxa"/>
          </w:tcPr>
          <w:p w14:paraId="5A17125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15</w:t>
            </w:r>
          </w:p>
        </w:tc>
        <w:tc>
          <w:tcPr>
            <w:tcW w:w="992" w:type="dxa"/>
          </w:tcPr>
          <w:p w14:paraId="4228AA1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r>
      <w:tr w:rsidR="0052060C" w:rsidRPr="0036057B" w14:paraId="4737BA4D" w14:textId="77777777" w:rsidTr="0052060C">
        <w:tc>
          <w:tcPr>
            <w:tcW w:w="568" w:type="dxa"/>
          </w:tcPr>
          <w:p w14:paraId="2B04AB5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4</w:t>
            </w:r>
          </w:p>
        </w:tc>
        <w:tc>
          <w:tcPr>
            <w:tcW w:w="5103" w:type="dxa"/>
          </w:tcPr>
          <w:p w14:paraId="6D2D67B7"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The checklist takes too long to complete</w:t>
            </w:r>
          </w:p>
        </w:tc>
        <w:tc>
          <w:tcPr>
            <w:tcW w:w="987" w:type="dxa"/>
          </w:tcPr>
          <w:p w14:paraId="01F0CC2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43</w:t>
            </w:r>
          </w:p>
        </w:tc>
        <w:tc>
          <w:tcPr>
            <w:tcW w:w="998" w:type="dxa"/>
          </w:tcPr>
          <w:p w14:paraId="0DD47A3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85</w:t>
            </w:r>
          </w:p>
        </w:tc>
        <w:tc>
          <w:tcPr>
            <w:tcW w:w="948" w:type="dxa"/>
          </w:tcPr>
          <w:p w14:paraId="2B6244F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49</w:t>
            </w:r>
          </w:p>
        </w:tc>
        <w:tc>
          <w:tcPr>
            <w:tcW w:w="753" w:type="dxa"/>
          </w:tcPr>
          <w:p w14:paraId="73FD6BA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24</w:t>
            </w:r>
          </w:p>
        </w:tc>
        <w:tc>
          <w:tcPr>
            <w:tcW w:w="992" w:type="dxa"/>
          </w:tcPr>
          <w:p w14:paraId="5C19073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r>
      <w:tr w:rsidR="0052060C" w:rsidRPr="0036057B" w14:paraId="11C790D5" w14:textId="77777777" w:rsidTr="0052060C">
        <w:tc>
          <w:tcPr>
            <w:tcW w:w="568" w:type="dxa"/>
          </w:tcPr>
          <w:p w14:paraId="3FF30193"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5</w:t>
            </w:r>
          </w:p>
        </w:tc>
        <w:tc>
          <w:tcPr>
            <w:tcW w:w="5103" w:type="dxa"/>
          </w:tcPr>
          <w:p w14:paraId="689049EE"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is difficult to find a coordinator for the checklist.</w:t>
            </w:r>
          </w:p>
        </w:tc>
        <w:tc>
          <w:tcPr>
            <w:tcW w:w="987" w:type="dxa"/>
          </w:tcPr>
          <w:p w14:paraId="02710E06"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41</w:t>
            </w:r>
          </w:p>
        </w:tc>
        <w:tc>
          <w:tcPr>
            <w:tcW w:w="998" w:type="dxa"/>
          </w:tcPr>
          <w:p w14:paraId="4633B87F"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63</w:t>
            </w:r>
          </w:p>
        </w:tc>
        <w:tc>
          <w:tcPr>
            <w:tcW w:w="948" w:type="dxa"/>
          </w:tcPr>
          <w:p w14:paraId="4939C27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52</w:t>
            </w:r>
          </w:p>
        </w:tc>
        <w:tc>
          <w:tcPr>
            <w:tcW w:w="753" w:type="dxa"/>
          </w:tcPr>
          <w:p w14:paraId="47E565E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49</w:t>
            </w:r>
          </w:p>
        </w:tc>
        <w:tc>
          <w:tcPr>
            <w:tcW w:w="992" w:type="dxa"/>
          </w:tcPr>
          <w:p w14:paraId="46825A1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w:t>
            </w:r>
          </w:p>
        </w:tc>
      </w:tr>
      <w:tr w:rsidR="0052060C" w:rsidRPr="0036057B" w14:paraId="1C7BEE1D" w14:textId="77777777" w:rsidTr="0052060C">
        <w:tc>
          <w:tcPr>
            <w:tcW w:w="568" w:type="dxa"/>
          </w:tcPr>
          <w:p w14:paraId="300BF8BF"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6</w:t>
            </w:r>
          </w:p>
        </w:tc>
        <w:tc>
          <w:tcPr>
            <w:tcW w:w="5103" w:type="dxa"/>
          </w:tcPr>
          <w:p w14:paraId="56528829"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Staff needs to be trained in using the checklist</w:t>
            </w:r>
          </w:p>
        </w:tc>
        <w:tc>
          <w:tcPr>
            <w:tcW w:w="987" w:type="dxa"/>
          </w:tcPr>
          <w:p w14:paraId="373E5F6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13</w:t>
            </w:r>
          </w:p>
        </w:tc>
        <w:tc>
          <w:tcPr>
            <w:tcW w:w="998" w:type="dxa"/>
          </w:tcPr>
          <w:p w14:paraId="6EDE58A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16</w:t>
            </w:r>
          </w:p>
        </w:tc>
        <w:tc>
          <w:tcPr>
            <w:tcW w:w="948" w:type="dxa"/>
          </w:tcPr>
          <w:p w14:paraId="62FB793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17</w:t>
            </w:r>
          </w:p>
        </w:tc>
        <w:tc>
          <w:tcPr>
            <w:tcW w:w="753" w:type="dxa"/>
          </w:tcPr>
          <w:p w14:paraId="6465697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84</w:t>
            </w:r>
          </w:p>
        </w:tc>
        <w:tc>
          <w:tcPr>
            <w:tcW w:w="992" w:type="dxa"/>
          </w:tcPr>
          <w:p w14:paraId="218C3FE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81</w:t>
            </w:r>
          </w:p>
        </w:tc>
      </w:tr>
      <w:tr w:rsidR="0052060C" w:rsidRPr="0036057B" w14:paraId="521AD173" w14:textId="77777777" w:rsidTr="0052060C">
        <w:tc>
          <w:tcPr>
            <w:tcW w:w="568" w:type="dxa"/>
          </w:tcPr>
          <w:p w14:paraId="596A91AB"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7</w:t>
            </w:r>
          </w:p>
        </w:tc>
        <w:tc>
          <w:tcPr>
            <w:tcW w:w="5103" w:type="dxa"/>
          </w:tcPr>
          <w:p w14:paraId="686343BB"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It is unnecessary to use a surgical safety checklist</w:t>
            </w:r>
          </w:p>
        </w:tc>
        <w:tc>
          <w:tcPr>
            <w:tcW w:w="987" w:type="dxa"/>
          </w:tcPr>
          <w:p w14:paraId="432A4B6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107</w:t>
            </w:r>
          </w:p>
        </w:tc>
        <w:tc>
          <w:tcPr>
            <w:tcW w:w="998" w:type="dxa"/>
          </w:tcPr>
          <w:p w14:paraId="489A980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66</w:t>
            </w:r>
          </w:p>
        </w:tc>
        <w:tc>
          <w:tcPr>
            <w:tcW w:w="948" w:type="dxa"/>
          </w:tcPr>
          <w:p w14:paraId="6DC77C4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753" w:type="dxa"/>
          </w:tcPr>
          <w:p w14:paraId="18F7253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16</w:t>
            </w:r>
          </w:p>
        </w:tc>
        <w:tc>
          <w:tcPr>
            <w:tcW w:w="992" w:type="dxa"/>
          </w:tcPr>
          <w:p w14:paraId="5C5C0AE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13</w:t>
            </w:r>
          </w:p>
        </w:tc>
      </w:tr>
      <w:tr w:rsidR="0052060C" w:rsidRPr="0036057B" w14:paraId="732AB5CC" w14:textId="77777777" w:rsidTr="0052060C">
        <w:tc>
          <w:tcPr>
            <w:tcW w:w="568" w:type="dxa"/>
          </w:tcPr>
          <w:p w14:paraId="69E215F2"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5103" w:type="dxa"/>
          </w:tcPr>
          <w:p w14:paraId="2170D7B5"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 am currently using the checklist</w:t>
            </w:r>
          </w:p>
        </w:tc>
        <w:tc>
          <w:tcPr>
            <w:tcW w:w="987" w:type="dxa"/>
          </w:tcPr>
          <w:p w14:paraId="010FF8B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24</w:t>
            </w:r>
          </w:p>
        </w:tc>
        <w:tc>
          <w:tcPr>
            <w:tcW w:w="998" w:type="dxa"/>
          </w:tcPr>
          <w:p w14:paraId="5CC58D0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57</w:t>
            </w:r>
          </w:p>
        </w:tc>
        <w:tc>
          <w:tcPr>
            <w:tcW w:w="948" w:type="dxa"/>
          </w:tcPr>
          <w:p w14:paraId="21BF10E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54</w:t>
            </w:r>
          </w:p>
        </w:tc>
        <w:tc>
          <w:tcPr>
            <w:tcW w:w="753" w:type="dxa"/>
          </w:tcPr>
          <w:p w14:paraId="39F7E29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55</w:t>
            </w:r>
          </w:p>
        </w:tc>
        <w:tc>
          <w:tcPr>
            <w:tcW w:w="992" w:type="dxa"/>
          </w:tcPr>
          <w:p w14:paraId="75BD1DBC"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21</w:t>
            </w:r>
          </w:p>
        </w:tc>
      </w:tr>
      <w:tr w:rsidR="0052060C" w:rsidRPr="0036057B" w14:paraId="33649CEF" w14:textId="77777777" w:rsidTr="0052060C">
        <w:tc>
          <w:tcPr>
            <w:tcW w:w="568" w:type="dxa"/>
          </w:tcPr>
          <w:p w14:paraId="488D40BB"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5103" w:type="dxa"/>
          </w:tcPr>
          <w:p w14:paraId="6DF915E1"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 intend to use of the checklist in the future.</w:t>
            </w:r>
          </w:p>
        </w:tc>
        <w:tc>
          <w:tcPr>
            <w:tcW w:w="987" w:type="dxa"/>
          </w:tcPr>
          <w:p w14:paraId="07C951A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w:t>
            </w:r>
          </w:p>
        </w:tc>
        <w:tc>
          <w:tcPr>
            <w:tcW w:w="998" w:type="dxa"/>
          </w:tcPr>
          <w:p w14:paraId="514F13E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3</w:t>
            </w:r>
          </w:p>
        </w:tc>
        <w:tc>
          <w:tcPr>
            <w:tcW w:w="948" w:type="dxa"/>
          </w:tcPr>
          <w:p w14:paraId="61BBEF7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23</w:t>
            </w:r>
          </w:p>
        </w:tc>
        <w:tc>
          <w:tcPr>
            <w:tcW w:w="753" w:type="dxa"/>
          </w:tcPr>
          <w:p w14:paraId="01DDB06D"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84</w:t>
            </w:r>
          </w:p>
        </w:tc>
        <w:tc>
          <w:tcPr>
            <w:tcW w:w="992" w:type="dxa"/>
          </w:tcPr>
          <w:p w14:paraId="30C5E81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92</w:t>
            </w:r>
          </w:p>
        </w:tc>
      </w:tr>
      <w:tr w:rsidR="0052060C" w:rsidRPr="0036057B" w14:paraId="063BEAD6" w14:textId="77777777" w:rsidTr="0052060C">
        <w:tc>
          <w:tcPr>
            <w:tcW w:w="568" w:type="dxa"/>
          </w:tcPr>
          <w:p w14:paraId="35E5559D"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10</w:t>
            </w:r>
          </w:p>
        </w:tc>
        <w:tc>
          <w:tcPr>
            <w:tcW w:w="5103" w:type="dxa"/>
          </w:tcPr>
          <w:p w14:paraId="3A124B3E"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 want checklist to be used when my kin are being operated</w:t>
            </w:r>
          </w:p>
        </w:tc>
        <w:tc>
          <w:tcPr>
            <w:tcW w:w="987" w:type="dxa"/>
          </w:tcPr>
          <w:p w14:paraId="6ADD4FE1"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998" w:type="dxa"/>
          </w:tcPr>
          <w:p w14:paraId="474E5A15"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948" w:type="dxa"/>
          </w:tcPr>
          <w:p w14:paraId="23E2AE79"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14</w:t>
            </w:r>
          </w:p>
        </w:tc>
        <w:tc>
          <w:tcPr>
            <w:tcW w:w="753" w:type="dxa"/>
          </w:tcPr>
          <w:p w14:paraId="4A4C1F70"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62</w:t>
            </w:r>
          </w:p>
        </w:tc>
        <w:tc>
          <w:tcPr>
            <w:tcW w:w="992" w:type="dxa"/>
          </w:tcPr>
          <w:p w14:paraId="655EF077"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122</w:t>
            </w:r>
          </w:p>
        </w:tc>
      </w:tr>
      <w:tr w:rsidR="0052060C" w:rsidRPr="0036057B" w14:paraId="786A96E4" w14:textId="77777777" w:rsidTr="0052060C">
        <w:tc>
          <w:tcPr>
            <w:tcW w:w="568" w:type="dxa"/>
          </w:tcPr>
          <w:p w14:paraId="43ACD2E8"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hAnsi="Times New Roman" w:cs="Times New Roman"/>
                <w:sz w:val="21"/>
                <w:szCs w:val="21"/>
                <w:lang w:val="en-IN"/>
              </w:rPr>
              <w:t>11</w:t>
            </w:r>
          </w:p>
        </w:tc>
        <w:tc>
          <w:tcPr>
            <w:tcW w:w="5103" w:type="dxa"/>
          </w:tcPr>
          <w:p w14:paraId="5823ECD7" w14:textId="77777777" w:rsidR="0052060C" w:rsidRPr="0036057B" w:rsidRDefault="0052060C" w:rsidP="00E5186C">
            <w:pPr>
              <w:spacing w:line="360" w:lineRule="auto"/>
              <w:jc w:val="both"/>
              <w:rPr>
                <w:rFonts w:ascii="Times New Roman" w:hAnsi="Times New Roman" w:cs="Times New Roman"/>
                <w:sz w:val="21"/>
                <w:szCs w:val="21"/>
                <w:lang w:val="en-IN"/>
              </w:rPr>
            </w:pPr>
            <w:r w:rsidRPr="0036057B">
              <w:rPr>
                <w:rFonts w:ascii="Times New Roman" w:eastAsia="Times New Roman" w:hAnsi="Times New Roman" w:cs="Times New Roman"/>
                <w:sz w:val="21"/>
                <w:szCs w:val="21"/>
                <w:lang w:val="en-US" w:bidi="ar-SA"/>
              </w:rPr>
              <w:t>I want checklist to be used when myself is being operated.</w:t>
            </w:r>
          </w:p>
        </w:tc>
        <w:tc>
          <w:tcPr>
            <w:tcW w:w="987" w:type="dxa"/>
          </w:tcPr>
          <w:p w14:paraId="7541D6C8"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13</w:t>
            </w:r>
          </w:p>
        </w:tc>
        <w:tc>
          <w:tcPr>
            <w:tcW w:w="998" w:type="dxa"/>
          </w:tcPr>
          <w:p w14:paraId="79D9BF52"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2</w:t>
            </w:r>
          </w:p>
        </w:tc>
        <w:tc>
          <w:tcPr>
            <w:tcW w:w="948" w:type="dxa"/>
          </w:tcPr>
          <w:p w14:paraId="318DB8FB"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8</w:t>
            </w:r>
          </w:p>
        </w:tc>
        <w:tc>
          <w:tcPr>
            <w:tcW w:w="753" w:type="dxa"/>
          </w:tcPr>
          <w:p w14:paraId="24FE4954"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60</w:t>
            </w:r>
          </w:p>
        </w:tc>
        <w:tc>
          <w:tcPr>
            <w:tcW w:w="992" w:type="dxa"/>
          </w:tcPr>
          <w:p w14:paraId="4A4FF4AE" w14:textId="77777777" w:rsidR="0052060C" w:rsidRPr="0036057B" w:rsidRDefault="0052060C" w:rsidP="00E5186C">
            <w:pPr>
              <w:spacing w:line="360" w:lineRule="auto"/>
              <w:jc w:val="center"/>
              <w:rPr>
                <w:rFonts w:ascii="Times New Roman" w:hAnsi="Times New Roman" w:cs="Times New Roman"/>
                <w:sz w:val="21"/>
                <w:szCs w:val="21"/>
                <w:lang w:val="en-IN"/>
              </w:rPr>
            </w:pPr>
            <w:r w:rsidRPr="0036057B">
              <w:rPr>
                <w:rFonts w:ascii="Times New Roman" w:hAnsi="Times New Roman" w:cs="Times New Roman"/>
                <w:sz w:val="21"/>
                <w:szCs w:val="21"/>
                <w:lang w:val="en-IN"/>
              </w:rPr>
              <w:t>128</w:t>
            </w:r>
          </w:p>
        </w:tc>
      </w:tr>
    </w:tbl>
    <w:p w14:paraId="2C2BA74F" w14:textId="77777777" w:rsidR="0052060C" w:rsidRPr="0036057B" w:rsidRDefault="0052060C" w:rsidP="00E5186C">
      <w:pPr>
        <w:spacing w:line="360" w:lineRule="auto"/>
        <w:jc w:val="both"/>
        <w:rPr>
          <w:rFonts w:ascii="Times New Roman" w:hAnsi="Times New Roman" w:cs="Times New Roman"/>
          <w:sz w:val="24"/>
          <w:szCs w:val="24"/>
          <w:lang w:val="en-IN"/>
        </w:rPr>
      </w:pPr>
      <w:bookmarkStart w:id="0" w:name="_GoBack"/>
      <w:bookmarkEnd w:id="0"/>
    </w:p>
    <w:sectPr w:rsidR="0052060C" w:rsidRPr="0036057B" w:rsidSect="0059283F">
      <w:foot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7F0B2F" w14:textId="77777777" w:rsidR="00D02419" w:rsidRDefault="00D02419" w:rsidP="00871BFF">
      <w:pPr>
        <w:spacing w:after="0" w:line="240" w:lineRule="auto"/>
      </w:pPr>
      <w:r>
        <w:separator/>
      </w:r>
    </w:p>
  </w:endnote>
  <w:endnote w:type="continuationSeparator" w:id="0">
    <w:p w14:paraId="089C76A7" w14:textId="77777777" w:rsidR="00D02419" w:rsidRDefault="00D02419" w:rsidP="00871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Kokila">
    <w:altName w:val="Courier New"/>
    <w:panose1 w:val="01010601010101010101"/>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4127235"/>
      <w:docPartObj>
        <w:docPartGallery w:val="Page Numbers (Bottom of Page)"/>
        <w:docPartUnique/>
      </w:docPartObj>
    </w:sdtPr>
    <w:sdtEndPr>
      <w:rPr>
        <w:noProof/>
      </w:rPr>
    </w:sdtEndPr>
    <w:sdtContent>
      <w:p w14:paraId="5649A9E9" w14:textId="4EA483C2" w:rsidR="00E5186C" w:rsidRDefault="00E5186C">
        <w:pPr>
          <w:pStyle w:val="Footer"/>
          <w:jc w:val="center"/>
        </w:pPr>
        <w:r>
          <w:fldChar w:fldCharType="begin"/>
        </w:r>
        <w:r>
          <w:instrText xml:space="preserve"> PAGE   \* MERGEFORMAT </w:instrText>
        </w:r>
        <w:r>
          <w:fldChar w:fldCharType="separate"/>
        </w:r>
        <w:r w:rsidR="0059283F">
          <w:rPr>
            <w:noProof/>
          </w:rPr>
          <w:t>2</w:t>
        </w:r>
        <w:r>
          <w:rPr>
            <w:noProof/>
          </w:rPr>
          <w:fldChar w:fldCharType="end"/>
        </w:r>
      </w:p>
    </w:sdtContent>
  </w:sdt>
  <w:p w14:paraId="41739F34" w14:textId="77777777" w:rsidR="00E5186C" w:rsidRDefault="00E518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4E0197" w14:textId="77777777" w:rsidR="00D02419" w:rsidRDefault="00D02419" w:rsidP="00871BFF">
      <w:pPr>
        <w:spacing w:after="0" w:line="240" w:lineRule="auto"/>
      </w:pPr>
      <w:r>
        <w:separator/>
      </w:r>
    </w:p>
  </w:footnote>
  <w:footnote w:type="continuationSeparator" w:id="0">
    <w:p w14:paraId="23376679" w14:textId="77777777" w:rsidR="00D02419" w:rsidRDefault="00D02419" w:rsidP="00871BF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E723AB"/>
    <w:multiLevelType w:val="hybridMultilevel"/>
    <w:tmpl w:val="0F92D89E"/>
    <w:lvl w:ilvl="0" w:tplc="04690001">
      <w:start w:val="1"/>
      <w:numFmt w:val="bullet"/>
      <w:lvlText w:val=""/>
      <w:lvlJc w:val="left"/>
      <w:pPr>
        <w:ind w:left="1440" w:hanging="360"/>
      </w:pPr>
      <w:rPr>
        <w:rFonts w:ascii="Symbol" w:hAnsi="Symbol" w:hint="default"/>
      </w:rPr>
    </w:lvl>
    <w:lvl w:ilvl="1" w:tplc="04690003" w:tentative="1">
      <w:start w:val="1"/>
      <w:numFmt w:val="bullet"/>
      <w:lvlText w:val="o"/>
      <w:lvlJc w:val="left"/>
      <w:pPr>
        <w:ind w:left="2160" w:hanging="360"/>
      </w:pPr>
      <w:rPr>
        <w:rFonts w:ascii="Courier New" w:hAnsi="Courier New" w:cs="Courier New" w:hint="default"/>
      </w:rPr>
    </w:lvl>
    <w:lvl w:ilvl="2" w:tplc="04690005" w:tentative="1">
      <w:start w:val="1"/>
      <w:numFmt w:val="bullet"/>
      <w:lvlText w:val=""/>
      <w:lvlJc w:val="left"/>
      <w:pPr>
        <w:ind w:left="2880" w:hanging="360"/>
      </w:pPr>
      <w:rPr>
        <w:rFonts w:ascii="Wingdings" w:hAnsi="Wingdings" w:hint="default"/>
      </w:rPr>
    </w:lvl>
    <w:lvl w:ilvl="3" w:tplc="04690001" w:tentative="1">
      <w:start w:val="1"/>
      <w:numFmt w:val="bullet"/>
      <w:lvlText w:val=""/>
      <w:lvlJc w:val="left"/>
      <w:pPr>
        <w:ind w:left="3600" w:hanging="360"/>
      </w:pPr>
      <w:rPr>
        <w:rFonts w:ascii="Symbol" w:hAnsi="Symbol" w:hint="default"/>
      </w:rPr>
    </w:lvl>
    <w:lvl w:ilvl="4" w:tplc="04690003" w:tentative="1">
      <w:start w:val="1"/>
      <w:numFmt w:val="bullet"/>
      <w:lvlText w:val="o"/>
      <w:lvlJc w:val="left"/>
      <w:pPr>
        <w:ind w:left="4320" w:hanging="360"/>
      </w:pPr>
      <w:rPr>
        <w:rFonts w:ascii="Courier New" w:hAnsi="Courier New" w:cs="Courier New" w:hint="default"/>
      </w:rPr>
    </w:lvl>
    <w:lvl w:ilvl="5" w:tplc="04690005" w:tentative="1">
      <w:start w:val="1"/>
      <w:numFmt w:val="bullet"/>
      <w:lvlText w:val=""/>
      <w:lvlJc w:val="left"/>
      <w:pPr>
        <w:ind w:left="5040" w:hanging="360"/>
      </w:pPr>
      <w:rPr>
        <w:rFonts w:ascii="Wingdings" w:hAnsi="Wingdings" w:hint="default"/>
      </w:rPr>
    </w:lvl>
    <w:lvl w:ilvl="6" w:tplc="04690001" w:tentative="1">
      <w:start w:val="1"/>
      <w:numFmt w:val="bullet"/>
      <w:lvlText w:val=""/>
      <w:lvlJc w:val="left"/>
      <w:pPr>
        <w:ind w:left="5760" w:hanging="360"/>
      </w:pPr>
      <w:rPr>
        <w:rFonts w:ascii="Symbol" w:hAnsi="Symbol" w:hint="default"/>
      </w:rPr>
    </w:lvl>
    <w:lvl w:ilvl="7" w:tplc="04690003" w:tentative="1">
      <w:start w:val="1"/>
      <w:numFmt w:val="bullet"/>
      <w:lvlText w:val="o"/>
      <w:lvlJc w:val="left"/>
      <w:pPr>
        <w:ind w:left="6480" w:hanging="360"/>
      </w:pPr>
      <w:rPr>
        <w:rFonts w:ascii="Courier New" w:hAnsi="Courier New" w:cs="Courier New" w:hint="default"/>
      </w:rPr>
    </w:lvl>
    <w:lvl w:ilvl="8" w:tplc="04690005" w:tentative="1">
      <w:start w:val="1"/>
      <w:numFmt w:val="bullet"/>
      <w:lvlText w:val=""/>
      <w:lvlJc w:val="left"/>
      <w:pPr>
        <w:ind w:left="7200" w:hanging="360"/>
      </w:pPr>
      <w:rPr>
        <w:rFonts w:ascii="Wingdings" w:hAnsi="Wingdings" w:hint="default"/>
      </w:rPr>
    </w:lvl>
  </w:abstractNum>
  <w:abstractNum w:abstractNumId="1" w15:restartNumberingAfterBreak="0">
    <w:nsid w:val="4BDA4052"/>
    <w:multiLevelType w:val="hybridMultilevel"/>
    <w:tmpl w:val="8A3A5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C427B3"/>
    <w:multiLevelType w:val="hybridMultilevel"/>
    <w:tmpl w:val="4AC6F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E00E6"/>
    <w:multiLevelType w:val="hybridMultilevel"/>
    <w:tmpl w:val="2E003802"/>
    <w:lvl w:ilvl="0" w:tplc="04690001">
      <w:start w:val="1"/>
      <w:numFmt w:val="bullet"/>
      <w:lvlText w:val=""/>
      <w:lvlJc w:val="left"/>
      <w:pPr>
        <w:ind w:left="720" w:hanging="360"/>
      </w:pPr>
      <w:rPr>
        <w:rFonts w:ascii="Symbol" w:hAnsi="Symbol" w:hint="default"/>
      </w:rPr>
    </w:lvl>
    <w:lvl w:ilvl="1" w:tplc="04690003" w:tentative="1">
      <w:start w:val="1"/>
      <w:numFmt w:val="bullet"/>
      <w:lvlText w:val="o"/>
      <w:lvlJc w:val="left"/>
      <w:pPr>
        <w:ind w:left="1440" w:hanging="360"/>
      </w:pPr>
      <w:rPr>
        <w:rFonts w:ascii="Courier New" w:hAnsi="Courier New" w:cs="Courier New" w:hint="default"/>
      </w:rPr>
    </w:lvl>
    <w:lvl w:ilvl="2" w:tplc="04690005" w:tentative="1">
      <w:start w:val="1"/>
      <w:numFmt w:val="bullet"/>
      <w:lvlText w:val=""/>
      <w:lvlJc w:val="left"/>
      <w:pPr>
        <w:ind w:left="2160" w:hanging="360"/>
      </w:pPr>
      <w:rPr>
        <w:rFonts w:ascii="Wingdings" w:hAnsi="Wingdings" w:hint="default"/>
      </w:rPr>
    </w:lvl>
    <w:lvl w:ilvl="3" w:tplc="04690001" w:tentative="1">
      <w:start w:val="1"/>
      <w:numFmt w:val="bullet"/>
      <w:lvlText w:val=""/>
      <w:lvlJc w:val="left"/>
      <w:pPr>
        <w:ind w:left="2880" w:hanging="360"/>
      </w:pPr>
      <w:rPr>
        <w:rFonts w:ascii="Symbol" w:hAnsi="Symbol" w:hint="default"/>
      </w:rPr>
    </w:lvl>
    <w:lvl w:ilvl="4" w:tplc="04690003" w:tentative="1">
      <w:start w:val="1"/>
      <w:numFmt w:val="bullet"/>
      <w:lvlText w:val="o"/>
      <w:lvlJc w:val="left"/>
      <w:pPr>
        <w:ind w:left="3600" w:hanging="360"/>
      </w:pPr>
      <w:rPr>
        <w:rFonts w:ascii="Courier New" w:hAnsi="Courier New" w:cs="Courier New" w:hint="default"/>
      </w:rPr>
    </w:lvl>
    <w:lvl w:ilvl="5" w:tplc="04690005" w:tentative="1">
      <w:start w:val="1"/>
      <w:numFmt w:val="bullet"/>
      <w:lvlText w:val=""/>
      <w:lvlJc w:val="left"/>
      <w:pPr>
        <w:ind w:left="4320" w:hanging="360"/>
      </w:pPr>
      <w:rPr>
        <w:rFonts w:ascii="Wingdings" w:hAnsi="Wingdings" w:hint="default"/>
      </w:rPr>
    </w:lvl>
    <w:lvl w:ilvl="6" w:tplc="04690001" w:tentative="1">
      <w:start w:val="1"/>
      <w:numFmt w:val="bullet"/>
      <w:lvlText w:val=""/>
      <w:lvlJc w:val="left"/>
      <w:pPr>
        <w:ind w:left="5040" w:hanging="360"/>
      </w:pPr>
      <w:rPr>
        <w:rFonts w:ascii="Symbol" w:hAnsi="Symbol" w:hint="default"/>
      </w:rPr>
    </w:lvl>
    <w:lvl w:ilvl="7" w:tplc="04690003" w:tentative="1">
      <w:start w:val="1"/>
      <w:numFmt w:val="bullet"/>
      <w:lvlText w:val="o"/>
      <w:lvlJc w:val="left"/>
      <w:pPr>
        <w:ind w:left="5760" w:hanging="360"/>
      </w:pPr>
      <w:rPr>
        <w:rFonts w:ascii="Courier New" w:hAnsi="Courier New" w:cs="Courier New" w:hint="default"/>
      </w:rPr>
    </w:lvl>
    <w:lvl w:ilvl="8" w:tplc="04690005" w:tentative="1">
      <w:start w:val="1"/>
      <w:numFmt w:val="bullet"/>
      <w:lvlText w:val=""/>
      <w:lvlJc w:val="left"/>
      <w:pPr>
        <w:ind w:left="6480" w:hanging="360"/>
      </w:pPr>
      <w:rPr>
        <w:rFonts w:ascii="Wingdings" w:hAnsi="Wingdings" w:hint="default"/>
      </w:rPr>
    </w:lvl>
  </w:abstractNum>
  <w:abstractNum w:abstractNumId="4" w15:restartNumberingAfterBreak="0">
    <w:nsid w:val="5CF02E1C"/>
    <w:multiLevelType w:val="hybridMultilevel"/>
    <w:tmpl w:val="2ED4D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4E6BC4"/>
    <w:multiLevelType w:val="hybridMultilevel"/>
    <w:tmpl w:val="04767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C87C8B"/>
    <w:multiLevelType w:val="hybridMultilevel"/>
    <w:tmpl w:val="3BD84196"/>
    <w:lvl w:ilvl="0" w:tplc="04690015">
      <w:start w:val="1"/>
      <w:numFmt w:val="upperLetter"/>
      <w:lvlText w:val="%1."/>
      <w:lvlJc w:val="left"/>
      <w:pPr>
        <w:ind w:left="720" w:hanging="360"/>
      </w:pPr>
      <w:rPr>
        <w:rFonts w:hint="default"/>
      </w:rPr>
    </w:lvl>
    <w:lvl w:ilvl="1" w:tplc="04690019" w:tentative="1">
      <w:start w:val="1"/>
      <w:numFmt w:val="lowerLetter"/>
      <w:lvlText w:val="%2."/>
      <w:lvlJc w:val="left"/>
      <w:pPr>
        <w:ind w:left="1440" w:hanging="360"/>
      </w:pPr>
    </w:lvl>
    <w:lvl w:ilvl="2" w:tplc="0469001B" w:tentative="1">
      <w:start w:val="1"/>
      <w:numFmt w:val="lowerRoman"/>
      <w:lvlText w:val="%3."/>
      <w:lvlJc w:val="right"/>
      <w:pPr>
        <w:ind w:left="2160" w:hanging="180"/>
      </w:pPr>
    </w:lvl>
    <w:lvl w:ilvl="3" w:tplc="0469000F" w:tentative="1">
      <w:start w:val="1"/>
      <w:numFmt w:val="decimal"/>
      <w:lvlText w:val="%4."/>
      <w:lvlJc w:val="left"/>
      <w:pPr>
        <w:ind w:left="2880" w:hanging="360"/>
      </w:pPr>
    </w:lvl>
    <w:lvl w:ilvl="4" w:tplc="04690019" w:tentative="1">
      <w:start w:val="1"/>
      <w:numFmt w:val="lowerLetter"/>
      <w:lvlText w:val="%5."/>
      <w:lvlJc w:val="left"/>
      <w:pPr>
        <w:ind w:left="3600" w:hanging="360"/>
      </w:pPr>
    </w:lvl>
    <w:lvl w:ilvl="5" w:tplc="0469001B" w:tentative="1">
      <w:start w:val="1"/>
      <w:numFmt w:val="lowerRoman"/>
      <w:lvlText w:val="%6."/>
      <w:lvlJc w:val="right"/>
      <w:pPr>
        <w:ind w:left="4320" w:hanging="180"/>
      </w:pPr>
    </w:lvl>
    <w:lvl w:ilvl="6" w:tplc="0469000F" w:tentative="1">
      <w:start w:val="1"/>
      <w:numFmt w:val="decimal"/>
      <w:lvlText w:val="%7."/>
      <w:lvlJc w:val="left"/>
      <w:pPr>
        <w:ind w:left="5040" w:hanging="360"/>
      </w:pPr>
    </w:lvl>
    <w:lvl w:ilvl="7" w:tplc="04690019" w:tentative="1">
      <w:start w:val="1"/>
      <w:numFmt w:val="lowerLetter"/>
      <w:lvlText w:val="%8."/>
      <w:lvlJc w:val="left"/>
      <w:pPr>
        <w:ind w:left="5760" w:hanging="360"/>
      </w:pPr>
    </w:lvl>
    <w:lvl w:ilvl="8" w:tplc="0469001B" w:tentative="1">
      <w:start w:val="1"/>
      <w:numFmt w:val="lowerRoman"/>
      <w:lvlText w:val="%9."/>
      <w:lvlJc w:val="right"/>
      <w:pPr>
        <w:ind w:left="6480" w:hanging="180"/>
      </w:pPr>
    </w:lvl>
  </w:abstractNum>
  <w:abstractNum w:abstractNumId="7" w15:restartNumberingAfterBreak="0">
    <w:nsid w:val="7148350C"/>
    <w:multiLevelType w:val="multilevel"/>
    <w:tmpl w:val="76AE6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EE4837"/>
    <w:multiLevelType w:val="multilevel"/>
    <w:tmpl w:val="3DDA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F2215E4"/>
    <w:multiLevelType w:val="hybridMultilevel"/>
    <w:tmpl w:val="EF926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7"/>
  </w:num>
  <w:num w:numId="4">
    <w:abstractNumId w:val="3"/>
  </w:num>
  <w:num w:numId="5">
    <w:abstractNumId w:val="4"/>
  </w:num>
  <w:num w:numId="6">
    <w:abstractNumId w:val="2"/>
  </w:num>
  <w:num w:numId="7">
    <w:abstractNumId w:val="1"/>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880"/>
    <w:rsid w:val="00000053"/>
    <w:rsid w:val="00013D1D"/>
    <w:rsid w:val="00016AF9"/>
    <w:rsid w:val="00044FCF"/>
    <w:rsid w:val="00055AB2"/>
    <w:rsid w:val="00057C9B"/>
    <w:rsid w:val="0006600E"/>
    <w:rsid w:val="00071501"/>
    <w:rsid w:val="00073B93"/>
    <w:rsid w:val="00075930"/>
    <w:rsid w:val="00085728"/>
    <w:rsid w:val="000943A7"/>
    <w:rsid w:val="000B3DEC"/>
    <w:rsid w:val="000B3E8C"/>
    <w:rsid w:val="000B59BE"/>
    <w:rsid w:val="000B7AD9"/>
    <w:rsid w:val="000C1835"/>
    <w:rsid w:val="000C5952"/>
    <w:rsid w:val="000D4B34"/>
    <w:rsid w:val="000D6C88"/>
    <w:rsid w:val="000E1564"/>
    <w:rsid w:val="000F5EED"/>
    <w:rsid w:val="001102FC"/>
    <w:rsid w:val="001161BD"/>
    <w:rsid w:val="00125552"/>
    <w:rsid w:val="001339E9"/>
    <w:rsid w:val="001357D5"/>
    <w:rsid w:val="0013640A"/>
    <w:rsid w:val="00140BB8"/>
    <w:rsid w:val="00161931"/>
    <w:rsid w:val="00175277"/>
    <w:rsid w:val="001848E7"/>
    <w:rsid w:val="00187131"/>
    <w:rsid w:val="00191618"/>
    <w:rsid w:val="001A568C"/>
    <w:rsid w:val="001B6067"/>
    <w:rsid w:val="001D127E"/>
    <w:rsid w:val="002271C9"/>
    <w:rsid w:val="00237177"/>
    <w:rsid w:val="0023759D"/>
    <w:rsid w:val="00243FD4"/>
    <w:rsid w:val="002547CD"/>
    <w:rsid w:val="00261C1E"/>
    <w:rsid w:val="00264D6B"/>
    <w:rsid w:val="002817B7"/>
    <w:rsid w:val="0028410D"/>
    <w:rsid w:val="002A31EC"/>
    <w:rsid w:val="002B02D8"/>
    <w:rsid w:val="002C7775"/>
    <w:rsid w:val="002D2D2A"/>
    <w:rsid w:val="00306480"/>
    <w:rsid w:val="0031053A"/>
    <w:rsid w:val="00315F2C"/>
    <w:rsid w:val="00327B81"/>
    <w:rsid w:val="00331BA6"/>
    <w:rsid w:val="00342B03"/>
    <w:rsid w:val="0034375D"/>
    <w:rsid w:val="0034437D"/>
    <w:rsid w:val="0035466F"/>
    <w:rsid w:val="00355E64"/>
    <w:rsid w:val="0036057B"/>
    <w:rsid w:val="003661ED"/>
    <w:rsid w:val="00385FEB"/>
    <w:rsid w:val="00394131"/>
    <w:rsid w:val="003D18A1"/>
    <w:rsid w:val="003D1C42"/>
    <w:rsid w:val="003D40E8"/>
    <w:rsid w:val="003D5DB0"/>
    <w:rsid w:val="003E3EA0"/>
    <w:rsid w:val="003E7A23"/>
    <w:rsid w:val="003F417B"/>
    <w:rsid w:val="00400722"/>
    <w:rsid w:val="004069FA"/>
    <w:rsid w:val="00406A8F"/>
    <w:rsid w:val="00434F06"/>
    <w:rsid w:val="00436BA3"/>
    <w:rsid w:val="004376C8"/>
    <w:rsid w:val="0045473E"/>
    <w:rsid w:val="00467CBB"/>
    <w:rsid w:val="00472CF2"/>
    <w:rsid w:val="004731A0"/>
    <w:rsid w:val="0047700A"/>
    <w:rsid w:val="00486B19"/>
    <w:rsid w:val="004A0281"/>
    <w:rsid w:val="004A11CB"/>
    <w:rsid w:val="004A4EE0"/>
    <w:rsid w:val="004B0559"/>
    <w:rsid w:val="004B0FC9"/>
    <w:rsid w:val="004C1EBF"/>
    <w:rsid w:val="004D38C9"/>
    <w:rsid w:val="004D504A"/>
    <w:rsid w:val="004E0DF3"/>
    <w:rsid w:val="004E2FA6"/>
    <w:rsid w:val="004E4A48"/>
    <w:rsid w:val="004E4FBE"/>
    <w:rsid w:val="004E5777"/>
    <w:rsid w:val="004E69BD"/>
    <w:rsid w:val="004F383D"/>
    <w:rsid w:val="005165BA"/>
    <w:rsid w:val="0051684A"/>
    <w:rsid w:val="0052060C"/>
    <w:rsid w:val="00521F33"/>
    <w:rsid w:val="00523F0A"/>
    <w:rsid w:val="00526E93"/>
    <w:rsid w:val="00545B87"/>
    <w:rsid w:val="00550606"/>
    <w:rsid w:val="0055352C"/>
    <w:rsid w:val="00553E8A"/>
    <w:rsid w:val="005559BD"/>
    <w:rsid w:val="00563016"/>
    <w:rsid w:val="005646A9"/>
    <w:rsid w:val="00565121"/>
    <w:rsid w:val="005739A5"/>
    <w:rsid w:val="00576951"/>
    <w:rsid w:val="00581D3E"/>
    <w:rsid w:val="00583880"/>
    <w:rsid w:val="0059283F"/>
    <w:rsid w:val="005936CE"/>
    <w:rsid w:val="00593B2F"/>
    <w:rsid w:val="00594CC6"/>
    <w:rsid w:val="00595C5D"/>
    <w:rsid w:val="005A2776"/>
    <w:rsid w:val="005C17F7"/>
    <w:rsid w:val="005C4A32"/>
    <w:rsid w:val="005C72DB"/>
    <w:rsid w:val="005D3C7F"/>
    <w:rsid w:val="005D3FCE"/>
    <w:rsid w:val="005D4783"/>
    <w:rsid w:val="005D542B"/>
    <w:rsid w:val="005E42F6"/>
    <w:rsid w:val="005E728D"/>
    <w:rsid w:val="005F3BAE"/>
    <w:rsid w:val="005F6688"/>
    <w:rsid w:val="005F6D46"/>
    <w:rsid w:val="00606F13"/>
    <w:rsid w:val="00607E51"/>
    <w:rsid w:val="006124A7"/>
    <w:rsid w:val="006148E6"/>
    <w:rsid w:val="00622B04"/>
    <w:rsid w:val="00626A52"/>
    <w:rsid w:val="00627BD0"/>
    <w:rsid w:val="00627EA3"/>
    <w:rsid w:val="006406D0"/>
    <w:rsid w:val="00641ED9"/>
    <w:rsid w:val="0064465B"/>
    <w:rsid w:val="00645C8E"/>
    <w:rsid w:val="006460A2"/>
    <w:rsid w:val="00672C65"/>
    <w:rsid w:val="006744B5"/>
    <w:rsid w:val="00680D79"/>
    <w:rsid w:val="00693946"/>
    <w:rsid w:val="00695301"/>
    <w:rsid w:val="006A600C"/>
    <w:rsid w:val="006F55A1"/>
    <w:rsid w:val="006F7275"/>
    <w:rsid w:val="0070206F"/>
    <w:rsid w:val="00706DA9"/>
    <w:rsid w:val="00714018"/>
    <w:rsid w:val="00720156"/>
    <w:rsid w:val="00724EB2"/>
    <w:rsid w:val="00742976"/>
    <w:rsid w:val="007633B0"/>
    <w:rsid w:val="0077510F"/>
    <w:rsid w:val="00782F3C"/>
    <w:rsid w:val="0078354B"/>
    <w:rsid w:val="00791903"/>
    <w:rsid w:val="007941D1"/>
    <w:rsid w:val="00795CC8"/>
    <w:rsid w:val="007B0841"/>
    <w:rsid w:val="007B30B1"/>
    <w:rsid w:val="007B47CF"/>
    <w:rsid w:val="007B7998"/>
    <w:rsid w:val="007E1E55"/>
    <w:rsid w:val="007E62A6"/>
    <w:rsid w:val="007F1B2E"/>
    <w:rsid w:val="00807B4D"/>
    <w:rsid w:val="008215F2"/>
    <w:rsid w:val="00831930"/>
    <w:rsid w:val="0084445D"/>
    <w:rsid w:val="00852A53"/>
    <w:rsid w:val="00854DEA"/>
    <w:rsid w:val="00860737"/>
    <w:rsid w:val="0087007B"/>
    <w:rsid w:val="00871BFF"/>
    <w:rsid w:val="008837EF"/>
    <w:rsid w:val="008A136D"/>
    <w:rsid w:val="008A4E4B"/>
    <w:rsid w:val="008A7ADD"/>
    <w:rsid w:val="008B6F31"/>
    <w:rsid w:val="008B7280"/>
    <w:rsid w:val="008C1C69"/>
    <w:rsid w:val="008C6C5B"/>
    <w:rsid w:val="008E79DB"/>
    <w:rsid w:val="008F0584"/>
    <w:rsid w:val="00900D0E"/>
    <w:rsid w:val="0091017D"/>
    <w:rsid w:val="0093074F"/>
    <w:rsid w:val="00932BEA"/>
    <w:rsid w:val="009620C5"/>
    <w:rsid w:val="009856C1"/>
    <w:rsid w:val="00987241"/>
    <w:rsid w:val="00990787"/>
    <w:rsid w:val="00993CA1"/>
    <w:rsid w:val="009B153B"/>
    <w:rsid w:val="009C14E0"/>
    <w:rsid w:val="009D06A3"/>
    <w:rsid w:val="009E12E7"/>
    <w:rsid w:val="009E7491"/>
    <w:rsid w:val="00A143D1"/>
    <w:rsid w:val="00A166C6"/>
    <w:rsid w:val="00A22CD4"/>
    <w:rsid w:val="00A358E5"/>
    <w:rsid w:val="00A375A2"/>
    <w:rsid w:val="00A564FD"/>
    <w:rsid w:val="00A57554"/>
    <w:rsid w:val="00A57A5A"/>
    <w:rsid w:val="00A60612"/>
    <w:rsid w:val="00A62A59"/>
    <w:rsid w:val="00A6597A"/>
    <w:rsid w:val="00A7139D"/>
    <w:rsid w:val="00A75086"/>
    <w:rsid w:val="00A9491B"/>
    <w:rsid w:val="00AA5485"/>
    <w:rsid w:val="00AA746B"/>
    <w:rsid w:val="00AB2BED"/>
    <w:rsid w:val="00AB4F77"/>
    <w:rsid w:val="00AC01E9"/>
    <w:rsid w:val="00AC12C1"/>
    <w:rsid w:val="00AD2567"/>
    <w:rsid w:val="00AE1237"/>
    <w:rsid w:val="00AF0508"/>
    <w:rsid w:val="00B12DFF"/>
    <w:rsid w:val="00B13DBE"/>
    <w:rsid w:val="00B25350"/>
    <w:rsid w:val="00B3376E"/>
    <w:rsid w:val="00B54C64"/>
    <w:rsid w:val="00B64E00"/>
    <w:rsid w:val="00B67E77"/>
    <w:rsid w:val="00B729B8"/>
    <w:rsid w:val="00B72C31"/>
    <w:rsid w:val="00B7762D"/>
    <w:rsid w:val="00B80A91"/>
    <w:rsid w:val="00B960A7"/>
    <w:rsid w:val="00BA117B"/>
    <w:rsid w:val="00BB42B6"/>
    <w:rsid w:val="00BB5CBC"/>
    <w:rsid w:val="00BE0EE1"/>
    <w:rsid w:val="00BF7C8F"/>
    <w:rsid w:val="00C0585C"/>
    <w:rsid w:val="00C10286"/>
    <w:rsid w:val="00C17084"/>
    <w:rsid w:val="00C20E8F"/>
    <w:rsid w:val="00C24033"/>
    <w:rsid w:val="00C265FD"/>
    <w:rsid w:val="00C4050C"/>
    <w:rsid w:val="00C54F0A"/>
    <w:rsid w:val="00C576B5"/>
    <w:rsid w:val="00C607AF"/>
    <w:rsid w:val="00C63506"/>
    <w:rsid w:val="00C70ECC"/>
    <w:rsid w:val="00C72146"/>
    <w:rsid w:val="00C72D76"/>
    <w:rsid w:val="00C86C1B"/>
    <w:rsid w:val="00C9008F"/>
    <w:rsid w:val="00C90F52"/>
    <w:rsid w:val="00C93425"/>
    <w:rsid w:val="00C9497F"/>
    <w:rsid w:val="00C95EC6"/>
    <w:rsid w:val="00C96360"/>
    <w:rsid w:val="00CA36D3"/>
    <w:rsid w:val="00CA659A"/>
    <w:rsid w:val="00CA798D"/>
    <w:rsid w:val="00CC0889"/>
    <w:rsid w:val="00CC0BF7"/>
    <w:rsid w:val="00CF4FF5"/>
    <w:rsid w:val="00CF7FC2"/>
    <w:rsid w:val="00D00D3F"/>
    <w:rsid w:val="00D02419"/>
    <w:rsid w:val="00D113C4"/>
    <w:rsid w:val="00D20839"/>
    <w:rsid w:val="00D23301"/>
    <w:rsid w:val="00D309D9"/>
    <w:rsid w:val="00D50ED4"/>
    <w:rsid w:val="00D5387F"/>
    <w:rsid w:val="00D5433E"/>
    <w:rsid w:val="00D56339"/>
    <w:rsid w:val="00D57A5D"/>
    <w:rsid w:val="00D6004F"/>
    <w:rsid w:val="00D80EC6"/>
    <w:rsid w:val="00D91244"/>
    <w:rsid w:val="00D93150"/>
    <w:rsid w:val="00D969F1"/>
    <w:rsid w:val="00D97E26"/>
    <w:rsid w:val="00DA168C"/>
    <w:rsid w:val="00DA2F77"/>
    <w:rsid w:val="00DA4096"/>
    <w:rsid w:val="00DB277F"/>
    <w:rsid w:val="00DC645F"/>
    <w:rsid w:val="00DD32BF"/>
    <w:rsid w:val="00DE1403"/>
    <w:rsid w:val="00DF3EA1"/>
    <w:rsid w:val="00DF5C4B"/>
    <w:rsid w:val="00E00BE1"/>
    <w:rsid w:val="00E0332D"/>
    <w:rsid w:val="00E060E9"/>
    <w:rsid w:val="00E120D9"/>
    <w:rsid w:val="00E17B02"/>
    <w:rsid w:val="00E22C8C"/>
    <w:rsid w:val="00E26039"/>
    <w:rsid w:val="00E266ED"/>
    <w:rsid w:val="00E31CB2"/>
    <w:rsid w:val="00E36AB6"/>
    <w:rsid w:val="00E5186C"/>
    <w:rsid w:val="00E52698"/>
    <w:rsid w:val="00E61A17"/>
    <w:rsid w:val="00E63701"/>
    <w:rsid w:val="00E6682D"/>
    <w:rsid w:val="00E66C76"/>
    <w:rsid w:val="00E73558"/>
    <w:rsid w:val="00E82A4D"/>
    <w:rsid w:val="00E945E9"/>
    <w:rsid w:val="00E96EC5"/>
    <w:rsid w:val="00EC1D3B"/>
    <w:rsid w:val="00EC30B0"/>
    <w:rsid w:val="00ED21E6"/>
    <w:rsid w:val="00ED3B1F"/>
    <w:rsid w:val="00EE4691"/>
    <w:rsid w:val="00EE46B6"/>
    <w:rsid w:val="00EE49AB"/>
    <w:rsid w:val="00F02A02"/>
    <w:rsid w:val="00F1188B"/>
    <w:rsid w:val="00F15A11"/>
    <w:rsid w:val="00F31032"/>
    <w:rsid w:val="00F3561F"/>
    <w:rsid w:val="00F41338"/>
    <w:rsid w:val="00F42471"/>
    <w:rsid w:val="00F45D51"/>
    <w:rsid w:val="00F535BD"/>
    <w:rsid w:val="00F53E49"/>
    <w:rsid w:val="00F6007C"/>
    <w:rsid w:val="00F76F12"/>
    <w:rsid w:val="00F9206D"/>
    <w:rsid w:val="00F95EA3"/>
    <w:rsid w:val="00F968D6"/>
    <w:rsid w:val="00FA4401"/>
    <w:rsid w:val="00FB2A6B"/>
    <w:rsid w:val="00FB4E23"/>
    <w:rsid w:val="00FB5504"/>
    <w:rsid w:val="00FC3A8B"/>
    <w:rsid w:val="00FC6FA1"/>
    <w:rsid w:val="00FD3167"/>
    <w:rsid w:val="00FD7D3A"/>
    <w:rsid w:val="00FE285E"/>
    <w:rsid w:val="00FE7B17"/>
    <w:rsid w:val="00FF62DE"/>
    <w:rsid w:val="00FF7134"/>
  </w:rsids>
  <m:mathPr>
    <m:mathFont m:val="Cambria Math"/>
    <m:brkBin m:val="before"/>
    <m:brkBinSub m:val="--"/>
    <m:smallFrac m:val="0"/>
    <m:dispDef/>
    <m:lMargin m:val="0"/>
    <m:rMargin m:val="0"/>
    <m:defJc m:val="centerGroup"/>
    <m:wrapIndent m:val="1440"/>
    <m:intLim m:val="subSup"/>
    <m:naryLim m:val="undOvr"/>
  </m:mathPr>
  <w:themeFontLang w:val="ibb-NG"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B647F"/>
  <w15:chartTrackingRefBased/>
  <w15:docId w15:val="{2A55321B-C63C-42C9-9D0A-80F75793F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ibb-NG"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FF5"/>
    <w:rPr>
      <w:rFonts w:cs="Kokila"/>
    </w:rPr>
  </w:style>
  <w:style w:type="paragraph" w:styleId="Heading1">
    <w:name w:val="heading 1"/>
    <w:basedOn w:val="Normal"/>
    <w:next w:val="Normal"/>
    <w:link w:val="Heading1Char"/>
    <w:uiPriority w:val="9"/>
    <w:qFormat/>
    <w:rsid w:val="001D127E"/>
    <w:pPr>
      <w:keepNext/>
      <w:keepLines/>
      <w:spacing w:before="240" w:after="0"/>
      <w:outlineLvl w:val="0"/>
    </w:pPr>
    <w:rPr>
      <w:rFonts w:asciiTheme="majorHAnsi" w:eastAsiaTheme="majorEastAsia" w:hAnsiTheme="majorHAnsi" w:cstheme="majorBidi"/>
      <w:color w:val="2F5496" w:themeColor="accent1" w:themeShade="BF"/>
      <w:sz w:val="32"/>
      <w:szCs w:val="29"/>
    </w:rPr>
  </w:style>
  <w:style w:type="paragraph" w:styleId="Heading2">
    <w:name w:val="heading 2"/>
    <w:basedOn w:val="Normal"/>
    <w:link w:val="Heading2Char"/>
    <w:uiPriority w:val="9"/>
    <w:qFormat/>
    <w:rsid w:val="00AC01E9"/>
    <w:pPr>
      <w:spacing w:before="100" w:beforeAutospacing="1" w:after="100" w:afterAutospacing="1" w:line="240" w:lineRule="auto"/>
      <w:outlineLvl w:val="1"/>
    </w:pPr>
    <w:rPr>
      <w:rFonts w:ascii="Times New Roman" w:eastAsia="Times New Roman" w:hAnsi="Times New Roman" w:cs="Times New Roman"/>
      <w:b/>
      <w:bCs/>
      <w:sz w:val="36"/>
      <w:szCs w:val="36"/>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60A2"/>
    <w:rPr>
      <w:color w:val="0000FF"/>
      <w:u w:val="single"/>
    </w:rPr>
  </w:style>
  <w:style w:type="paragraph" w:styleId="EndnoteText">
    <w:name w:val="endnote text"/>
    <w:basedOn w:val="Normal"/>
    <w:link w:val="EndnoteTextChar"/>
    <w:uiPriority w:val="99"/>
    <w:semiHidden/>
    <w:unhideWhenUsed/>
    <w:rsid w:val="00871BFF"/>
    <w:pPr>
      <w:spacing w:after="0" w:line="240" w:lineRule="auto"/>
    </w:pPr>
    <w:rPr>
      <w:rFonts w:cs="Mangal"/>
      <w:sz w:val="20"/>
      <w:szCs w:val="18"/>
    </w:rPr>
  </w:style>
  <w:style w:type="character" w:customStyle="1" w:styleId="EndnoteTextChar">
    <w:name w:val="Endnote Text Char"/>
    <w:basedOn w:val="DefaultParagraphFont"/>
    <w:link w:val="EndnoteText"/>
    <w:uiPriority w:val="99"/>
    <w:semiHidden/>
    <w:rsid w:val="00871BFF"/>
    <w:rPr>
      <w:rFonts w:cs="Mangal"/>
      <w:sz w:val="20"/>
      <w:szCs w:val="18"/>
    </w:rPr>
  </w:style>
  <w:style w:type="character" w:styleId="EndnoteReference">
    <w:name w:val="endnote reference"/>
    <w:basedOn w:val="DefaultParagraphFont"/>
    <w:uiPriority w:val="99"/>
    <w:semiHidden/>
    <w:unhideWhenUsed/>
    <w:rsid w:val="00871BFF"/>
    <w:rPr>
      <w:vertAlign w:val="superscript"/>
    </w:rPr>
  </w:style>
  <w:style w:type="paragraph" w:styleId="NormalWeb">
    <w:name w:val="Normal (Web)"/>
    <w:basedOn w:val="Normal"/>
    <w:uiPriority w:val="99"/>
    <w:semiHidden/>
    <w:unhideWhenUsed/>
    <w:rsid w:val="00AC01E9"/>
    <w:pPr>
      <w:spacing w:before="100" w:beforeAutospacing="1" w:after="100" w:afterAutospacing="1" w:line="240" w:lineRule="auto"/>
    </w:pPr>
    <w:rPr>
      <w:rFonts w:ascii="Times New Roman" w:eastAsia="Times New Roman" w:hAnsi="Times New Roman" w:cs="Times New Roman"/>
      <w:sz w:val="24"/>
      <w:szCs w:val="24"/>
      <w:lang w:val="en-US" w:bidi="ar-SA"/>
    </w:rPr>
  </w:style>
  <w:style w:type="character" w:customStyle="1" w:styleId="Heading2Char">
    <w:name w:val="Heading 2 Char"/>
    <w:basedOn w:val="DefaultParagraphFont"/>
    <w:link w:val="Heading2"/>
    <w:uiPriority w:val="9"/>
    <w:rsid w:val="00AC01E9"/>
    <w:rPr>
      <w:rFonts w:ascii="Times New Roman" w:eastAsia="Times New Roman" w:hAnsi="Times New Roman" w:cs="Times New Roman"/>
      <w:b/>
      <w:bCs/>
      <w:sz w:val="36"/>
      <w:szCs w:val="36"/>
      <w:lang w:val="en-US" w:bidi="ar-SA"/>
    </w:rPr>
  </w:style>
  <w:style w:type="character" w:customStyle="1" w:styleId="bkciteavail">
    <w:name w:val="bk_cite_avail"/>
    <w:basedOn w:val="DefaultParagraphFont"/>
    <w:rsid w:val="001D127E"/>
  </w:style>
  <w:style w:type="character" w:customStyle="1" w:styleId="Heading1Char">
    <w:name w:val="Heading 1 Char"/>
    <w:basedOn w:val="DefaultParagraphFont"/>
    <w:link w:val="Heading1"/>
    <w:uiPriority w:val="9"/>
    <w:rsid w:val="001D127E"/>
    <w:rPr>
      <w:rFonts w:asciiTheme="majorHAnsi" w:eastAsiaTheme="majorEastAsia" w:hAnsiTheme="majorHAnsi" w:cstheme="majorBidi"/>
      <w:color w:val="2F5496" w:themeColor="accent1" w:themeShade="BF"/>
      <w:sz w:val="32"/>
      <w:szCs w:val="29"/>
    </w:rPr>
  </w:style>
  <w:style w:type="table" w:styleId="TableGrid">
    <w:name w:val="Table Grid"/>
    <w:basedOn w:val="TableNormal"/>
    <w:uiPriority w:val="39"/>
    <w:rsid w:val="00C86C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80EC6"/>
    <w:pPr>
      <w:ind w:left="720"/>
      <w:contextualSpacing/>
    </w:pPr>
    <w:rPr>
      <w:rFonts w:cs="Mangal"/>
    </w:rPr>
  </w:style>
  <w:style w:type="character" w:customStyle="1" w:styleId="UnresolvedMention">
    <w:name w:val="Unresolved Mention"/>
    <w:basedOn w:val="DefaultParagraphFont"/>
    <w:uiPriority w:val="99"/>
    <w:semiHidden/>
    <w:unhideWhenUsed/>
    <w:rsid w:val="004A11CB"/>
    <w:rPr>
      <w:color w:val="605E5C"/>
      <w:shd w:val="clear" w:color="auto" w:fill="E1DFDD"/>
    </w:rPr>
  </w:style>
  <w:style w:type="character" w:styleId="FollowedHyperlink">
    <w:name w:val="FollowedHyperlink"/>
    <w:basedOn w:val="DefaultParagraphFont"/>
    <w:uiPriority w:val="99"/>
    <w:semiHidden/>
    <w:unhideWhenUsed/>
    <w:rsid w:val="00B3376E"/>
    <w:rPr>
      <w:color w:val="954F72" w:themeColor="followedHyperlink"/>
      <w:u w:val="single"/>
    </w:rPr>
  </w:style>
  <w:style w:type="character" w:styleId="Strong">
    <w:name w:val="Strong"/>
    <w:basedOn w:val="DefaultParagraphFont"/>
    <w:uiPriority w:val="22"/>
    <w:qFormat/>
    <w:rsid w:val="00FA4401"/>
    <w:rPr>
      <w:b/>
      <w:bCs/>
    </w:rPr>
  </w:style>
  <w:style w:type="paragraph" w:styleId="Caption">
    <w:name w:val="caption"/>
    <w:basedOn w:val="Normal"/>
    <w:next w:val="Normal"/>
    <w:uiPriority w:val="35"/>
    <w:unhideWhenUsed/>
    <w:qFormat/>
    <w:rsid w:val="0064465B"/>
    <w:pPr>
      <w:spacing w:after="200" w:line="240" w:lineRule="auto"/>
    </w:pPr>
    <w:rPr>
      <w:rFonts w:cs="Mangal"/>
      <w:i/>
      <w:iCs/>
      <w:color w:val="44546A" w:themeColor="text2"/>
      <w:sz w:val="18"/>
      <w:szCs w:val="16"/>
    </w:rPr>
  </w:style>
  <w:style w:type="paragraph" w:styleId="Header">
    <w:name w:val="header"/>
    <w:basedOn w:val="Normal"/>
    <w:link w:val="HeaderChar"/>
    <w:uiPriority w:val="99"/>
    <w:unhideWhenUsed/>
    <w:rsid w:val="00E5186C"/>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rsid w:val="00E5186C"/>
    <w:rPr>
      <w:rFonts w:cs="Mangal"/>
    </w:rPr>
  </w:style>
  <w:style w:type="paragraph" w:styleId="Footer">
    <w:name w:val="footer"/>
    <w:basedOn w:val="Normal"/>
    <w:link w:val="FooterChar"/>
    <w:uiPriority w:val="99"/>
    <w:unhideWhenUsed/>
    <w:rsid w:val="00E5186C"/>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E5186C"/>
    <w:rPr>
      <w:rFonts w:cs="Mangal"/>
    </w:rPr>
  </w:style>
  <w:style w:type="character" w:styleId="LineNumber">
    <w:name w:val="line number"/>
    <w:basedOn w:val="DefaultParagraphFont"/>
    <w:uiPriority w:val="99"/>
    <w:semiHidden/>
    <w:unhideWhenUsed/>
    <w:rsid w:val="00E51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26805">
      <w:bodyDiv w:val="1"/>
      <w:marLeft w:val="0"/>
      <w:marRight w:val="0"/>
      <w:marTop w:val="0"/>
      <w:marBottom w:val="0"/>
      <w:divBdr>
        <w:top w:val="none" w:sz="0" w:space="0" w:color="auto"/>
        <w:left w:val="none" w:sz="0" w:space="0" w:color="auto"/>
        <w:bottom w:val="none" w:sz="0" w:space="0" w:color="auto"/>
        <w:right w:val="none" w:sz="0" w:space="0" w:color="auto"/>
      </w:divBdr>
      <w:divsChild>
        <w:div w:id="1218123230">
          <w:marLeft w:val="0"/>
          <w:marRight w:val="0"/>
          <w:marTop w:val="0"/>
          <w:marBottom w:val="0"/>
          <w:divBdr>
            <w:top w:val="none" w:sz="0" w:space="0" w:color="auto"/>
            <w:left w:val="none" w:sz="0" w:space="0" w:color="auto"/>
            <w:bottom w:val="none" w:sz="0" w:space="0" w:color="auto"/>
            <w:right w:val="none" w:sz="0" w:space="0" w:color="auto"/>
          </w:divBdr>
        </w:div>
      </w:divsChild>
    </w:div>
    <w:div w:id="59211012">
      <w:bodyDiv w:val="1"/>
      <w:marLeft w:val="0"/>
      <w:marRight w:val="0"/>
      <w:marTop w:val="0"/>
      <w:marBottom w:val="0"/>
      <w:divBdr>
        <w:top w:val="none" w:sz="0" w:space="0" w:color="auto"/>
        <w:left w:val="none" w:sz="0" w:space="0" w:color="auto"/>
        <w:bottom w:val="none" w:sz="0" w:space="0" w:color="auto"/>
        <w:right w:val="none" w:sz="0" w:space="0" w:color="auto"/>
      </w:divBdr>
    </w:div>
    <w:div w:id="64382487">
      <w:bodyDiv w:val="1"/>
      <w:marLeft w:val="0"/>
      <w:marRight w:val="0"/>
      <w:marTop w:val="0"/>
      <w:marBottom w:val="0"/>
      <w:divBdr>
        <w:top w:val="none" w:sz="0" w:space="0" w:color="auto"/>
        <w:left w:val="none" w:sz="0" w:space="0" w:color="auto"/>
        <w:bottom w:val="none" w:sz="0" w:space="0" w:color="auto"/>
        <w:right w:val="none" w:sz="0" w:space="0" w:color="auto"/>
      </w:divBdr>
    </w:div>
    <w:div w:id="505750532">
      <w:bodyDiv w:val="1"/>
      <w:marLeft w:val="0"/>
      <w:marRight w:val="0"/>
      <w:marTop w:val="0"/>
      <w:marBottom w:val="0"/>
      <w:divBdr>
        <w:top w:val="none" w:sz="0" w:space="0" w:color="auto"/>
        <w:left w:val="none" w:sz="0" w:space="0" w:color="auto"/>
        <w:bottom w:val="none" w:sz="0" w:space="0" w:color="auto"/>
        <w:right w:val="none" w:sz="0" w:space="0" w:color="auto"/>
      </w:divBdr>
    </w:div>
    <w:div w:id="549267550">
      <w:bodyDiv w:val="1"/>
      <w:marLeft w:val="0"/>
      <w:marRight w:val="0"/>
      <w:marTop w:val="0"/>
      <w:marBottom w:val="0"/>
      <w:divBdr>
        <w:top w:val="none" w:sz="0" w:space="0" w:color="auto"/>
        <w:left w:val="none" w:sz="0" w:space="0" w:color="auto"/>
        <w:bottom w:val="none" w:sz="0" w:space="0" w:color="auto"/>
        <w:right w:val="none" w:sz="0" w:space="0" w:color="auto"/>
      </w:divBdr>
    </w:div>
    <w:div w:id="601037727">
      <w:bodyDiv w:val="1"/>
      <w:marLeft w:val="0"/>
      <w:marRight w:val="0"/>
      <w:marTop w:val="0"/>
      <w:marBottom w:val="0"/>
      <w:divBdr>
        <w:top w:val="none" w:sz="0" w:space="0" w:color="auto"/>
        <w:left w:val="none" w:sz="0" w:space="0" w:color="auto"/>
        <w:bottom w:val="none" w:sz="0" w:space="0" w:color="auto"/>
        <w:right w:val="none" w:sz="0" w:space="0" w:color="auto"/>
      </w:divBdr>
    </w:div>
    <w:div w:id="631791120">
      <w:bodyDiv w:val="1"/>
      <w:marLeft w:val="0"/>
      <w:marRight w:val="0"/>
      <w:marTop w:val="0"/>
      <w:marBottom w:val="0"/>
      <w:divBdr>
        <w:top w:val="none" w:sz="0" w:space="0" w:color="auto"/>
        <w:left w:val="none" w:sz="0" w:space="0" w:color="auto"/>
        <w:bottom w:val="none" w:sz="0" w:space="0" w:color="auto"/>
        <w:right w:val="none" w:sz="0" w:space="0" w:color="auto"/>
      </w:divBdr>
    </w:div>
    <w:div w:id="680009200">
      <w:bodyDiv w:val="1"/>
      <w:marLeft w:val="0"/>
      <w:marRight w:val="0"/>
      <w:marTop w:val="0"/>
      <w:marBottom w:val="0"/>
      <w:divBdr>
        <w:top w:val="none" w:sz="0" w:space="0" w:color="auto"/>
        <w:left w:val="none" w:sz="0" w:space="0" w:color="auto"/>
        <w:bottom w:val="none" w:sz="0" w:space="0" w:color="auto"/>
        <w:right w:val="none" w:sz="0" w:space="0" w:color="auto"/>
      </w:divBdr>
    </w:div>
    <w:div w:id="819735797">
      <w:bodyDiv w:val="1"/>
      <w:marLeft w:val="0"/>
      <w:marRight w:val="0"/>
      <w:marTop w:val="0"/>
      <w:marBottom w:val="0"/>
      <w:divBdr>
        <w:top w:val="none" w:sz="0" w:space="0" w:color="auto"/>
        <w:left w:val="none" w:sz="0" w:space="0" w:color="auto"/>
        <w:bottom w:val="none" w:sz="0" w:space="0" w:color="auto"/>
        <w:right w:val="none" w:sz="0" w:space="0" w:color="auto"/>
      </w:divBdr>
    </w:div>
    <w:div w:id="938755348">
      <w:bodyDiv w:val="1"/>
      <w:marLeft w:val="0"/>
      <w:marRight w:val="0"/>
      <w:marTop w:val="0"/>
      <w:marBottom w:val="0"/>
      <w:divBdr>
        <w:top w:val="none" w:sz="0" w:space="0" w:color="auto"/>
        <w:left w:val="none" w:sz="0" w:space="0" w:color="auto"/>
        <w:bottom w:val="none" w:sz="0" w:space="0" w:color="auto"/>
        <w:right w:val="none" w:sz="0" w:space="0" w:color="auto"/>
      </w:divBdr>
    </w:div>
    <w:div w:id="986864724">
      <w:bodyDiv w:val="1"/>
      <w:marLeft w:val="0"/>
      <w:marRight w:val="0"/>
      <w:marTop w:val="0"/>
      <w:marBottom w:val="0"/>
      <w:divBdr>
        <w:top w:val="none" w:sz="0" w:space="0" w:color="auto"/>
        <w:left w:val="none" w:sz="0" w:space="0" w:color="auto"/>
        <w:bottom w:val="none" w:sz="0" w:space="0" w:color="auto"/>
        <w:right w:val="none" w:sz="0" w:space="0" w:color="auto"/>
      </w:divBdr>
    </w:div>
    <w:div w:id="1007057980">
      <w:bodyDiv w:val="1"/>
      <w:marLeft w:val="0"/>
      <w:marRight w:val="0"/>
      <w:marTop w:val="0"/>
      <w:marBottom w:val="0"/>
      <w:divBdr>
        <w:top w:val="none" w:sz="0" w:space="0" w:color="auto"/>
        <w:left w:val="none" w:sz="0" w:space="0" w:color="auto"/>
        <w:bottom w:val="none" w:sz="0" w:space="0" w:color="auto"/>
        <w:right w:val="none" w:sz="0" w:space="0" w:color="auto"/>
      </w:divBdr>
    </w:div>
    <w:div w:id="1108814993">
      <w:bodyDiv w:val="1"/>
      <w:marLeft w:val="0"/>
      <w:marRight w:val="0"/>
      <w:marTop w:val="0"/>
      <w:marBottom w:val="0"/>
      <w:divBdr>
        <w:top w:val="none" w:sz="0" w:space="0" w:color="auto"/>
        <w:left w:val="none" w:sz="0" w:space="0" w:color="auto"/>
        <w:bottom w:val="none" w:sz="0" w:space="0" w:color="auto"/>
        <w:right w:val="none" w:sz="0" w:space="0" w:color="auto"/>
      </w:divBdr>
    </w:div>
    <w:div w:id="1261334090">
      <w:bodyDiv w:val="1"/>
      <w:marLeft w:val="0"/>
      <w:marRight w:val="0"/>
      <w:marTop w:val="0"/>
      <w:marBottom w:val="0"/>
      <w:divBdr>
        <w:top w:val="none" w:sz="0" w:space="0" w:color="auto"/>
        <w:left w:val="none" w:sz="0" w:space="0" w:color="auto"/>
        <w:bottom w:val="none" w:sz="0" w:space="0" w:color="auto"/>
        <w:right w:val="none" w:sz="0" w:space="0" w:color="auto"/>
      </w:divBdr>
    </w:div>
    <w:div w:id="1314070248">
      <w:bodyDiv w:val="1"/>
      <w:marLeft w:val="0"/>
      <w:marRight w:val="0"/>
      <w:marTop w:val="0"/>
      <w:marBottom w:val="0"/>
      <w:divBdr>
        <w:top w:val="none" w:sz="0" w:space="0" w:color="auto"/>
        <w:left w:val="none" w:sz="0" w:space="0" w:color="auto"/>
        <w:bottom w:val="none" w:sz="0" w:space="0" w:color="auto"/>
        <w:right w:val="none" w:sz="0" w:space="0" w:color="auto"/>
      </w:divBdr>
    </w:div>
    <w:div w:id="1384675656">
      <w:bodyDiv w:val="1"/>
      <w:marLeft w:val="0"/>
      <w:marRight w:val="0"/>
      <w:marTop w:val="0"/>
      <w:marBottom w:val="0"/>
      <w:divBdr>
        <w:top w:val="none" w:sz="0" w:space="0" w:color="auto"/>
        <w:left w:val="none" w:sz="0" w:space="0" w:color="auto"/>
        <w:bottom w:val="none" w:sz="0" w:space="0" w:color="auto"/>
        <w:right w:val="none" w:sz="0" w:space="0" w:color="auto"/>
      </w:divBdr>
    </w:div>
    <w:div w:id="2057317655">
      <w:bodyDiv w:val="1"/>
      <w:marLeft w:val="0"/>
      <w:marRight w:val="0"/>
      <w:marTop w:val="0"/>
      <w:marBottom w:val="0"/>
      <w:divBdr>
        <w:top w:val="none" w:sz="0" w:space="0" w:color="auto"/>
        <w:left w:val="none" w:sz="0" w:space="0" w:color="auto"/>
        <w:bottom w:val="none" w:sz="0" w:space="0" w:color="auto"/>
        <w:right w:val="none" w:sz="0" w:space="0" w:color="auto"/>
      </w:divBdr>
    </w:div>
    <w:div w:id="206670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9E1E7E-CBDA-4141-9061-D331BD57A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971</TotalTime>
  <Pages>2</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 Excellency</dc:creator>
  <cp:keywords/>
  <dc:description/>
  <cp:lastModifiedBy>Lovenish Bains</cp:lastModifiedBy>
  <cp:revision>175</cp:revision>
  <cp:lastPrinted>2020-03-25T12:35:00Z</cp:lastPrinted>
  <dcterms:created xsi:type="dcterms:W3CDTF">2020-03-20T10:24:00Z</dcterms:created>
  <dcterms:modified xsi:type="dcterms:W3CDTF">2020-04-05T17:17:00Z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1451fb65-3e65-3b4a-a59d-99ae88fbb0a0</vt:lpwstr>
  </property>
</Properties>
</file>