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Arial" w:hAnsi="Arial" w:cs="Arial" w:eastAsiaTheme="minorEastAsia"/>
          <w:b/>
          <w:bCs/>
          <w:sz w:val="20"/>
          <w:szCs w:val="20"/>
          <w:lang w:val="en-US" w:eastAsia="zh-CN"/>
        </w:rPr>
      </w:pPr>
      <w:bookmarkStart w:id="0" w:name="_Hlk121218194"/>
      <w:bookmarkStart w:id="1" w:name="OLE_LINK1"/>
      <w:r>
        <w:rPr>
          <w:rFonts w:ascii="Arial" w:hAnsi="Arial" w:cs="Arial"/>
          <w:b/>
          <w:b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Supplementary Table S</w:t>
      </w:r>
      <w:r>
        <w:rPr>
          <w:rFonts w:hint="eastAsia" w:ascii="Arial" w:hAnsi="Arial" w:cs="Arial"/>
          <w:b/>
          <w:bCs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Arial" w:hAnsi="Arial" w:cs="Arial"/>
          <w:b/>
          <w:bCs/>
          <w:sz w:val="20"/>
          <w:szCs w:val="20"/>
        </w:rPr>
        <w:t>.</w:t>
      </w:r>
      <w:r>
        <w:rPr>
          <w:rFonts w:hint="eastAsia" w:ascii="Arial" w:hAnsi="Arial" w:cs="Arial"/>
          <w:b/>
          <w:bCs/>
          <w:sz w:val="20"/>
          <w:szCs w:val="20"/>
          <w:lang w:val="en-US" w:eastAsia="zh-CN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>Loci showing genome-wide interaction (P&lt;=5e-6) with smoking on AAO of PD</w:t>
      </w:r>
      <w:r>
        <w:rPr>
          <w:rFonts w:hint="eastAsia" w:ascii="Arial" w:hAnsi="Arial" w:cs="Arial"/>
          <w:b/>
          <w:bCs/>
          <w:sz w:val="20"/>
          <w:szCs w:val="20"/>
          <w:lang w:val="en-US" w:eastAsia="zh-CN"/>
        </w:rPr>
        <w:t>.</w:t>
      </w:r>
      <w:bookmarkEnd w:id="0"/>
      <w:bookmarkEnd w:id="1"/>
    </w:p>
    <w:tbl>
      <w:tblPr>
        <w:tblStyle w:val="3"/>
        <w:tblW w:w="8425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1680"/>
        <w:gridCol w:w="2835"/>
        <w:gridCol w:w="945"/>
        <w:gridCol w:w="207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88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bookmarkStart w:id="2" w:name="_Hlk120390985"/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CHR</w:t>
            </w:r>
          </w:p>
        </w:tc>
        <w:tc>
          <w:tcPr>
            <w:tcW w:w="168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SNP</w:t>
            </w:r>
          </w:p>
        </w:tc>
        <w:tc>
          <w:tcPr>
            <w:tcW w:w="283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Closest gene (distance of SNP to gene in kb)</w:t>
            </w:r>
          </w:p>
        </w:tc>
        <w:tc>
          <w:tcPr>
            <w:tcW w:w="94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OR</w:t>
            </w:r>
          </w:p>
        </w:tc>
        <w:tc>
          <w:tcPr>
            <w:tcW w:w="207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886" w:type="dxa"/>
            <w:tcBorders>
              <w:top w:val="single" w:color="auto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bookmarkStart w:id="3" w:name="_Hlk120348366"/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1q32</w:t>
            </w:r>
          </w:p>
        </w:tc>
        <w:tc>
          <w:tcPr>
            <w:tcW w:w="168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bookmarkStart w:id="4" w:name="OLE_LINK3"/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rs4951056</w:t>
            </w:r>
            <w:bookmarkEnd w:id="4"/>
          </w:p>
        </w:tc>
        <w:tc>
          <w:tcPr>
            <w:tcW w:w="283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PLEKHA6 (0)</w:t>
            </w:r>
          </w:p>
        </w:tc>
        <w:tc>
          <w:tcPr>
            <w:tcW w:w="94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4.58</w:t>
            </w:r>
          </w:p>
        </w:tc>
        <w:tc>
          <w:tcPr>
            <w:tcW w:w="207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4.87024e-06</w:t>
            </w:r>
          </w:p>
        </w:tc>
      </w:tr>
      <w:bookmarkEnd w:id="3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86" w:type="dxa"/>
            <w:vMerge w:val="restart"/>
            <w:shd w:val="clear" w:color="auto" w:fill="auto"/>
            <w:vAlign w:val="top"/>
          </w:tcPr>
          <w:p>
            <w:pPr>
              <w:jc w:val="both"/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2q31</w:t>
            </w:r>
          </w:p>
        </w:tc>
        <w:tc>
          <w:tcPr>
            <w:tcW w:w="1680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rs35262123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ITGA4 (60kb)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4.93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8.74087e-07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886" w:type="dxa"/>
            <w:vMerge w:val="continue"/>
            <w:shd w:val="clear" w:color="auto" w:fill="auto"/>
            <w:vAlign w:val="top"/>
          </w:tcPr>
          <w:p>
            <w:pPr>
              <w:jc w:val="both"/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rs11690881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ITGA4 (64kb)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4.86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1.26274e-06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886" w:type="dxa"/>
            <w:vMerge w:val="restart"/>
            <w:shd w:val="clear" w:color="auto" w:fill="auto"/>
            <w:vAlign w:val="top"/>
          </w:tcPr>
          <w:p>
            <w:pPr>
              <w:jc w:val="both"/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5p14</w:t>
            </w:r>
            <w:bookmarkStart w:id="9" w:name="_GoBack"/>
            <w:bookmarkEnd w:id="9"/>
          </w:p>
        </w:tc>
        <w:tc>
          <w:tcPr>
            <w:tcW w:w="1680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rs116342784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LOC729862 (20kb)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5.28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1.36249e-07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886" w:type="dxa"/>
            <w:vMerge w:val="continue"/>
            <w:shd w:val="clear" w:color="auto" w:fill="auto"/>
            <w:vAlign w:val="top"/>
          </w:tcPr>
          <w:p>
            <w:pPr>
              <w:jc w:val="both"/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bookmarkStart w:id="5" w:name="_Hlk120302144"/>
          </w:p>
        </w:tc>
        <w:tc>
          <w:tcPr>
            <w:tcW w:w="1680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rs114720350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LOC729862 (21kb)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4.95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7.67067e-07</w:t>
            </w:r>
          </w:p>
        </w:tc>
      </w:tr>
      <w:bookmarkEnd w:id="5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886" w:type="dxa"/>
            <w:vMerge w:val="continue"/>
            <w:shd w:val="clear" w:color="auto" w:fill="auto"/>
            <w:vAlign w:val="top"/>
          </w:tcPr>
          <w:p>
            <w:pPr>
              <w:jc w:val="both"/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rs142720753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LOC729862 (50kb)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4.80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1.64374e-06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886" w:type="dxa"/>
            <w:vMerge w:val="continue"/>
            <w:shd w:val="clear" w:color="auto" w:fill="auto"/>
            <w:vAlign w:val="top"/>
          </w:tcPr>
          <w:p>
            <w:pPr>
              <w:jc w:val="both"/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rs72755600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LOC340107 (60kb)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4.59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4.56216e-06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  <w:jc w:val="center"/>
        </w:trPr>
        <w:tc>
          <w:tcPr>
            <w:tcW w:w="886" w:type="dxa"/>
            <w:vMerge w:val="restart"/>
            <w:shd w:val="clear" w:color="auto" w:fill="auto"/>
            <w:vAlign w:val="top"/>
          </w:tcPr>
          <w:p>
            <w:pPr>
              <w:jc w:val="both"/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8q23</w:t>
            </w:r>
          </w:p>
        </w:tc>
        <w:tc>
          <w:tcPr>
            <w:tcW w:w="1680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rs10093967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ANGPT1 (0)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-4.97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7.16758e-07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86" w:type="dxa"/>
            <w:vMerge w:val="continue"/>
            <w:shd w:val="clear" w:color="auto" w:fill="auto"/>
            <w:vAlign w:val="top"/>
          </w:tcPr>
          <w:p>
            <w:pPr>
              <w:jc w:val="both"/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rs10095329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ANGPT1 (0)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-4.89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1.06279e-06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886" w:type="dxa"/>
            <w:vMerge w:val="continue"/>
            <w:shd w:val="clear" w:color="auto" w:fill="auto"/>
            <w:vAlign w:val="top"/>
          </w:tcPr>
          <w:p>
            <w:pPr>
              <w:jc w:val="both"/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rs1030693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ANGPT1 (0)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-4.73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2.3293e-06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886" w:type="dxa"/>
            <w:shd w:val="clear" w:color="auto" w:fill="auto"/>
            <w:vAlign w:val="top"/>
          </w:tcPr>
          <w:p>
            <w:pPr>
              <w:jc w:val="both"/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9q22</w:t>
            </w:r>
          </w:p>
        </w:tc>
        <w:tc>
          <w:tcPr>
            <w:tcW w:w="1680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rs150424154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NR4A3 (40kb)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-4.72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2.49737e-06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886" w:type="dxa"/>
            <w:vMerge w:val="restart"/>
            <w:shd w:val="clear" w:color="auto" w:fill="auto"/>
            <w:vAlign w:val="top"/>
          </w:tcPr>
          <w:p>
            <w:pPr>
              <w:jc w:val="both"/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16p13</w:t>
            </w:r>
          </w:p>
        </w:tc>
        <w:tc>
          <w:tcPr>
            <w:tcW w:w="1680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rs113991597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FOPNL (15kb)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4.82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1.48162e-06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886" w:type="dxa"/>
            <w:vMerge w:val="continue"/>
            <w:shd w:val="clear" w:color="auto" w:fill="auto"/>
            <w:vAlign w:val="top"/>
          </w:tcPr>
          <w:p>
            <w:pPr>
              <w:jc w:val="both"/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rs56081915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FOPNL (15kb)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4.66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3.33072e-06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886" w:type="dxa"/>
            <w:vMerge w:val="continue"/>
            <w:shd w:val="clear" w:color="auto" w:fill="auto"/>
            <w:vAlign w:val="top"/>
          </w:tcPr>
          <w:p>
            <w:pPr>
              <w:jc w:val="both"/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rs7188008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FOPNL (17kb)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4.62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4.0637e-06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886" w:type="dxa"/>
            <w:vMerge w:val="restart"/>
            <w:shd w:val="clear" w:color="auto" w:fill="auto"/>
            <w:vAlign w:val="top"/>
          </w:tcPr>
          <w:p>
            <w:pPr>
              <w:jc w:val="both"/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6q21</w:t>
            </w:r>
          </w:p>
        </w:tc>
        <w:tc>
          <w:tcPr>
            <w:tcW w:w="1680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bookmarkStart w:id="6" w:name="OLE_LINK4"/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rs9934772</w:t>
            </w:r>
            <w:bookmarkEnd w:id="6"/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LOC283867 (50kb)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-4.77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1.92583e-06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886" w:type="dxa"/>
            <w:vMerge w:val="continue"/>
            <w:shd w:val="clear" w:color="auto" w:fill="auto"/>
            <w:vAlign w:val="top"/>
          </w:tcPr>
          <w:p>
            <w:pPr>
              <w:jc w:val="both"/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rs1423794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LOC283867 (64kb)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-4.62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4.06297e-06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886" w:type="dxa"/>
            <w:vMerge w:val="continue"/>
            <w:shd w:val="clear" w:color="auto" w:fill="auto"/>
            <w:vAlign w:val="top"/>
          </w:tcPr>
          <w:p>
            <w:pPr>
              <w:jc w:val="both"/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bookmarkStart w:id="7" w:name="_Hlk120267010"/>
          </w:p>
        </w:tc>
        <w:tc>
          <w:tcPr>
            <w:tcW w:w="1680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rs11644004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LOC283867 (64kb)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-4.61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4.26434e-06</w:t>
            </w:r>
          </w:p>
        </w:tc>
      </w:tr>
      <w:bookmarkEnd w:id="7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886" w:type="dxa"/>
            <w:vMerge w:val="continue"/>
            <w:shd w:val="clear" w:color="auto" w:fill="auto"/>
            <w:vAlign w:val="top"/>
          </w:tcPr>
          <w:p>
            <w:pPr>
              <w:jc w:val="both"/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rs28802661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LOC124903780 (1kb)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-4.59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4.60187e-06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886" w:type="dxa"/>
            <w:shd w:val="clear" w:color="auto" w:fill="auto"/>
            <w:vAlign w:val="top"/>
          </w:tcPr>
          <w:p>
            <w:pPr>
              <w:jc w:val="both"/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17q21</w:t>
            </w:r>
          </w:p>
        </w:tc>
        <w:tc>
          <w:tcPr>
            <w:tcW w:w="1680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bookmarkStart w:id="8" w:name="OLE_LINK8"/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rs540268581</w:t>
            </w:r>
            <w:bookmarkEnd w:id="8"/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CA10 (1kb)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4.91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9.53919e-07</w:t>
            </w:r>
          </w:p>
        </w:tc>
      </w:tr>
      <w:bookmarkEnd w:id="2"/>
    </w:tbl>
    <w:p>
      <w:pPr>
        <w:rPr>
          <w:rFonts w:ascii="Times New Roman" w:hAnsi="Times New Roman" w:cs="Times New Roman"/>
        </w:rPr>
      </w:pPr>
      <w:r>
        <w:rPr>
          <w:rFonts w:ascii="Arial" w:hAnsi="Arial" w:cs="Arial"/>
          <w:sz w:val="20"/>
          <w:szCs w:val="20"/>
        </w:rPr>
        <w:t>Abbreviations: CHR: chromosome; kb: distance to closet gene in kilobases (hg38); P = generalized linear models adjusted AAR, gender, Townsend Deprivation index, and P1-4.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jN2I1YjY0YWZhODkwNDA0NDQxMGQ3NDhjNTA5MDEifQ=="/>
  </w:docVars>
  <w:rsids>
    <w:rsidRoot w:val="1F6217BB"/>
    <w:rsid w:val="1F6217BB"/>
    <w:rsid w:val="31752CDA"/>
    <w:rsid w:val="35EF2F34"/>
    <w:rsid w:val="52700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2023-07-12T01:47:00Z</dcterms:created>
  <dc:creator>纸鸢</dc:creator>
  <cp:lastModifiedBy>纸鸢</cp:lastModifiedBy>
  <dcterms:modified xsi:type="dcterms:W3CDTF">2023-07-13T13:33:50Z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96C6EB95A2554482A89D837557D559E5_11</vt:lpwstr>
  </property>
</Properties>
</file>