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453AA" w14:textId="77777777" w:rsidR="00F60F5C" w:rsidRPr="00681426" w:rsidRDefault="00F60F5C" w:rsidP="00F60F5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szCs w:val="21"/>
        </w:rPr>
      </w:pPr>
      <w:r w:rsidRPr="004D4119">
        <w:rPr>
          <w:rFonts w:ascii="Times New Roman" w:hAnsi="Times New Roman" w:cs="Times New Roman"/>
          <w:b/>
          <w:bCs/>
          <w:sz w:val="24"/>
          <w:szCs w:val="24"/>
        </w:rPr>
        <w:t>Supplementary figure 1. ROC curves for predicting AL after esophagectomy</w:t>
      </w:r>
      <w:r>
        <w:rPr>
          <w:rFonts w:ascii="Times New Roman" w:hAnsi="Times New Roman" w:cs="Times New Roman"/>
          <w:b/>
          <w:bCs/>
          <w:noProof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6D5FF845" wp14:editId="15C456FF">
            <wp:extent cx="6013557" cy="3600000"/>
            <wp:effectExtent l="0" t="0" r="6350" b="63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557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A7773" w14:textId="77777777" w:rsidR="00F60F5C" w:rsidRDefault="00F60F5C" w:rsidP="00F60F5C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7BB556AF" w14:textId="77777777" w:rsidR="00F60F5C" w:rsidRDefault="00F60F5C" w:rsidP="00F60F5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a</w:t>
      </w:r>
      <w:r>
        <w:rPr>
          <w:rFonts w:ascii="Times New Roman" w:hAnsi="Times New Roman" w:cs="Times New Roman"/>
          <w:szCs w:val="21"/>
        </w:rPr>
        <w:t>) CRP on POD 2 (AUC=</w:t>
      </w:r>
      <w:r>
        <w:rPr>
          <w:rFonts w:ascii="Times New Roman" w:hAnsi="Times New Roman" w:cs="Times New Roman" w:hint="eastAsia"/>
          <w:szCs w:val="21"/>
        </w:rPr>
        <w:t>0.594</w:t>
      </w:r>
      <w:r>
        <w:rPr>
          <w:rFonts w:ascii="Times New Roman" w:hAnsi="Times New Roman" w:cs="Times New Roman"/>
          <w:szCs w:val="21"/>
        </w:rPr>
        <w:t>)</w:t>
      </w:r>
    </w:p>
    <w:p w14:paraId="76CB6498" w14:textId="77777777" w:rsidR="00F60F5C" w:rsidRDefault="00F60F5C" w:rsidP="00F60F5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b) CRP on POD 3 (AUC=</w:t>
      </w:r>
      <w:r>
        <w:rPr>
          <w:rFonts w:ascii="Times New Roman" w:hAnsi="Times New Roman" w:cs="Times New Roman" w:hint="eastAsia"/>
          <w:szCs w:val="21"/>
        </w:rPr>
        <w:t>0.654</w:t>
      </w:r>
      <w:r>
        <w:rPr>
          <w:rFonts w:ascii="Times New Roman" w:hAnsi="Times New Roman" w:cs="Times New Roman"/>
          <w:szCs w:val="21"/>
        </w:rPr>
        <w:t>)</w:t>
      </w:r>
    </w:p>
    <w:p w14:paraId="73DF0025" w14:textId="77777777" w:rsidR="00F60F5C" w:rsidRDefault="00F60F5C" w:rsidP="00F60F5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c</w:t>
      </w:r>
      <w:r>
        <w:rPr>
          <w:rFonts w:ascii="Times New Roman" w:hAnsi="Times New Roman" w:cs="Times New Roman"/>
          <w:szCs w:val="21"/>
        </w:rPr>
        <w:t>) CRP on POD 4 (AUC=</w:t>
      </w:r>
      <w:r>
        <w:rPr>
          <w:rFonts w:ascii="Times New Roman" w:hAnsi="Times New Roman" w:cs="Times New Roman" w:hint="eastAsia"/>
          <w:szCs w:val="21"/>
        </w:rPr>
        <w:t>0.669</w:t>
      </w:r>
      <w:r>
        <w:rPr>
          <w:rFonts w:ascii="Times New Roman" w:hAnsi="Times New Roman" w:cs="Times New Roman"/>
          <w:szCs w:val="21"/>
        </w:rPr>
        <w:t>)</w:t>
      </w:r>
    </w:p>
    <w:p w14:paraId="4D157F0E" w14:textId="77777777" w:rsidR="00F60F5C" w:rsidRDefault="00F60F5C" w:rsidP="00F60F5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d</w:t>
      </w:r>
      <w:r>
        <w:rPr>
          <w:rFonts w:ascii="Times New Roman" w:hAnsi="Times New Roman" w:cs="Times New Roman"/>
          <w:szCs w:val="21"/>
        </w:rPr>
        <w:t xml:space="preserve">) Trends in CRP 2 to 3 in </w:t>
      </w:r>
      <w:r w:rsidRPr="00E95C92">
        <w:rPr>
          <w:rFonts w:ascii="Times New Roman" w:hAnsi="Times New Roman" w:cs="Times New Roman"/>
        </w:rPr>
        <w:t xml:space="preserve">patients above </w:t>
      </w:r>
      <w:r>
        <w:rPr>
          <w:rFonts w:ascii="Times New Roman" w:hAnsi="Times New Roman" w:cs="Times New Roman"/>
        </w:rPr>
        <w:t xml:space="preserve">the </w:t>
      </w:r>
      <w:r w:rsidRPr="00E95C92">
        <w:rPr>
          <w:rFonts w:ascii="Times New Roman" w:hAnsi="Times New Roman" w:cs="Times New Roman"/>
        </w:rPr>
        <w:t>cutoff value of CRP 211 mg/L on POD 2</w:t>
      </w:r>
      <w:r>
        <w:rPr>
          <w:rFonts w:ascii="Times New Roman" w:hAnsi="Times New Roman" w:cs="Times New Roman"/>
          <w:szCs w:val="21"/>
        </w:rPr>
        <w:t xml:space="preserve"> (AUC=</w:t>
      </w:r>
      <w:r>
        <w:rPr>
          <w:rFonts w:ascii="Times New Roman" w:hAnsi="Times New Roman" w:cs="Times New Roman" w:hint="eastAsia"/>
          <w:szCs w:val="21"/>
        </w:rPr>
        <w:t>0.709</w:t>
      </w:r>
      <w:r>
        <w:rPr>
          <w:rFonts w:ascii="Times New Roman" w:hAnsi="Times New Roman" w:cs="Times New Roman"/>
          <w:szCs w:val="21"/>
        </w:rPr>
        <w:t>)</w:t>
      </w:r>
    </w:p>
    <w:p w14:paraId="4CB8206A" w14:textId="77777777" w:rsidR="00F60F5C" w:rsidRDefault="00F60F5C" w:rsidP="00F60F5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e</w:t>
      </w:r>
      <w:r>
        <w:rPr>
          <w:rFonts w:ascii="Times New Roman" w:hAnsi="Times New Roman" w:cs="Times New Roman"/>
          <w:szCs w:val="21"/>
        </w:rPr>
        <w:t xml:space="preserve">) Trends in CRP 3 to 4 in </w:t>
      </w:r>
      <w:r w:rsidRPr="00E95C92">
        <w:rPr>
          <w:rFonts w:ascii="Times New Roman" w:hAnsi="Times New Roman" w:cs="Times New Roman"/>
        </w:rPr>
        <w:t xml:space="preserve">patients above </w:t>
      </w:r>
      <w:r>
        <w:rPr>
          <w:rFonts w:ascii="Times New Roman" w:hAnsi="Times New Roman" w:cs="Times New Roman"/>
        </w:rPr>
        <w:t xml:space="preserve">the </w:t>
      </w:r>
      <w:r w:rsidRPr="00E95C92">
        <w:rPr>
          <w:rFonts w:ascii="Times New Roman" w:hAnsi="Times New Roman" w:cs="Times New Roman"/>
        </w:rPr>
        <w:t>cutoff value of CRP 222 mg/L on POD 3</w:t>
      </w:r>
      <w:r>
        <w:rPr>
          <w:rFonts w:ascii="Times New Roman" w:hAnsi="Times New Roman" w:cs="Times New Roman"/>
          <w:szCs w:val="21"/>
        </w:rPr>
        <w:t xml:space="preserve"> (AUC</w:t>
      </w:r>
      <w:r>
        <w:rPr>
          <w:rFonts w:ascii="Times New Roman" w:hAnsi="Times New Roman" w:cs="Times New Roman" w:hint="eastAsia"/>
          <w:szCs w:val="21"/>
        </w:rPr>
        <w:t>=0.532</w:t>
      </w:r>
      <w:r>
        <w:rPr>
          <w:rFonts w:ascii="Times New Roman" w:hAnsi="Times New Roman" w:cs="Times New Roman"/>
          <w:szCs w:val="21"/>
        </w:rPr>
        <w:t>)</w:t>
      </w:r>
    </w:p>
    <w:p w14:paraId="4EC064AA" w14:textId="77777777" w:rsidR="00F60F5C" w:rsidRDefault="00F60F5C" w:rsidP="00F60F5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ROC, r</w:t>
      </w:r>
      <w:r w:rsidRPr="001A45B0">
        <w:rPr>
          <w:rFonts w:ascii="Times New Roman" w:hAnsi="Times New Roman" w:cs="Times New Roman"/>
          <w:szCs w:val="21"/>
        </w:rPr>
        <w:t>eceiver operating characteristics</w:t>
      </w:r>
      <w:r>
        <w:rPr>
          <w:rFonts w:ascii="Times New Roman" w:hAnsi="Times New Roman" w:cs="Times New Roman"/>
          <w:szCs w:val="21"/>
        </w:rPr>
        <w:t>; AL, anastomotic leakage; CRP, C-reactive protein; POD, postoperative day; AUC, area under the curve</w:t>
      </w:r>
    </w:p>
    <w:p w14:paraId="45E2A5A6" w14:textId="77777777" w:rsidR="00F60F5C" w:rsidRDefault="00F60F5C" w:rsidP="00F60F5C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22F9AD9E" w14:textId="77777777" w:rsidR="00F60F5C" w:rsidRDefault="00F60F5C" w:rsidP="00F60F5C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F8657D8" w14:textId="77777777" w:rsidR="00F60F5C" w:rsidRPr="00681426" w:rsidRDefault="00F60F5C" w:rsidP="00F60F5C">
      <w:pPr>
        <w:widowControl/>
        <w:jc w:val="left"/>
        <w:rPr>
          <w:rFonts w:ascii="Times New Roman" w:hAnsi="Times New Roman" w:cs="Times New Roman"/>
          <w:b/>
          <w:bCs/>
        </w:rPr>
        <w:sectPr w:rsidR="00F60F5C" w:rsidRPr="00681426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3FE4E451" w14:textId="77777777" w:rsidR="00F60F5C" w:rsidRPr="00ED5B2D" w:rsidRDefault="00F60F5C" w:rsidP="00F60F5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ED5B2D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 2. ROC curves for predicting severe complications after esophagectomy</w:t>
      </w:r>
    </w:p>
    <w:p w14:paraId="4B17D204" w14:textId="77777777" w:rsidR="00F60F5C" w:rsidRPr="00681426" w:rsidRDefault="00F60F5C" w:rsidP="00F60F5C">
      <w:pPr>
        <w:autoSpaceDE w:val="0"/>
        <w:autoSpaceDN w:val="0"/>
        <w:adjustRightInd w:val="0"/>
        <w:jc w:val="left"/>
        <w:rPr>
          <w:rFonts w:ascii="Times New Roman" w:eastAsia="メイリオ" w:hAnsi="Times New Roman" w:cs="Times New Roman"/>
          <w:b/>
          <w:bCs/>
          <w:color w:val="000000"/>
          <w:kern w:val="0"/>
          <w:sz w:val="20"/>
          <w:szCs w:val="20"/>
        </w:rPr>
      </w:pPr>
      <w:r>
        <w:rPr>
          <w:rFonts w:ascii="Times New Roman" w:eastAsia="メイリオ" w:hAnsi="Times New Roman" w:cs="Times New Roman"/>
          <w:b/>
          <w:bCs/>
          <w:noProof/>
          <w:color w:val="000000"/>
          <w:kern w:val="0"/>
          <w:sz w:val="20"/>
          <w:szCs w:val="20"/>
        </w:rPr>
        <w:drawing>
          <wp:inline distT="0" distB="0" distL="0" distR="0" wp14:anchorId="284A25B7" wp14:editId="3F95B659">
            <wp:extent cx="6013557" cy="3600000"/>
            <wp:effectExtent l="0" t="0" r="6350" b="635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557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0AE14" w14:textId="77777777" w:rsidR="00F60F5C" w:rsidRDefault="00F60F5C" w:rsidP="00F60F5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a</w:t>
      </w:r>
      <w:r>
        <w:rPr>
          <w:rFonts w:ascii="Times New Roman" w:hAnsi="Times New Roman" w:cs="Times New Roman"/>
          <w:szCs w:val="21"/>
        </w:rPr>
        <w:t>) CRP on POD 2 (AUC=</w:t>
      </w:r>
      <w:r>
        <w:rPr>
          <w:rFonts w:ascii="Times New Roman" w:hAnsi="Times New Roman" w:cs="Times New Roman" w:hint="eastAsia"/>
          <w:szCs w:val="21"/>
        </w:rPr>
        <w:t>0.607</w:t>
      </w:r>
      <w:r>
        <w:rPr>
          <w:rFonts w:ascii="Times New Roman" w:hAnsi="Times New Roman" w:cs="Times New Roman"/>
          <w:szCs w:val="21"/>
        </w:rPr>
        <w:t>)</w:t>
      </w:r>
    </w:p>
    <w:p w14:paraId="2583322C" w14:textId="77777777" w:rsidR="00F60F5C" w:rsidRDefault="00F60F5C" w:rsidP="00F60F5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b) CRP on POD 3 (AUC=</w:t>
      </w:r>
      <w:r>
        <w:rPr>
          <w:rFonts w:ascii="Times New Roman" w:hAnsi="Times New Roman" w:cs="Times New Roman" w:hint="eastAsia"/>
          <w:szCs w:val="21"/>
        </w:rPr>
        <w:t>0.655</w:t>
      </w:r>
      <w:r>
        <w:rPr>
          <w:rFonts w:ascii="Times New Roman" w:hAnsi="Times New Roman" w:cs="Times New Roman"/>
          <w:szCs w:val="21"/>
        </w:rPr>
        <w:t>)</w:t>
      </w:r>
    </w:p>
    <w:p w14:paraId="35289408" w14:textId="77777777" w:rsidR="00F60F5C" w:rsidRDefault="00F60F5C" w:rsidP="00F60F5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c</w:t>
      </w:r>
      <w:r>
        <w:rPr>
          <w:rFonts w:ascii="Times New Roman" w:hAnsi="Times New Roman" w:cs="Times New Roman"/>
          <w:szCs w:val="21"/>
        </w:rPr>
        <w:t>) CRP on POD 4 (AUC=</w:t>
      </w:r>
      <w:r>
        <w:rPr>
          <w:rFonts w:ascii="Times New Roman" w:hAnsi="Times New Roman" w:cs="Times New Roman" w:hint="eastAsia"/>
          <w:szCs w:val="21"/>
        </w:rPr>
        <w:t>0.668</w:t>
      </w:r>
      <w:r>
        <w:rPr>
          <w:rFonts w:ascii="Times New Roman" w:hAnsi="Times New Roman" w:cs="Times New Roman"/>
          <w:szCs w:val="21"/>
        </w:rPr>
        <w:t>)</w:t>
      </w:r>
    </w:p>
    <w:p w14:paraId="70C3CCC5" w14:textId="77777777" w:rsidR="00F60F5C" w:rsidRDefault="00F60F5C" w:rsidP="00F60F5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d</w:t>
      </w:r>
      <w:r>
        <w:rPr>
          <w:rFonts w:ascii="Times New Roman" w:hAnsi="Times New Roman" w:cs="Times New Roman"/>
          <w:szCs w:val="21"/>
        </w:rPr>
        <w:t xml:space="preserve">) Trends in CRP 2 to 3 in </w:t>
      </w:r>
      <w:r w:rsidRPr="00E95C92">
        <w:rPr>
          <w:rFonts w:ascii="Times New Roman" w:hAnsi="Times New Roman" w:cs="Times New Roman"/>
        </w:rPr>
        <w:t xml:space="preserve">patients above </w:t>
      </w:r>
      <w:r>
        <w:rPr>
          <w:rFonts w:ascii="Times New Roman" w:hAnsi="Times New Roman" w:cs="Times New Roman"/>
        </w:rPr>
        <w:t xml:space="preserve">the </w:t>
      </w:r>
      <w:r w:rsidRPr="00E95C92">
        <w:rPr>
          <w:rFonts w:ascii="Times New Roman" w:hAnsi="Times New Roman" w:cs="Times New Roman"/>
        </w:rPr>
        <w:t>cutoff value of CRP 161 mg/L on POD 2</w:t>
      </w:r>
      <w:r>
        <w:rPr>
          <w:rFonts w:ascii="Times New Roman" w:hAnsi="Times New Roman" w:cs="Times New Roman"/>
          <w:szCs w:val="21"/>
        </w:rPr>
        <w:t xml:space="preserve"> (AUC=</w:t>
      </w:r>
      <w:r>
        <w:rPr>
          <w:rFonts w:ascii="Times New Roman" w:hAnsi="Times New Roman" w:cs="Times New Roman" w:hint="eastAsia"/>
          <w:szCs w:val="21"/>
        </w:rPr>
        <w:t>0.616</w:t>
      </w:r>
      <w:r>
        <w:rPr>
          <w:rFonts w:ascii="Times New Roman" w:hAnsi="Times New Roman" w:cs="Times New Roman"/>
          <w:szCs w:val="21"/>
        </w:rPr>
        <w:t>)</w:t>
      </w:r>
    </w:p>
    <w:p w14:paraId="2293A7EA" w14:textId="77777777" w:rsidR="00F60F5C" w:rsidRDefault="00F60F5C" w:rsidP="00F60F5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e</w:t>
      </w:r>
      <w:r>
        <w:rPr>
          <w:rFonts w:ascii="Times New Roman" w:hAnsi="Times New Roman" w:cs="Times New Roman"/>
          <w:szCs w:val="21"/>
        </w:rPr>
        <w:t xml:space="preserve">) Trends in CRP 3 to 4 in </w:t>
      </w:r>
      <w:r w:rsidRPr="00E95C92">
        <w:rPr>
          <w:rFonts w:ascii="Times New Roman" w:hAnsi="Times New Roman" w:cs="Times New Roman"/>
        </w:rPr>
        <w:t xml:space="preserve">patients above </w:t>
      </w:r>
      <w:r>
        <w:rPr>
          <w:rFonts w:ascii="Times New Roman" w:hAnsi="Times New Roman" w:cs="Times New Roman"/>
        </w:rPr>
        <w:t xml:space="preserve">the </w:t>
      </w:r>
      <w:r w:rsidRPr="00E95C92">
        <w:rPr>
          <w:rFonts w:ascii="Times New Roman" w:hAnsi="Times New Roman" w:cs="Times New Roman"/>
        </w:rPr>
        <w:t>cutoff value of CRP 208 mg/L on POD 3</w:t>
      </w:r>
      <w:r>
        <w:rPr>
          <w:rFonts w:ascii="Times New Roman" w:hAnsi="Times New Roman" w:cs="Times New Roman"/>
          <w:szCs w:val="21"/>
        </w:rPr>
        <w:t xml:space="preserve"> (AUC=</w:t>
      </w:r>
      <w:r>
        <w:rPr>
          <w:rFonts w:ascii="Times New Roman" w:hAnsi="Times New Roman" w:cs="Times New Roman" w:hint="eastAsia"/>
          <w:szCs w:val="21"/>
        </w:rPr>
        <w:t>0.636</w:t>
      </w:r>
      <w:r>
        <w:rPr>
          <w:rFonts w:ascii="Times New Roman" w:hAnsi="Times New Roman" w:cs="Times New Roman"/>
          <w:szCs w:val="21"/>
        </w:rPr>
        <w:t>)</w:t>
      </w:r>
    </w:p>
    <w:p w14:paraId="159D89B6" w14:textId="77777777" w:rsidR="00F60F5C" w:rsidRPr="00F41C2C" w:rsidRDefault="00F60F5C" w:rsidP="00F60F5C">
      <w:pPr>
        <w:autoSpaceDE w:val="0"/>
        <w:autoSpaceDN w:val="0"/>
        <w:adjustRightInd w:val="0"/>
        <w:jc w:val="left"/>
        <w:rPr>
          <w:rFonts w:ascii="Times New Roman" w:eastAsia="メイリオ" w:hAnsi="Times New Roman" w:cs="Times New Roman"/>
          <w:b/>
          <w:bCs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szCs w:val="21"/>
        </w:rPr>
        <w:t>ROC, r</w:t>
      </w:r>
      <w:r w:rsidRPr="001A45B0">
        <w:rPr>
          <w:rFonts w:ascii="Times New Roman" w:hAnsi="Times New Roman" w:cs="Times New Roman"/>
          <w:szCs w:val="21"/>
        </w:rPr>
        <w:t>eceiver operating characteristics</w:t>
      </w:r>
      <w:r>
        <w:rPr>
          <w:rFonts w:ascii="Times New Roman" w:hAnsi="Times New Roman" w:cs="Times New Roman"/>
          <w:szCs w:val="21"/>
        </w:rPr>
        <w:t>; CRP, C-reactive protein; POD, postoperative day; AUC, area under the curve</w:t>
      </w:r>
    </w:p>
    <w:p w14:paraId="57B8CC74" w14:textId="77777777" w:rsidR="00F60F5C" w:rsidRDefault="00F60F5C" w:rsidP="00F60F5C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78866F7" w14:textId="77777777" w:rsidR="00F60F5C" w:rsidRPr="00ED5B2D" w:rsidRDefault="00F60F5C" w:rsidP="00F60F5C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ED5B2D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1. Risk of anastomotic leakage in patients above the cutoff value of CRP 211 mg/L on POD 2</w:t>
      </w:r>
    </w:p>
    <w:tbl>
      <w:tblPr>
        <w:tblW w:w="883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20"/>
        <w:gridCol w:w="964"/>
        <w:gridCol w:w="964"/>
        <w:gridCol w:w="907"/>
        <w:gridCol w:w="440"/>
        <w:gridCol w:w="964"/>
        <w:gridCol w:w="964"/>
        <w:gridCol w:w="907"/>
      </w:tblGrid>
      <w:tr w:rsidR="00F60F5C" w:rsidRPr="00822430" w14:paraId="5CF94B6C" w14:textId="77777777" w:rsidTr="00690AD4">
        <w:trPr>
          <w:trHeight w:val="360"/>
        </w:trPr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2EFFD" w14:textId="77777777" w:rsidR="00F60F5C" w:rsidRPr="00822430" w:rsidRDefault="00F60F5C" w:rsidP="00690AD4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DAA14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Univaria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bl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e 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18"/>
                <w:szCs w:val="18"/>
              </w:rPr>
              <w:t>a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nalysis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2B422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5415D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Multivariable analysis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F60F5C" w:rsidRPr="00822430" w14:paraId="5109803A" w14:textId="77777777" w:rsidTr="00690AD4">
        <w:trPr>
          <w:trHeight w:val="370"/>
        </w:trPr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CF68BE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F21A30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OR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E3831E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95% CI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2A1461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5C9817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395CE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OR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D6C571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95% CI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617670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</w:tr>
      <w:tr w:rsidR="00F60F5C" w:rsidRPr="00822430" w14:paraId="4D111D0D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90D3B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D7A4F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0.98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9F581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C104E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0.218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A7440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A9517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1.01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66507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0.96-1.05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E96EF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696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F60F5C" w:rsidRPr="00822430" w14:paraId="625D51FE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4477A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Sex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6DF4C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1477E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0814B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CEFE4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BC8E8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74646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FA4AC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60F5C" w:rsidRPr="00822430" w14:paraId="00F5EDC4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F729D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  Male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CB5BF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52985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69195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BD8CD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8D184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A92C4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D4391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F60F5C" w:rsidRPr="00822430" w14:paraId="09070256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F34BE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  Female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7543C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0.55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766E0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0.20-1.47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27A7D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0.229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1E274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95C34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0.8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2E520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-2.4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CB2E0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0.70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F60F5C" w:rsidRPr="00822430" w14:paraId="6FE7F23A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1513D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18"/>
                <w:szCs w:val="18"/>
              </w:rPr>
              <w:t>B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MI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6939D" w14:textId="77777777" w:rsidR="00F60F5C" w:rsidRPr="00EE41F6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E41F6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Pr="00EE41F6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.95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9AAA7" w14:textId="77777777" w:rsidR="00F60F5C" w:rsidRPr="00EE41F6" w:rsidRDefault="00F60F5C" w:rsidP="00690AD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E41F6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4A07C" w14:textId="77777777" w:rsidR="00F60F5C" w:rsidRPr="00EE41F6" w:rsidRDefault="00F60F5C" w:rsidP="00690AD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E41F6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 w:rsidRPr="00EE41F6">
              <w:rPr>
                <w:rFonts w:ascii="Times New Roman" w:hAnsi="Times New Roman" w:cs="Times New Roman"/>
                <w:kern w:val="0"/>
                <w:sz w:val="18"/>
                <w:szCs w:val="18"/>
              </w:rPr>
              <w:t>.163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D95DA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AC01D" w14:textId="77777777" w:rsidR="00F60F5C" w:rsidRPr="002F2616" w:rsidRDefault="00F60F5C" w:rsidP="00690AD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F2616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</w:t>
            </w:r>
            <w:r w:rsidRPr="002F26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.00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8CC03" w14:textId="77777777" w:rsidR="00F60F5C" w:rsidRPr="002F2616" w:rsidRDefault="00F60F5C" w:rsidP="00690AD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F2616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 w:rsidRPr="002F26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.9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  <w:r w:rsidRPr="002F26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-1.08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760C3" w14:textId="77777777" w:rsidR="00F60F5C" w:rsidRPr="002F2616" w:rsidRDefault="00F60F5C" w:rsidP="00690AD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F2616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 w:rsidRPr="002F26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805</w:t>
            </w:r>
          </w:p>
        </w:tc>
      </w:tr>
      <w:tr w:rsidR="00F60F5C" w:rsidRPr="00822430" w14:paraId="614A58C8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48FA9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ASA score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81225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D07C8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0648A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DD6A7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09A4F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CBA25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DD111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60F5C" w:rsidRPr="00822430" w14:paraId="48281E6A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CE82A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  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38898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C1A70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F381E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8B34A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2CFEF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FEA8E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5FE44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F60F5C" w:rsidRPr="00822430" w14:paraId="7576B65D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3ACB0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  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4B028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0.84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6CEAB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0.35-2.02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32B52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0.703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1C148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0AE7C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2C841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0.3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-2.9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92D2B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0.9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85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F60F5C" w:rsidRPr="00822430" w14:paraId="2042276E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F15C7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  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36736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3.07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B3604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1.23-7.67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42885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0.015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353D4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3B9DF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3.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E48ED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05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-11.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06652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41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F60F5C" w:rsidRPr="00822430" w14:paraId="115EAAD7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F74C7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Clinical T factor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FAEE8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5A362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99F10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7EA57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5CC4F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BB379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11711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60F5C" w:rsidRPr="00822430" w14:paraId="4441F73C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CAE67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202124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202124"/>
                <w:kern w:val="0"/>
                <w:sz w:val="18"/>
                <w:szCs w:val="18"/>
              </w:rPr>
              <w:t xml:space="preserve">   0-2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B9D62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164BC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2599D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4BA4B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BBC6C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82160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524CE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F60F5C" w:rsidRPr="00822430" w14:paraId="0DFF90FC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69123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  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ACB79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1.13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CC00B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0.49-2.60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02CBB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0.782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0C765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E2FC7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BC713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0.38-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4.60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0FF50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0.680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F60F5C" w:rsidRPr="00822430" w14:paraId="787DDC43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9BCC2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  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B3492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0.71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C9390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0.23-2.21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5E2F1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0.551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FF31F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EAF40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5EC91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0.23-5.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120A2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0.9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04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F60F5C" w:rsidRPr="00822430" w14:paraId="52AC103D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7E875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Clinical N factor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D9C8F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BDB70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E2817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4AA02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AFCA7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B31B0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E0E6D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60F5C" w:rsidRPr="00822430" w14:paraId="61ADA2D2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7C72F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  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11372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3A6D2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3BF25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8EE1F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3E285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5D831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39B67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F60F5C" w:rsidRPr="00822430" w14:paraId="20AE7BF0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C3B69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  1 or more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02547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0.66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2F17B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0.34-1.28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6C99C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0.219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13BEA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45C78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0.77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C46F9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31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-1.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92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BC76D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574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F60F5C" w:rsidRPr="00822430" w14:paraId="0FFE96E0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569C5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Neoadjuvant treatment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7A49F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363D8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A2785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AC8D3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70046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24B0E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638D2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60F5C" w:rsidRPr="00822430" w14:paraId="774A08CF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EC6E6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  None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12FE2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6D223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844CE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4869B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C8DD9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A97BF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C5306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F60F5C" w:rsidRPr="00822430" w14:paraId="3F6D8D33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0E24F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  Chemotherapy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6ED4E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0.44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AA5E0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0.18-1.05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A425D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0.061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0C845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FDAC7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48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8EAB8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-1.4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17A4B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199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F60F5C" w:rsidRPr="00822430" w14:paraId="7395975C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EC467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  Chemoradiotherapy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18C51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0.89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0E4A7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0.41-1.91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0C3B8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0.762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136A5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A38BF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FEB4D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-2.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2C2BC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0.6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47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F60F5C" w:rsidRPr="00822430" w14:paraId="1F227C46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CA85F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Surgical approach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41968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F7CE8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786C0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975F9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FC5F9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AA63E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868A0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60F5C" w:rsidRPr="00822430" w14:paraId="5A4D472E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63B1C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  Open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6650E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FB9A8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22744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92F40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67208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17733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68E49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F60F5C" w:rsidRPr="00822430" w14:paraId="1235793B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0A68C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  Hybrid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225D8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1.90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2B944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0.57-6.37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A51D4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0.296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1E9B1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EDD34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1.6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8ECAD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0.35-7.18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CB26B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0.5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F60F5C" w:rsidRPr="00822430" w14:paraId="0CE66DF1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8956A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  MIE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8DA33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1.93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7B670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0.91-4.11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EAD58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0.085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CEDD2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C7DDD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1.39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54255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0.5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-3.8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E6F73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F60F5C" w:rsidRPr="00822430" w14:paraId="5DFCEFBA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45DE2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Type of operation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2B52A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CF516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304E3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F65A2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AEAA5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879E8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99B70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60F5C" w:rsidRPr="00822430" w14:paraId="7A7A4041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59CD1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  Mc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eown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DED7E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CE65E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9E0F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26D3B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54AB8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07053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2072D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F60F5C" w:rsidRPr="00822430" w14:paraId="6511042E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00802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  Ivor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Lewis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FFB15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1.28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043F9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0.62-2.64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C7E4D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0.506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61774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EA1EC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699F9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48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-2.8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DCAFC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735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F60F5C" w:rsidRPr="00822430" w14:paraId="2481EE72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A425C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  </w:t>
            </w:r>
            <w:proofErr w:type="spellStart"/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Transhiatal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0A19B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1.30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49D84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0.45-3.73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B7B24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0.622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FD1AB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B72CD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FE89B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-2.86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B5CC0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0.6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F60F5C" w:rsidRPr="00822430" w14:paraId="0B3EF07A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543D6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Trend in CRP between POD 2-3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839F8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48EAC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24370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1E931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BDDE9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CF6B4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14708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60F5C" w:rsidRPr="00822430" w14:paraId="50B1A9D3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C2162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  4.65% &lt;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974C1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10D3F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5EA66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E33F4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BFCDE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0B9B2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0D4D5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F60F5C" w:rsidRPr="003A52FC" w14:paraId="7B0F29D2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CD134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  4.65% or more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291A8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4.59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AA4BC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2.29-9.19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2E9DCF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8DC0D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CEADFF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3.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67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5F039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66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-8.38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D735B" w14:textId="77777777" w:rsidR="00F60F5C" w:rsidRPr="003A52FC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3A52FC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0.001</w:t>
            </w:r>
          </w:p>
        </w:tc>
      </w:tr>
    </w:tbl>
    <w:p w14:paraId="0FC44D3C" w14:textId="77777777" w:rsidR="00F60F5C" w:rsidRDefault="00F60F5C" w:rsidP="00F60F5C">
      <w:pPr>
        <w:widowControl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t>CRP, C-reactive protein</w:t>
      </w:r>
      <w:r w:rsidRPr="00E95C92">
        <w:rPr>
          <w:rFonts w:ascii="Times New Roman" w:hAnsi="Times New Roman" w:cs="Times New Roman"/>
          <w:szCs w:val="21"/>
        </w:rPr>
        <w:t>; POD, postoperative day</w:t>
      </w:r>
      <w:r>
        <w:rPr>
          <w:rFonts w:ascii="Times New Roman" w:hAnsi="Times New Roman" w:cs="Times New Roman"/>
          <w:color w:val="000000"/>
          <w:kern w:val="0"/>
          <w:szCs w:val="21"/>
        </w:rPr>
        <w:t>;</w:t>
      </w:r>
      <w:r w:rsidRPr="004A67EE">
        <w:rPr>
          <w:rFonts w:ascii="Times New Roman" w:eastAsia="ＭＳ 明朝" w:hAnsi="Times New Roman" w:cs="Times New Roman"/>
          <w:szCs w:val="21"/>
        </w:rPr>
        <w:t xml:space="preserve"> </w:t>
      </w:r>
      <w:r w:rsidRPr="008110F6">
        <w:rPr>
          <w:rFonts w:ascii="Times New Roman" w:hAnsi="Times New Roman" w:cs="Times New Roman"/>
          <w:szCs w:val="21"/>
        </w:rPr>
        <w:t>OR, odds ratio; CI, confidence interval;</w:t>
      </w:r>
      <w:r>
        <w:rPr>
          <w:rFonts w:ascii="Times New Roman" w:hAnsi="Times New Roman" w:cs="Times New Roman"/>
          <w:szCs w:val="21"/>
        </w:rPr>
        <w:t xml:space="preserve"> BMI, body mass index; </w:t>
      </w:r>
      <w:r w:rsidRPr="004A67EE">
        <w:rPr>
          <w:rFonts w:ascii="Times New Roman" w:eastAsia="ＭＳ 明朝" w:hAnsi="Times New Roman" w:cs="Times New Roman"/>
          <w:szCs w:val="21"/>
        </w:rPr>
        <w:t xml:space="preserve">ASA-PS, </w:t>
      </w:r>
      <w:r w:rsidRPr="004A67EE">
        <w:rPr>
          <w:rFonts w:ascii="Times New Roman" w:hAnsi="Times New Roman" w:cs="Times New Roman"/>
          <w:szCs w:val="21"/>
        </w:rPr>
        <w:t>the American Society of Anesthesiologists physical status classification;</w:t>
      </w:r>
      <w:r>
        <w:rPr>
          <w:rFonts w:ascii="Times New Roman" w:hAnsi="Times New Roman" w:cs="Times New Roman"/>
          <w:szCs w:val="21"/>
        </w:rPr>
        <w:t xml:space="preserve"> </w:t>
      </w:r>
      <w:r w:rsidRPr="00E95C92">
        <w:rPr>
          <w:rFonts w:ascii="Times New Roman" w:hAnsi="Times New Roman" w:cs="Times New Roman" w:hint="eastAsia"/>
          <w:szCs w:val="21"/>
        </w:rPr>
        <w:t>M</w:t>
      </w:r>
      <w:r w:rsidRPr="00E95C92">
        <w:rPr>
          <w:rFonts w:ascii="Times New Roman" w:hAnsi="Times New Roman" w:cs="Times New Roman"/>
          <w:szCs w:val="21"/>
        </w:rPr>
        <w:t>IE, minimally invasive esophagectomy</w:t>
      </w:r>
    </w:p>
    <w:p w14:paraId="78D3B8A8" w14:textId="77777777" w:rsidR="00F60F5C" w:rsidRPr="00EF4912" w:rsidRDefault="00F60F5C" w:rsidP="00F60F5C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79273715" w14:textId="77777777" w:rsidR="00BA5EEB" w:rsidRPr="00F60F5C" w:rsidRDefault="00BA5EEB"/>
    <w:sectPr w:rsidR="00BA5EEB" w:rsidRPr="00F60F5C" w:rsidSect="00822430">
      <w:pgSz w:w="11906" w:h="16838" w:code="9"/>
      <w:pgMar w:top="1985" w:right="1701" w:bottom="1701" w:left="1701" w:header="851" w:footer="992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F5C"/>
    <w:rsid w:val="00BA5EEB"/>
    <w:rsid w:val="00F60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8301FC"/>
  <w15:chartTrackingRefBased/>
  <w15:docId w15:val="{A5BB0436-F76E-4EC3-B676-C88BFDF64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0F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405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基成</dc:creator>
  <cp:keywords/>
  <dc:description/>
  <cp:lastModifiedBy>李 基成</cp:lastModifiedBy>
  <cp:revision>1</cp:revision>
  <dcterms:created xsi:type="dcterms:W3CDTF">2023-06-05T08:10:00Z</dcterms:created>
  <dcterms:modified xsi:type="dcterms:W3CDTF">2023-06-05T08:10:00Z</dcterms:modified>
</cp:coreProperties>
</file>