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DE5" w:rsidRPr="00892B6F" w:rsidRDefault="00F43DE5" w:rsidP="00F43DE5">
      <w:pPr>
        <w:spacing w:line="360" w:lineRule="auto"/>
        <w:rPr>
          <w:rFonts w:ascii="Times New Roman" w:eastAsiaTheme="minorEastAsia" w:hAnsi="Times New Roman" w:cs="Times New Roman"/>
        </w:rPr>
      </w:pPr>
    </w:p>
    <w:p w:rsidR="00F43DE5" w:rsidRPr="00892B6F" w:rsidRDefault="00F43DE5" w:rsidP="00F43DE5">
      <w:pPr>
        <w:spacing w:line="360" w:lineRule="auto"/>
        <w:rPr>
          <w:rFonts w:ascii="Times New Roman" w:eastAsiaTheme="minorEastAsia" w:hAnsi="Times New Roman" w:cs="Times New Roman"/>
        </w:rPr>
      </w:pPr>
      <w:r w:rsidRPr="00892B6F">
        <w:rPr>
          <w:rFonts w:ascii="Times New Roman" w:eastAsiaTheme="minorEastAsia" w:hAnsi="Times New Roman" w:cs="Times New Roman"/>
          <w:b/>
          <w:bCs/>
        </w:rPr>
        <w:t>Table 3.</w:t>
      </w:r>
      <w:r w:rsidRPr="00892B6F">
        <w:rPr>
          <w:rFonts w:ascii="Times New Roman" w:eastAsiaTheme="minorEastAsia" w:hAnsi="Times New Roman" w:cs="Times New Roman"/>
        </w:rPr>
        <w:t xml:space="preserve"> Predicted physiochemical and </w:t>
      </w:r>
      <w:proofErr w:type="spellStart"/>
      <w:r w:rsidRPr="00892B6F">
        <w:rPr>
          <w:rFonts w:ascii="Times New Roman" w:eastAsiaTheme="minorEastAsia" w:hAnsi="Times New Roman" w:cs="Times New Roman"/>
        </w:rPr>
        <w:t>druglikeness</w:t>
      </w:r>
      <w:proofErr w:type="spellEnd"/>
      <w:r w:rsidRPr="00892B6F">
        <w:rPr>
          <w:rFonts w:ascii="Times New Roman" w:eastAsiaTheme="minorEastAsia" w:hAnsi="Times New Roman" w:cs="Times New Roman"/>
        </w:rPr>
        <w:t xml:space="preserve"> properties of the reference </w:t>
      </w:r>
      <w:r w:rsidRPr="00892B6F">
        <w:rPr>
          <w:rFonts w:ascii="Times New Roman" w:hAnsi="Times New Roman" w:cs="Times New Roman"/>
        </w:rPr>
        <w:t>dabrafenib</w:t>
      </w:r>
      <w:r w:rsidRPr="00892B6F">
        <w:rPr>
          <w:rFonts w:ascii="Times New Roman" w:eastAsiaTheme="minorEastAsia" w:hAnsi="Times New Roman" w:cs="Times New Roman"/>
        </w:rPr>
        <w:t xml:space="preserve"> and top-hit natural compounds.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1390"/>
        <w:gridCol w:w="1336"/>
        <w:gridCol w:w="1490"/>
        <w:gridCol w:w="1323"/>
      </w:tblGrid>
      <w:tr w:rsidR="00F43DE5" w:rsidRPr="00892B6F" w:rsidTr="001831BE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Molecular property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Dabrafenib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Scutellarin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proofErr w:type="spellStart"/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Digallic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 xml:space="preserve"> acid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(-)-</w:t>
            </w:r>
            <w:proofErr w:type="spellStart"/>
            <w:r w:rsidRPr="00892B6F">
              <w:rPr>
                <w:rFonts w:ascii="Times New Roman" w:eastAsiaTheme="minorEastAsia" w:hAnsi="Times New Roman" w:cs="Times New Roman"/>
                <w:b/>
                <w:bCs/>
              </w:rPr>
              <w:t>Balanol</w:t>
            </w:r>
            <w:proofErr w:type="spellEnd"/>
          </w:p>
        </w:tc>
      </w:tr>
      <w:tr w:rsidR="00F43DE5" w:rsidRPr="00892B6F" w:rsidTr="001831BE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92B6F">
              <w:rPr>
                <w:rFonts w:ascii="Times New Roman" w:eastAsiaTheme="minorEastAsia" w:hAnsi="Times New Roman" w:cs="Times New Roman"/>
              </w:rPr>
              <w:t>nHA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92B6F">
              <w:rPr>
                <w:rFonts w:ascii="Times New Roman" w:eastAsiaTheme="minorEastAsia" w:hAnsi="Times New Roman" w:cs="Times New Roman"/>
              </w:rPr>
              <w:t>nHD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7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92B6F">
              <w:rPr>
                <w:rFonts w:ascii="Times New Roman" w:eastAsiaTheme="minorEastAsia" w:hAnsi="Times New Roman" w:cs="Times New Roman"/>
              </w:rPr>
              <w:t>nRot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9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 xml:space="preserve">TPSA 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d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111.59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207.35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164.75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202.72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Molecular Weight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519.1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462.08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322.03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550.16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92B6F">
              <w:rPr>
                <w:rFonts w:ascii="Times New Roman" w:eastAsiaTheme="minorEastAsia" w:hAnsi="Times New Roman" w:cs="Times New Roman"/>
              </w:rPr>
              <w:t>logP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e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4.15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0.751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1.352</w:t>
            </w:r>
          </w:p>
        </w:tc>
        <w:tc>
          <w:tcPr>
            <w:tcW w:w="0" w:type="auto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3.253</w:t>
            </w:r>
          </w:p>
        </w:tc>
      </w:tr>
      <w:tr w:rsidR="00F43DE5" w:rsidRPr="00892B6F" w:rsidTr="001831BE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 xml:space="preserve">Lipinski </w:t>
            </w:r>
            <w:proofErr w:type="spellStart"/>
            <w:r w:rsidRPr="00892B6F">
              <w:rPr>
                <w:rFonts w:ascii="Times New Roman" w:eastAsiaTheme="minorEastAsia" w:hAnsi="Times New Roman" w:cs="Times New Roman"/>
              </w:rPr>
              <w:t>rule</w:t>
            </w:r>
            <w:r w:rsidRPr="00892B6F">
              <w:rPr>
                <w:rFonts w:ascii="Times New Roman" w:eastAsiaTheme="minorEastAsia" w:hAnsi="Times New Roman" w:cs="Times New Roman"/>
                <w:vertAlign w:val="superscript"/>
              </w:rPr>
              <w:t>f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9DDD4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Accepted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9489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Rejected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9DDD4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Accepted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9489"/>
          </w:tcPr>
          <w:p w:rsidR="00F43DE5" w:rsidRPr="00892B6F" w:rsidRDefault="00F43DE5" w:rsidP="001831BE">
            <w:pPr>
              <w:rPr>
                <w:rFonts w:ascii="Times New Roman" w:eastAsiaTheme="minorEastAsia" w:hAnsi="Times New Roman" w:cs="Times New Roman"/>
              </w:rPr>
            </w:pPr>
            <w:r w:rsidRPr="00892B6F">
              <w:rPr>
                <w:rFonts w:ascii="Times New Roman" w:eastAsiaTheme="minorEastAsia" w:hAnsi="Times New Roman" w:cs="Times New Roman"/>
              </w:rPr>
              <w:t>Rejected</w:t>
            </w:r>
          </w:p>
        </w:tc>
      </w:tr>
    </w:tbl>
    <w:p w:rsidR="00F43DE5" w:rsidRDefault="00F43DE5" w:rsidP="00F43DE5">
      <w:pPr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a</w:t>
      </w:r>
      <w:r w:rsidRPr="00892B6F">
        <w:rPr>
          <w:rFonts w:ascii="Times New Roman" w:eastAsiaTheme="minorEastAsia" w:hAnsi="Times New Roman" w:cs="Times New Roman"/>
        </w:rPr>
        <w:t xml:space="preserve"> Number of hydrogen bond acceptors. </w:t>
      </w: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b</w:t>
      </w:r>
      <w:r w:rsidRPr="00892B6F">
        <w:rPr>
          <w:rFonts w:ascii="Times New Roman" w:eastAsiaTheme="minorEastAsia" w:hAnsi="Times New Roman" w:cs="Times New Roman"/>
        </w:rPr>
        <w:t xml:space="preserve"> Number of hydrogen bond donors. </w:t>
      </w: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c</w:t>
      </w:r>
      <w:r w:rsidRPr="00892B6F">
        <w:rPr>
          <w:rFonts w:ascii="Times New Roman" w:eastAsiaTheme="minorEastAsia" w:hAnsi="Times New Roman" w:cs="Times New Roman"/>
        </w:rPr>
        <w:t xml:space="preserve"> Number of rotatable bonds. </w:t>
      </w: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d</w:t>
      </w:r>
      <w:r w:rsidRPr="00892B6F">
        <w:rPr>
          <w:rFonts w:ascii="Times New Roman" w:eastAsiaTheme="minorEastAsia" w:hAnsi="Times New Roman" w:cs="Times New Roman"/>
        </w:rPr>
        <w:t xml:space="preserve"> Topological polar surface area. </w:t>
      </w: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e</w:t>
      </w:r>
      <w:r w:rsidRPr="00892B6F">
        <w:rPr>
          <w:rFonts w:ascii="Times New Roman" w:eastAsiaTheme="minorEastAsia" w:hAnsi="Times New Roman" w:cs="Times New Roman"/>
        </w:rPr>
        <w:t xml:space="preserve"> Log of the octanol/water partition coefficient. </w:t>
      </w:r>
      <w:r w:rsidRPr="00892B6F">
        <w:rPr>
          <w:rFonts w:ascii="Times New Roman" w:eastAsiaTheme="minorEastAsia" w:hAnsi="Times New Roman" w:cs="Times New Roman"/>
          <w:b/>
          <w:bCs/>
          <w:vertAlign w:val="superscript"/>
        </w:rPr>
        <w:t>f</w:t>
      </w:r>
      <w:r w:rsidRPr="00892B6F">
        <w:rPr>
          <w:rFonts w:ascii="Times New Roman" w:eastAsiaTheme="minorEastAsia" w:hAnsi="Times New Roman" w:cs="Times New Roman"/>
        </w:rPr>
        <w:t xml:space="preserve"> If two properties are out of range, a poor absorption or permeability is possible, one is acceptable.</w:t>
      </w:r>
    </w:p>
    <w:p w:rsidR="00BD4AC0" w:rsidRPr="00F43DE5" w:rsidRDefault="00BD4AC0"/>
    <w:sectPr w:rsidR="00BD4AC0" w:rsidRPr="00F4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5"/>
    <w:rsid w:val="00734038"/>
    <w:rsid w:val="00BD4AC0"/>
    <w:rsid w:val="00F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A9FC"/>
  <w15:chartTrackingRefBased/>
  <w15:docId w15:val="{1CED7E55-D542-4F3A-A267-27405BED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E5"/>
    <w:rPr>
      <w:rFonts w:ascii="Liberation Serif" w:eastAsia="Noto Sans CJK SC" w:hAnsi="Liberation Serif" w:cs="Noto Sans CJK SC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E5"/>
    <w:rPr>
      <w:rFonts w:ascii="Liberation Serif" w:hAnsi="Liberation Serif" w:cs="Noto Sans CJK SC"/>
      <w:sz w:val="24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衡</dc:creator>
  <cp:keywords/>
  <dc:description/>
  <cp:lastModifiedBy>张 衡</cp:lastModifiedBy>
  <cp:revision>2</cp:revision>
  <dcterms:created xsi:type="dcterms:W3CDTF">2023-06-19T13:14:00Z</dcterms:created>
  <dcterms:modified xsi:type="dcterms:W3CDTF">2023-06-19T13:14:00Z</dcterms:modified>
</cp:coreProperties>
</file>