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04E7" w:rsidRDefault="00981E6C" w:rsidP="00C304E7">
      <w:pPr>
        <w:spacing w:line="360" w:lineRule="auto"/>
        <w:jc w:val="both"/>
        <w:rPr>
          <w:rFonts w:ascii="Times New Roman" w:eastAsia="Times New Roman" w:hAnsi="Times New Roman" w:cs="Times New Roman"/>
          <w:color w:val="222222"/>
          <w:sz w:val="24"/>
          <w:szCs w:val="24"/>
        </w:rPr>
      </w:pPr>
      <w:r>
        <w:rPr>
          <w:rFonts w:ascii="Times New Roman" w:hAnsi="Times New Roman" w:cs="Times New Roman"/>
          <w:b/>
          <w:sz w:val="28"/>
          <w:szCs w:val="24"/>
        </w:rPr>
        <w:t>Title:</w:t>
      </w:r>
      <w:r w:rsidR="004077D8" w:rsidRPr="004077D8">
        <w:rPr>
          <w:rFonts w:ascii="Times New Roman" w:hAnsi="Times New Roman" w:cs="Times New Roman"/>
          <w:sz w:val="24"/>
          <w:szCs w:val="24"/>
        </w:rPr>
        <w:t xml:space="preserve"> </w:t>
      </w:r>
      <w:bookmarkStart w:id="0" w:name="OLE_LINK1"/>
      <w:r w:rsidR="00C304E7" w:rsidRPr="008B58C9">
        <w:rPr>
          <w:rFonts w:ascii="Times New Roman" w:eastAsia="Times New Roman" w:hAnsi="Times New Roman" w:cs="Times New Roman"/>
          <w:color w:val="222222"/>
          <w:sz w:val="24"/>
          <w:szCs w:val="24"/>
        </w:rPr>
        <w:t xml:space="preserve">Nitrate-responsive transcriptome analysis of the rice </w:t>
      </w:r>
      <w:r w:rsidR="00C304E7" w:rsidRPr="008B58C9">
        <w:rPr>
          <w:rFonts w:ascii="Times New Roman" w:eastAsia="Times New Roman" w:hAnsi="Times New Roman" w:cs="Times New Roman"/>
          <w:i/>
          <w:color w:val="222222"/>
          <w:sz w:val="24"/>
          <w:szCs w:val="24"/>
        </w:rPr>
        <w:t>RGA1</w:t>
      </w:r>
      <w:r w:rsidR="00C304E7" w:rsidRPr="008B58C9">
        <w:rPr>
          <w:rFonts w:ascii="Times New Roman" w:eastAsia="Times New Roman" w:hAnsi="Times New Roman" w:cs="Times New Roman"/>
          <w:color w:val="222222"/>
          <w:sz w:val="24"/>
          <w:szCs w:val="24"/>
        </w:rPr>
        <w:t xml:space="preserve"> mutant reveals G-protein regulation of nitrogen use efficiency (NUE) and associated traits including photosynthesis</w:t>
      </w:r>
      <w:r w:rsidR="00C304E7">
        <w:rPr>
          <w:rFonts w:ascii="Times New Roman" w:eastAsia="Times New Roman" w:hAnsi="Times New Roman" w:cs="Times New Roman"/>
          <w:color w:val="222222"/>
          <w:sz w:val="24"/>
          <w:szCs w:val="24"/>
        </w:rPr>
        <w:t>,</w:t>
      </w:r>
      <w:r w:rsidR="00C304E7" w:rsidRPr="008B58C9">
        <w:rPr>
          <w:rFonts w:ascii="Times New Roman" w:eastAsia="Times New Roman" w:hAnsi="Times New Roman" w:cs="Times New Roman"/>
          <w:color w:val="222222"/>
          <w:sz w:val="24"/>
          <w:szCs w:val="24"/>
        </w:rPr>
        <w:t xml:space="preserve"> water use efficiency and yield</w:t>
      </w:r>
    </w:p>
    <w:bookmarkEnd w:id="0"/>
    <w:p w:rsidR="00182481" w:rsidRDefault="00182481" w:rsidP="00182481">
      <w:pPr>
        <w:spacing w:line="360" w:lineRule="auto"/>
        <w:jc w:val="both"/>
        <w:rPr>
          <w:rFonts w:ascii="Times New Roman" w:eastAsia="Times New Roman" w:hAnsi="Times New Roman" w:cs="Times New Roman"/>
          <w:color w:val="222222"/>
          <w:sz w:val="24"/>
          <w:szCs w:val="24"/>
        </w:rPr>
      </w:pPr>
    </w:p>
    <w:p w:rsidR="00C023B5" w:rsidRDefault="00C023B5" w:rsidP="00C023B5">
      <w:pPr>
        <w:spacing w:line="240" w:lineRule="auto"/>
        <w:jc w:val="both"/>
        <w:rPr>
          <w:rFonts w:ascii="Times New Roman" w:hAnsi="Times New Roman" w:cs="Times New Roman"/>
          <w:sz w:val="24"/>
        </w:rPr>
      </w:pPr>
    </w:p>
    <w:p w:rsidR="00981E6C" w:rsidRDefault="00981E6C" w:rsidP="00981E6C">
      <w:pPr>
        <w:autoSpaceDE w:val="0"/>
        <w:autoSpaceDN w:val="0"/>
        <w:adjustRightInd w:val="0"/>
        <w:spacing w:after="0" w:line="240" w:lineRule="auto"/>
        <w:jc w:val="both"/>
        <w:rPr>
          <w:rFonts w:ascii="Times New Roman" w:hAnsi="Times New Roman" w:cs="Times New Roman"/>
          <w:b/>
          <w:sz w:val="28"/>
          <w:szCs w:val="24"/>
        </w:rPr>
      </w:pPr>
    </w:p>
    <w:p w:rsidR="00CD111A" w:rsidRDefault="00830461" w:rsidP="00981E6C">
      <w:pPr>
        <w:jc w:val="both"/>
      </w:pPr>
    </w:p>
    <w:p w:rsidR="009516E0" w:rsidRDefault="009516E0" w:rsidP="009516E0">
      <w:pPr>
        <w:jc w:val="cente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16E0">
      <w:pPr>
        <w:jc w:val="both"/>
        <w:rPr>
          <w:rFonts w:ascii="Times New Roman" w:hAnsi="Times New Roman" w:cs="Times New Roman"/>
          <w:sz w:val="24"/>
        </w:rPr>
      </w:pPr>
    </w:p>
    <w:p w:rsidR="00950F33" w:rsidRDefault="00950F33" w:rsidP="00950F33">
      <w:pPr>
        <w:jc w:val="center"/>
        <w:rPr>
          <w:rFonts w:ascii="Times New Roman" w:hAnsi="Times New Roman" w:cs="Times New Roman"/>
          <w:sz w:val="24"/>
        </w:rPr>
      </w:pPr>
      <w:r w:rsidRPr="00950F33">
        <w:rPr>
          <w:rFonts w:ascii="Times New Roman" w:hAnsi="Times New Roman" w:cs="Times New Roman"/>
          <w:noProof/>
          <w:sz w:val="24"/>
        </w:rPr>
        <w:lastRenderedPageBreak/>
        <w:drawing>
          <wp:inline distT="0" distB="0" distL="0" distR="0">
            <wp:extent cx="4999177" cy="6254496"/>
            <wp:effectExtent l="19050" t="0" r="0" b="0"/>
            <wp:docPr id="2" name="Picture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E682BF08-8571-4F6D-BBC5-82CDEDA108BC}"/>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E682BF08-8571-4F6D-BBC5-82CDEDA108BC}"/>
                        </a:ext>
                      </a:extLst>
                    </pic:cNvPr>
                    <pic:cNvPicPr>
                      <a:picLocks noChangeAspect="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999963" cy="6255480"/>
                    </a:xfrm>
                    <a:prstGeom prst="rect">
                      <a:avLst/>
                    </a:prstGeom>
                  </pic:spPr>
                </pic:pic>
              </a:graphicData>
            </a:graphic>
          </wp:inline>
        </w:drawing>
      </w:r>
    </w:p>
    <w:p w:rsidR="00950F33" w:rsidRDefault="00950F33" w:rsidP="00950F33">
      <w:pPr>
        <w:jc w:val="center"/>
        <w:rPr>
          <w:rFonts w:ascii="Times New Roman" w:hAnsi="Times New Roman" w:cs="Times New Roman"/>
          <w:sz w:val="24"/>
        </w:rPr>
      </w:pPr>
    </w:p>
    <w:p w:rsidR="00950F33" w:rsidRDefault="00182481" w:rsidP="00950F33">
      <w:pPr>
        <w:jc w:val="both"/>
        <w:rPr>
          <w:rFonts w:ascii="Times New Roman" w:hAnsi="Times New Roman" w:cs="Times New Roman"/>
          <w:sz w:val="24"/>
        </w:rPr>
      </w:pPr>
      <w:r>
        <w:rPr>
          <w:rFonts w:ascii="Times New Roman" w:hAnsi="Times New Roman" w:cs="Times New Roman"/>
          <w:sz w:val="24"/>
        </w:rPr>
        <w:t xml:space="preserve">Supplementary Fig. </w:t>
      </w:r>
      <w:r w:rsidR="00981E6C">
        <w:rPr>
          <w:rFonts w:ascii="Times New Roman" w:hAnsi="Times New Roman" w:cs="Times New Roman"/>
          <w:sz w:val="24"/>
        </w:rPr>
        <w:t>1</w:t>
      </w:r>
      <w:r>
        <w:rPr>
          <w:rFonts w:ascii="Times New Roman" w:hAnsi="Times New Roman" w:cs="Times New Roman"/>
          <w:sz w:val="24"/>
        </w:rPr>
        <w:t>.</w:t>
      </w:r>
      <w:r w:rsidR="00F4447D">
        <w:rPr>
          <w:rFonts w:ascii="Times New Roman" w:hAnsi="Times New Roman" w:cs="Times New Roman"/>
          <w:sz w:val="24"/>
        </w:rPr>
        <w:t xml:space="preserve"> Scatter Plots showing the correlation among replicates in both control (KCl) and treatment (KNO</w:t>
      </w:r>
      <w:r w:rsidR="00F4447D" w:rsidRPr="00F4447D">
        <w:rPr>
          <w:rFonts w:ascii="Times New Roman" w:hAnsi="Times New Roman" w:cs="Times New Roman"/>
          <w:sz w:val="24"/>
          <w:vertAlign w:val="subscript"/>
        </w:rPr>
        <w:t>3</w:t>
      </w:r>
      <w:r w:rsidR="00F4447D">
        <w:rPr>
          <w:rFonts w:ascii="Times New Roman" w:hAnsi="Times New Roman" w:cs="Times New Roman"/>
          <w:sz w:val="24"/>
        </w:rPr>
        <w:t>) samples. The replicates are highly correlated with R</w:t>
      </w:r>
      <w:r w:rsidR="00F4447D" w:rsidRPr="00F4447D">
        <w:rPr>
          <w:rFonts w:ascii="Times New Roman" w:hAnsi="Times New Roman" w:cs="Times New Roman"/>
          <w:sz w:val="24"/>
          <w:vertAlign w:val="superscript"/>
        </w:rPr>
        <w:t>2</w:t>
      </w:r>
      <w:r w:rsidR="00F4447D">
        <w:rPr>
          <w:rFonts w:ascii="Times New Roman" w:hAnsi="Times New Roman" w:cs="Times New Roman"/>
          <w:sz w:val="24"/>
        </w:rPr>
        <w:t xml:space="preserve"> &gt; 0.9 among each other.</w:t>
      </w:r>
    </w:p>
    <w:p w:rsidR="00981E6C" w:rsidRDefault="00981E6C" w:rsidP="00950F33">
      <w:pPr>
        <w:jc w:val="both"/>
        <w:rPr>
          <w:rFonts w:ascii="Times New Roman" w:hAnsi="Times New Roman" w:cs="Times New Roman"/>
          <w:sz w:val="24"/>
        </w:rPr>
      </w:pPr>
    </w:p>
    <w:p w:rsidR="006322A6" w:rsidRDefault="006322A6" w:rsidP="0045326E">
      <w:pPr>
        <w:tabs>
          <w:tab w:val="left" w:pos="4080"/>
        </w:tabs>
        <w:jc w:val="both"/>
        <w:rPr>
          <w:rFonts w:ascii="Times New Roman" w:hAnsi="Times New Roman" w:cs="Times New Roman"/>
          <w:sz w:val="24"/>
        </w:rPr>
      </w:pPr>
    </w:p>
    <w:p w:rsidR="006322A6" w:rsidRDefault="006322A6" w:rsidP="00950F33">
      <w:pPr>
        <w:jc w:val="both"/>
        <w:rPr>
          <w:rFonts w:ascii="Times New Roman" w:hAnsi="Times New Roman" w:cs="Times New Roman"/>
          <w:sz w:val="24"/>
        </w:rPr>
      </w:pPr>
    </w:p>
    <w:p w:rsidR="006322A6" w:rsidRPr="00AE2F14" w:rsidRDefault="00AE2F14" w:rsidP="00950F33">
      <w:pPr>
        <w:jc w:val="both"/>
        <w:rPr>
          <w:rFonts w:ascii="Times New Roman" w:hAnsi="Times New Roman" w:cs="Times New Roman"/>
          <w:b/>
          <w:sz w:val="24"/>
        </w:rPr>
      </w:pPr>
      <w:proofErr w:type="gramStart"/>
      <w:r w:rsidRPr="00AE2F14">
        <w:rPr>
          <w:rFonts w:ascii="Times New Roman" w:hAnsi="Times New Roman" w:cs="Times New Roman"/>
          <w:b/>
          <w:sz w:val="24"/>
        </w:rPr>
        <w:lastRenderedPageBreak/>
        <w:t>a</w:t>
      </w:r>
      <w:proofErr w:type="gramEnd"/>
    </w:p>
    <w:p w:rsidR="006322A6" w:rsidRPr="00AE2F14" w:rsidRDefault="006322A6" w:rsidP="006322A6">
      <w:pPr>
        <w:jc w:val="center"/>
        <w:rPr>
          <w:rFonts w:ascii="Times New Roman" w:hAnsi="Times New Roman" w:cs="Times New Roman"/>
          <w:b/>
          <w:sz w:val="24"/>
        </w:rPr>
      </w:pPr>
      <w:r w:rsidRPr="00AE2F14">
        <w:rPr>
          <w:rFonts w:ascii="Times New Roman" w:hAnsi="Times New Roman" w:cs="Times New Roman"/>
          <w:b/>
          <w:noProof/>
          <w:sz w:val="24"/>
        </w:rPr>
        <w:drawing>
          <wp:inline distT="0" distB="0" distL="0" distR="0">
            <wp:extent cx="4884478" cy="3474720"/>
            <wp:effectExtent l="19050" t="0" r="0" b="0"/>
            <wp:docPr id="5" name="Picture 1" descr="C:\Users\hp\Desktop\RGA1 Nitrate paper\MapMan Regulation overview for RGA1 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RGA1 Nitrate paper\MapMan Regulation overview for RGA1 nitrate.jpg"/>
                    <pic:cNvPicPr>
                      <a:picLocks noChangeAspect="1" noChangeArrowheads="1"/>
                    </pic:cNvPicPr>
                  </pic:nvPicPr>
                  <pic:blipFill>
                    <a:blip r:embed="rId5" cstate="print"/>
                    <a:srcRect r="17809"/>
                    <a:stretch>
                      <a:fillRect/>
                    </a:stretch>
                  </pic:blipFill>
                  <pic:spPr bwMode="auto">
                    <a:xfrm>
                      <a:off x="0" y="0"/>
                      <a:ext cx="4884478" cy="3474720"/>
                    </a:xfrm>
                    <a:prstGeom prst="rect">
                      <a:avLst/>
                    </a:prstGeom>
                    <a:noFill/>
                    <a:ln w="9525">
                      <a:noFill/>
                      <a:miter lim="800000"/>
                      <a:headEnd/>
                      <a:tailEnd/>
                    </a:ln>
                  </pic:spPr>
                </pic:pic>
              </a:graphicData>
            </a:graphic>
          </wp:inline>
        </w:drawing>
      </w:r>
    </w:p>
    <w:p w:rsidR="0032324A" w:rsidRPr="00AE2F14" w:rsidRDefault="00AE2F14" w:rsidP="0032324A">
      <w:pPr>
        <w:jc w:val="both"/>
        <w:rPr>
          <w:rFonts w:ascii="Times New Roman" w:hAnsi="Times New Roman" w:cs="Times New Roman"/>
          <w:b/>
          <w:sz w:val="24"/>
        </w:rPr>
      </w:pPr>
      <w:proofErr w:type="gramStart"/>
      <w:r w:rsidRPr="00AE2F14">
        <w:rPr>
          <w:rFonts w:ascii="Times New Roman" w:hAnsi="Times New Roman" w:cs="Times New Roman"/>
          <w:b/>
          <w:sz w:val="24"/>
        </w:rPr>
        <w:t>b</w:t>
      </w:r>
      <w:proofErr w:type="gramEnd"/>
    </w:p>
    <w:p w:rsidR="006322A6" w:rsidRDefault="00A1179E" w:rsidP="006322A6">
      <w:pPr>
        <w:jc w:val="center"/>
        <w:rPr>
          <w:rFonts w:ascii="Times New Roman" w:hAnsi="Times New Roman" w:cs="Times New Roman"/>
          <w:sz w:val="24"/>
        </w:rPr>
      </w:pPr>
      <w:r>
        <w:rPr>
          <w:rFonts w:ascii="Times New Roman" w:hAnsi="Times New Roman" w:cs="Times New Roman"/>
          <w:noProof/>
          <w:sz w:val="24"/>
        </w:rPr>
        <w:drawing>
          <wp:inline distT="0" distB="0" distL="0" distR="0">
            <wp:extent cx="4882134" cy="3386736"/>
            <wp:effectExtent l="19050" t="19050" r="13716" b="23214"/>
            <wp:docPr id="8" name="Picture 4" descr="C:\Users\hp\Desktop\RGA1 Nitrate paper\MapMan Metabolism overview for RGA1 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esktop\RGA1 Nitrate paper\MapMan Metabolism overview for RGA1 nitrate.jpg"/>
                    <pic:cNvPicPr>
                      <a:picLocks noChangeAspect="1" noChangeArrowheads="1"/>
                    </pic:cNvPicPr>
                  </pic:nvPicPr>
                  <pic:blipFill>
                    <a:blip r:embed="rId6" cstate="print"/>
                    <a:srcRect/>
                    <a:stretch>
                      <a:fillRect/>
                    </a:stretch>
                  </pic:blipFill>
                  <pic:spPr bwMode="auto">
                    <a:xfrm>
                      <a:off x="0" y="0"/>
                      <a:ext cx="4886194" cy="3389552"/>
                    </a:xfrm>
                    <a:prstGeom prst="rect">
                      <a:avLst/>
                    </a:prstGeom>
                    <a:noFill/>
                    <a:ln w="9525">
                      <a:solidFill>
                        <a:schemeClr val="tx1"/>
                      </a:solidFill>
                      <a:miter lim="800000"/>
                      <a:headEnd/>
                      <a:tailEnd/>
                    </a:ln>
                  </pic:spPr>
                </pic:pic>
              </a:graphicData>
            </a:graphic>
          </wp:inline>
        </w:drawing>
      </w:r>
    </w:p>
    <w:p w:rsidR="006322A6" w:rsidRDefault="00182481" w:rsidP="006322A6">
      <w:pPr>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2</w:t>
      </w:r>
      <w:r>
        <w:rPr>
          <w:rFonts w:ascii="Times New Roman" w:hAnsi="Times New Roman" w:cs="Times New Roman"/>
          <w:sz w:val="24"/>
        </w:rPr>
        <w:t>.</w:t>
      </w:r>
      <w:r w:rsidR="006322A6">
        <w:rPr>
          <w:rFonts w:ascii="Times New Roman" w:hAnsi="Times New Roman" w:cs="Times New Roman"/>
          <w:sz w:val="24"/>
        </w:rPr>
        <w:t xml:space="preserve"> </w:t>
      </w:r>
      <w:r w:rsidR="00AD31E9">
        <w:rPr>
          <w:rFonts w:ascii="Times New Roman" w:hAnsi="Times New Roman" w:cs="Times New Roman"/>
          <w:sz w:val="24"/>
        </w:rPr>
        <w:t>Pathways enric</w:t>
      </w:r>
      <w:r w:rsidR="0032324A">
        <w:rPr>
          <w:rFonts w:ascii="Times New Roman" w:hAnsi="Times New Roman" w:cs="Times New Roman"/>
          <w:sz w:val="24"/>
        </w:rPr>
        <w:t>hed under regulation overview (</w:t>
      </w:r>
      <w:r w:rsidR="00AE2F14">
        <w:rPr>
          <w:rFonts w:ascii="Times New Roman" w:hAnsi="Times New Roman" w:cs="Times New Roman"/>
          <w:sz w:val="24"/>
        </w:rPr>
        <w:t>a</w:t>
      </w:r>
      <w:r w:rsidR="0032324A">
        <w:rPr>
          <w:rFonts w:ascii="Times New Roman" w:hAnsi="Times New Roman" w:cs="Times New Roman"/>
          <w:sz w:val="24"/>
        </w:rPr>
        <w:t>) and metabolism overview (</w:t>
      </w:r>
      <w:r w:rsidR="00AE2F14">
        <w:rPr>
          <w:rFonts w:ascii="Times New Roman" w:hAnsi="Times New Roman" w:cs="Times New Roman"/>
          <w:sz w:val="24"/>
        </w:rPr>
        <w:t>b</w:t>
      </w:r>
      <w:r w:rsidR="00AD31E9">
        <w:rPr>
          <w:rFonts w:ascii="Times New Roman" w:hAnsi="Times New Roman" w:cs="Times New Roman"/>
          <w:sz w:val="24"/>
        </w:rPr>
        <w:t xml:space="preserve">) in </w:t>
      </w:r>
      <w:proofErr w:type="spellStart"/>
      <w:r w:rsidR="00AD31E9">
        <w:rPr>
          <w:rFonts w:ascii="Times New Roman" w:hAnsi="Times New Roman" w:cs="Times New Roman"/>
          <w:sz w:val="24"/>
        </w:rPr>
        <w:t>MapMan</w:t>
      </w:r>
      <w:proofErr w:type="spellEnd"/>
      <w:r w:rsidR="00AD31E9">
        <w:rPr>
          <w:rFonts w:ascii="Times New Roman" w:hAnsi="Times New Roman" w:cs="Times New Roman"/>
          <w:sz w:val="24"/>
        </w:rPr>
        <w:t xml:space="preserve">.  </w:t>
      </w:r>
    </w:p>
    <w:p w:rsidR="00297CA3" w:rsidRDefault="00297CA3" w:rsidP="00376F2A">
      <w:pPr>
        <w:rPr>
          <w:rFonts w:ascii="Times New Roman" w:hAnsi="Times New Roman" w:cs="Times New Roman"/>
          <w:sz w:val="24"/>
        </w:rPr>
      </w:pPr>
    </w:p>
    <w:p w:rsidR="00297CA3" w:rsidRDefault="00297CA3" w:rsidP="00981E6C">
      <w:pPr>
        <w:jc w:val="center"/>
        <w:rPr>
          <w:rFonts w:ascii="Times New Roman" w:hAnsi="Times New Roman" w:cs="Times New Roman"/>
          <w:sz w:val="24"/>
        </w:rPr>
      </w:pPr>
      <w:r>
        <w:rPr>
          <w:rFonts w:ascii="Times New Roman" w:hAnsi="Times New Roman" w:cs="Times New Roman"/>
          <w:noProof/>
          <w:sz w:val="24"/>
        </w:rPr>
        <w:drawing>
          <wp:inline distT="0" distB="0" distL="0" distR="0">
            <wp:extent cx="4655363" cy="3174797"/>
            <wp:effectExtent l="19050" t="0" r="0" b="0"/>
            <wp:docPr id="7" name="Picture 3" descr="C:\Users\hp\Desktop\RGA1 Nitrate paper\MapMan Cellular response for RGA1 NITRA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Desktop\RGA1 Nitrate paper\MapMan Cellular response for RGA1 NITRATE.jpg"/>
                    <pic:cNvPicPr>
                      <a:picLocks noChangeAspect="1" noChangeArrowheads="1"/>
                    </pic:cNvPicPr>
                  </pic:nvPicPr>
                  <pic:blipFill>
                    <a:blip r:embed="rId7" cstate="print"/>
                    <a:srcRect r="21664"/>
                    <a:stretch>
                      <a:fillRect/>
                    </a:stretch>
                  </pic:blipFill>
                  <pic:spPr bwMode="auto">
                    <a:xfrm>
                      <a:off x="0" y="0"/>
                      <a:ext cx="4655363" cy="3174797"/>
                    </a:xfrm>
                    <a:prstGeom prst="rect">
                      <a:avLst/>
                    </a:prstGeom>
                    <a:noFill/>
                    <a:ln w="9525">
                      <a:noFill/>
                      <a:miter lim="800000"/>
                      <a:headEnd/>
                      <a:tailEnd/>
                    </a:ln>
                  </pic:spPr>
                </pic:pic>
              </a:graphicData>
            </a:graphic>
          </wp:inline>
        </w:drawing>
      </w:r>
    </w:p>
    <w:p w:rsidR="00297CA3" w:rsidRDefault="00840874" w:rsidP="00297CA3">
      <w:pPr>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3</w:t>
      </w:r>
      <w:r w:rsidR="00182481">
        <w:rPr>
          <w:rFonts w:ascii="Times New Roman" w:hAnsi="Times New Roman" w:cs="Times New Roman"/>
          <w:sz w:val="24"/>
        </w:rPr>
        <w:t>.</w:t>
      </w:r>
      <w:r w:rsidR="00297CA3">
        <w:rPr>
          <w:rFonts w:ascii="Times New Roman" w:hAnsi="Times New Roman" w:cs="Times New Roman"/>
          <w:sz w:val="24"/>
        </w:rPr>
        <w:t xml:space="preserve"> Pathways enriched under cellular responses in MapMan.  </w:t>
      </w: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3C5D52" w:rsidRDefault="003C5D52" w:rsidP="00297CA3">
      <w:pPr>
        <w:jc w:val="both"/>
        <w:rPr>
          <w:rFonts w:ascii="Times New Roman" w:hAnsi="Times New Roman" w:cs="Times New Roman"/>
          <w:sz w:val="24"/>
        </w:rPr>
      </w:pPr>
    </w:p>
    <w:p w:rsidR="003C5D52" w:rsidRDefault="003C5D52" w:rsidP="00297CA3">
      <w:pPr>
        <w:jc w:val="both"/>
        <w:rPr>
          <w:rFonts w:ascii="Times New Roman" w:hAnsi="Times New Roman" w:cs="Times New Roman"/>
          <w:sz w:val="24"/>
        </w:rPr>
      </w:pPr>
    </w:p>
    <w:p w:rsidR="003C5D52" w:rsidRDefault="003C5D52" w:rsidP="003C5D52">
      <w:pPr>
        <w:jc w:val="center"/>
        <w:rPr>
          <w:rFonts w:ascii="Times New Roman" w:hAnsi="Times New Roman" w:cs="Times New Roman"/>
          <w:sz w:val="24"/>
        </w:rPr>
      </w:pPr>
      <w:r w:rsidRPr="00981E6C">
        <w:rPr>
          <w:rFonts w:ascii="Times New Roman" w:hAnsi="Times New Roman" w:cs="Times New Roman"/>
          <w:noProof/>
          <w:sz w:val="24"/>
        </w:rPr>
        <w:lastRenderedPageBreak/>
        <w:drawing>
          <wp:inline distT="0" distB="0" distL="0" distR="0">
            <wp:extent cx="5943600" cy="3668395"/>
            <wp:effectExtent l="0" t="0" r="0" b="0"/>
            <wp:docPr id="9" name="Chart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id="http://schemas.microsoft.com/office/word/2016/wordml/cid" xmlns:w16se="http://schemas.microsoft.com/office/word/2015/wordml/symex" xmlns:a16="http://schemas.microsoft.com/office/drawing/2014/main" xmlns:wps="http://schemas.microsoft.com/office/word/2010/wordprocessingShape" xmlns:wpi="http://schemas.microsoft.com/office/word/2010/wordprocessingInk" xmlns:wpg="http://schemas.microsoft.com/office/word/2010/wordprocessingGroup" xmlns:w14="http://schemas.microsoft.com/office/word/2010/wordml" xmlns:wp14="http://schemas.microsoft.com/office/word/2010/wordprocessingDrawing" xmlns:mc="http://schemas.openxmlformats.org/markup-compatibility/2006" xmlns:wpc="http://schemas.microsoft.com/office/word/2010/wordprocessingCanvas" id="{07242020-8CA8-45A7-9114-A84ED9EA2F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C5D52" w:rsidRPr="009516E0" w:rsidRDefault="00182481" w:rsidP="003C5D52">
      <w:pPr>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4</w:t>
      </w:r>
      <w:r>
        <w:rPr>
          <w:rFonts w:ascii="Times New Roman" w:hAnsi="Times New Roman" w:cs="Times New Roman"/>
          <w:sz w:val="24"/>
        </w:rPr>
        <w:t>.</w:t>
      </w:r>
      <w:r w:rsidR="003C5D52">
        <w:rPr>
          <w:rFonts w:ascii="Times New Roman" w:hAnsi="Times New Roman" w:cs="Times New Roman"/>
          <w:sz w:val="24"/>
        </w:rPr>
        <w:t xml:space="preserve"> </w:t>
      </w:r>
      <w:r w:rsidR="00437FCA">
        <w:rPr>
          <w:rFonts w:ascii="Times New Roman" w:hAnsi="Times New Roman" w:cs="Times New Roman"/>
          <w:sz w:val="24"/>
        </w:rPr>
        <w:t>Distribution of upregulated and down</w:t>
      </w:r>
      <w:r w:rsidR="00B77A10">
        <w:rPr>
          <w:rFonts w:ascii="Times New Roman" w:hAnsi="Times New Roman" w:cs="Times New Roman"/>
          <w:sz w:val="24"/>
        </w:rPr>
        <w:t>regulated gen</w:t>
      </w:r>
      <w:r w:rsidR="00840874">
        <w:rPr>
          <w:rFonts w:ascii="Times New Roman" w:hAnsi="Times New Roman" w:cs="Times New Roman"/>
          <w:sz w:val="24"/>
        </w:rPr>
        <w:t>es based on their predicted sub-</w:t>
      </w:r>
      <w:r w:rsidR="00B77A10">
        <w:rPr>
          <w:rFonts w:ascii="Times New Roman" w:hAnsi="Times New Roman" w:cs="Times New Roman"/>
          <w:sz w:val="24"/>
        </w:rPr>
        <w:t>cellular localization from CropPAL2.0.</w:t>
      </w: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A879F1" w:rsidRDefault="00A879F1" w:rsidP="00297CA3">
      <w:pPr>
        <w:jc w:val="both"/>
        <w:rPr>
          <w:rFonts w:ascii="Times New Roman" w:hAnsi="Times New Roman" w:cs="Times New Roman"/>
          <w:sz w:val="24"/>
        </w:rPr>
      </w:pPr>
    </w:p>
    <w:p w:rsidR="00297CA3" w:rsidRDefault="00F94E49" w:rsidP="00F94E49">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4646809" cy="6572250"/>
            <wp:effectExtent l="0" t="0" r="0" b="0"/>
            <wp:docPr id="11" name="Picture 11" descr="C:\Users\User1\Downloads\Figure S5 PPI CLUSTERS 1, 2, 3, 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1\Downloads\Figure S5 PPI CLUSTERS 1, 2, 3, 4.tif"/>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49666" cy="6576291"/>
                    </a:xfrm>
                    <a:prstGeom prst="rect">
                      <a:avLst/>
                    </a:prstGeom>
                    <a:noFill/>
                    <a:ln>
                      <a:noFill/>
                    </a:ln>
                  </pic:spPr>
                </pic:pic>
              </a:graphicData>
            </a:graphic>
          </wp:inline>
        </w:drawing>
      </w:r>
    </w:p>
    <w:p w:rsidR="00297CA3" w:rsidRDefault="00182481" w:rsidP="0039506D">
      <w:pPr>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5</w:t>
      </w:r>
      <w:r>
        <w:rPr>
          <w:rFonts w:ascii="Times New Roman" w:hAnsi="Times New Roman" w:cs="Times New Roman"/>
          <w:sz w:val="24"/>
        </w:rPr>
        <w:t>.</w:t>
      </w:r>
      <w:r w:rsidR="0039506D">
        <w:rPr>
          <w:rFonts w:ascii="Times New Roman" w:hAnsi="Times New Roman" w:cs="Times New Roman"/>
          <w:sz w:val="24"/>
        </w:rPr>
        <w:t xml:space="preserve"> </w:t>
      </w:r>
      <w:r w:rsidR="00B77A10" w:rsidRPr="00B77A10">
        <w:rPr>
          <w:rFonts w:ascii="Times New Roman" w:hAnsi="Times New Roman" w:cs="Times New Roman"/>
          <w:sz w:val="24"/>
        </w:rPr>
        <w:t xml:space="preserve">RGA1-regulated </w:t>
      </w:r>
      <w:r w:rsidR="00BB6FF4">
        <w:rPr>
          <w:rFonts w:ascii="Times New Roman" w:hAnsi="Times New Roman" w:cs="Times New Roman"/>
          <w:sz w:val="24"/>
        </w:rPr>
        <w:t xml:space="preserve">nitrate-responsive </w:t>
      </w:r>
      <w:r w:rsidR="00B77A10" w:rsidRPr="00B77A10">
        <w:rPr>
          <w:rFonts w:ascii="Times New Roman" w:hAnsi="Times New Roman" w:cs="Times New Roman"/>
          <w:sz w:val="24"/>
        </w:rPr>
        <w:t xml:space="preserve">molecular complexes associated with different cellular pathways. All the DEGs identified in our study were used to retrieve the experimentally validated interactors from BioGRID, STRING and other databases. The protein–protein interaction (PPI) networks were constructed using DEGs-associated interactors in Cytoscape and molecular complexes were identified using the MCODE plugin in Cytoscape. The red and </w:t>
      </w:r>
      <w:r w:rsidR="00BB6FF4">
        <w:rPr>
          <w:rFonts w:ascii="Times New Roman" w:hAnsi="Times New Roman" w:cs="Times New Roman"/>
          <w:sz w:val="24"/>
        </w:rPr>
        <w:t xml:space="preserve">green </w:t>
      </w:r>
      <w:r w:rsidR="00582248">
        <w:rPr>
          <w:rFonts w:ascii="Times New Roman" w:hAnsi="Times New Roman" w:cs="Times New Roman"/>
          <w:sz w:val="24"/>
        </w:rPr>
        <w:t>nodes represent the upand down</w:t>
      </w:r>
      <w:r w:rsidR="00B77A10" w:rsidRPr="00B77A10">
        <w:rPr>
          <w:rFonts w:ascii="Times New Roman" w:hAnsi="Times New Roman" w:cs="Times New Roman"/>
          <w:sz w:val="24"/>
        </w:rPr>
        <w:t xml:space="preserve">regulated DEGs, respectively. Interactors that are not DEGs are assigned with </w:t>
      </w:r>
      <w:r w:rsidR="00BB6FF4">
        <w:rPr>
          <w:rFonts w:ascii="Times New Roman" w:hAnsi="Times New Roman" w:cs="Times New Roman"/>
          <w:sz w:val="24"/>
        </w:rPr>
        <w:t>yellow</w:t>
      </w:r>
      <w:r w:rsidR="00B77A10" w:rsidRPr="00B77A10">
        <w:rPr>
          <w:rFonts w:ascii="Times New Roman" w:hAnsi="Times New Roman" w:cs="Times New Roman"/>
          <w:sz w:val="24"/>
        </w:rPr>
        <w:t xml:space="preserve"> colour.</w:t>
      </w:r>
    </w:p>
    <w:p w:rsidR="00297CA3" w:rsidRDefault="00D674C3" w:rsidP="00981E6C">
      <w:pPr>
        <w:jc w:val="center"/>
        <w:rPr>
          <w:rFonts w:ascii="Times New Roman" w:hAnsi="Times New Roman" w:cs="Times New Roman"/>
          <w:sz w:val="24"/>
        </w:rPr>
      </w:pPr>
      <w:r>
        <w:rPr>
          <w:rFonts w:ascii="Times New Roman" w:hAnsi="Times New Roman" w:cs="Times New Roman"/>
          <w:noProof/>
          <w:sz w:val="24"/>
        </w:rPr>
        <w:lastRenderedPageBreak/>
        <w:pict>
          <v:oval id="Oval 2" o:spid="_x0000_s1026" style="position:absolute;left:0;text-align:left;margin-left:180pt;margin-top:99.15pt;width:125pt;height:122.5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" filled="f" strokecolor="blue" strokeweight="1.5pt"/>
        </w:pict>
      </w:r>
      <w:r w:rsidR="003C5D52">
        <w:rPr>
          <w:rFonts w:ascii="Times New Roman" w:hAnsi="Times New Roman" w:cs="Times New Roman"/>
          <w:noProof/>
          <w:sz w:val="24"/>
        </w:rPr>
        <w:drawing>
          <wp:inline distT="0" distB="0" distL="0" distR="0">
            <wp:extent cx="5942854" cy="4424680"/>
            <wp:effectExtent l="0" t="0" r="0" b="0"/>
            <wp:docPr id="10" name="Picture 3" descr="F:\LATEST Analysed_Results_SO_1995\RGA1 Nitrate paper\RGA1 NITRATE cytoscape\RGA1_Nitrate_Comple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LATEST Analysed_Results_SO_1995\RGA1 Nitrate paper\RGA1 NITRATE cytoscape\RGA1_Nitrate_Complete.png"/>
                    <pic:cNvPicPr>
                      <a:picLocks noChangeAspect="1" noChangeArrowheads="1"/>
                    </pic:cNvPicPr>
                  </pic:nvPicPr>
                  <pic:blipFill>
                    <a:blip r:embed="rId10" cstate="print"/>
                    <a:srcRect/>
                    <a:stretch>
                      <a:fillRect/>
                    </a:stretch>
                  </pic:blipFill>
                  <pic:spPr bwMode="auto">
                    <a:xfrm>
                      <a:off x="0" y="0"/>
                      <a:ext cx="5946220" cy="4427186"/>
                    </a:xfrm>
                    <a:prstGeom prst="rect">
                      <a:avLst/>
                    </a:prstGeom>
                    <a:noFill/>
                    <a:ln w="9525">
                      <a:noFill/>
                      <a:miter lim="800000"/>
                      <a:headEnd/>
                      <a:tailEnd/>
                    </a:ln>
                  </pic:spPr>
                </pic:pic>
              </a:graphicData>
            </a:graphic>
          </wp:inline>
        </w:drawing>
      </w:r>
    </w:p>
    <w:p w:rsidR="00297CA3" w:rsidRDefault="00182481" w:rsidP="0032324A">
      <w:pPr>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6</w:t>
      </w:r>
      <w:r>
        <w:rPr>
          <w:rFonts w:ascii="Times New Roman" w:hAnsi="Times New Roman" w:cs="Times New Roman"/>
          <w:sz w:val="24"/>
        </w:rPr>
        <w:t>.</w:t>
      </w:r>
      <w:r w:rsidR="00BB6FF4" w:rsidRPr="00BB6FF4">
        <w:t xml:space="preserve"> </w:t>
      </w:r>
      <w:r w:rsidR="00BB6FF4" w:rsidRPr="00BB6FF4">
        <w:rPr>
          <w:rFonts w:ascii="Times New Roman" w:hAnsi="Times New Roman" w:cs="Times New Roman"/>
          <w:sz w:val="24"/>
        </w:rPr>
        <w:t xml:space="preserve">RGA1-regulated </w:t>
      </w:r>
      <w:r w:rsidR="00BB6FF4">
        <w:rPr>
          <w:rFonts w:ascii="Times New Roman" w:hAnsi="Times New Roman" w:cs="Times New Roman"/>
          <w:sz w:val="24"/>
        </w:rPr>
        <w:t>nitrate-responsive complete network identified in our study.</w:t>
      </w:r>
      <w:r w:rsidR="00BB6FF4" w:rsidRPr="00BB6FF4">
        <w:rPr>
          <w:rFonts w:ascii="Times New Roman" w:hAnsi="Times New Roman" w:cs="Times New Roman"/>
          <w:sz w:val="24"/>
        </w:rPr>
        <w:t xml:space="preserve"> All the DEGs identified in our study were used to retrieve the experimentally validated interactors from BioGRID, STRING</w:t>
      </w:r>
      <w:r w:rsidR="00BB6FF4">
        <w:rPr>
          <w:rFonts w:ascii="Times New Roman" w:hAnsi="Times New Roman" w:cs="Times New Roman"/>
          <w:sz w:val="24"/>
        </w:rPr>
        <w:t>, PRIN</w:t>
      </w:r>
      <w:r w:rsidR="00BB6FF4" w:rsidRPr="00BB6FF4">
        <w:rPr>
          <w:rFonts w:ascii="Times New Roman" w:hAnsi="Times New Roman" w:cs="Times New Roman"/>
          <w:sz w:val="24"/>
        </w:rPr>
        <w:t xml:space="preserve"> and </w:t>
      </w:r>
      <w:r w:rsidR="00BB6FF4">
        <w:rPr>
          <w:rFonts w:ascii="Times New Roman" w:hAnsi="Times New Roman" w:cs="Times New Roman"/>
          <w:sz w:val="24"/>
        </w:rPr>
        <w:t>MCRDP databses</w:t>
      </w:r>
      <w:r w:rsidR="00BB6FF4" w:rsidRPr="00BB6FF4">
        <w:rPr>
          <w:rFonts w:ascii="Times New Roman" w:hAnsi="Times New Roman" w:cs="Times New Roman"/>
          <w:sz w:val="24"/>
        </w:rPr>
        <w:t xml:space="preserve">. The protein–protein interaction (PPI) networks were constructed using DEGs-associated interactors in Cytoscape. The red and </w:t>
      </w:r>
      <w:r w:rsidR="00BB6FF4">
        <w:rPr>
          <w:rFonts w:ascii="Times New Roman" w:hAnsi="Times New Roman" w:cs="Times New Roman"/>
          <w:sz w:val="24"/>
        </w:rPr>
        <w:t>green</w:t>
      </w:r>
      <w:r w:rsidR="00BB6FF4" w:rsidRPr="00BB6FF4">
        <w:rPr>
          <w:rFonts w:ascii="Times New Roman" w:hAnsi="Times New Roman" w:cs="Times New Roman"/>
          <w:sz w:val="24"/>
        </w:rPr>
        <w:t xml:space="preserve"> nodes represent the up- and down-regulated DEGs, respectively. Interactors that are not DEGs are assigned with </w:t>
      </w:r>
      <w:r w:rsidR="00BB6FF4" w:rsidRPr="006B5E2F">
        <w:rPr>
          <w:rFonts w:ascii="Times New Roman" w:hAnsi="Times New Roman" w:cs="Times New Roman"/>
          <w:sz w:val="24"/>
          <w:highlight w:val="yellow"/>
        </w:rPr>
        <w:t>light colour</w:t>
      </w:r>
      <w:r w:rsidR="00BB6FF4" w:rsidRPr="00BB6FF4">
        <w:rPr>
          <w:rFonts w:ascii="Times New Roman" w:hAnsi="Times New Roman" w:cs="Times New Roman"/>
          <w:sz w:val="24"/>
        </w:rPr>
        <w:t>.</w:t>
      </w:r>
      <w:r w:rsidR="00BB6FF4">
        <w:rPr>
          <w:rFonts w:ascii="Times New Roman" w:hAnsi="Times New Roman" w:cs="Times New Roman"/>
          <w:sz w:val="24"/>
        </w:rPr>
        <w:t xml:space="preserve"> The center (circled in blue) shows all the experimental interactors of RGA1, most of which are also nitrate responsive.</w:t>
      </w: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501701" w:rsidRDefault="00501701" w:rsidP="0032324A">
      <w:pPr>
        <w:jc w:val="both"/>
        <w:rPr>
          <w:rFonts w:ascii="Times New Roman" w:hAnsi="Times New Roman" w:cs="Times New Roman"/>
          <w:sz w:val="24"/>
        </w:rPr>
      </w:pPr>
    </w:p>
    <w:p w:rsidR="00D367B0" w:rsidRDefault="00D367B0" w:rsidP="00D367B0">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2876550" cy="7200900"/>
            <wp:effectExtent l="0" t="0" r="0" b="0"/>
            <wp:docPr id="3" name="Picture 2" descr="D:\RGA1 Nitrate paper\PlantBiotechJ_RGA1_Nitrate\SupplementaryFORPhoto_enzym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RGA1 Nitrate paper\PlantBiotechJ_RGA1_Nitrate\SupplementaryFORPhoto_enzymes..tif"/>
                    <pic:cNvPicPr>
                      <a:picLocks noChangeAspect="1" noChangeArrowheads="1"/>
                    </pic:cNvPicPr>
                  </pic:nvPicPr>
                  <pic:blipFill>
                    <a:blip r:embed="rId11" cstate="print"/>
                    <a:srcRect l="15421" t="639" r="4740" b="2733"/>
                    <a:stretch>
                      <a:fillRect/>
                    </a:stretch>
                  </pic:blipFill>
                  <pic:spPr bwMode="auto">
                    <a:xfrm>
                      <a:off x="0" y="0"/>
                      <a:ext cx="2876550" cy="7200900"/>
                    </a:xfrm>
                    <a:prstGeom prst="rect">
                      <a:avLst/>
                    </a:prstGeom>
                    <a:noFill/>
                    <a:ln w="9525">
                      <a:noFill/>
                      <a:miter lim="800000"/>
                      <a:headEnd/>
                      <a:tailEnd/>
                    </a:ln>
                  </pic:spPr>
                </pic:pic>
              </a:graphicData>
            </a:graphic>
          </wp:inline>
        </w:drawing>
      </w:r>
    </w:p>
    <w:p w:rsidR="00D367B0" w:rsidRDefault="00182481" w:rsidP="004F394B">
      <w:pPr>
        <w:spacing w:line="240" w:lineRule="auto"/>
        <w:jc w:val="both"/>
        <w:rPr>
          <w:rFonts w:ascii="Times New Roman" w:hAnsi="Times New Roman" w:cs="Times New Roman"/>
          <w:sz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7</w:t>
      </w:r>
      <w:r>
        <w:rPr>
          <w:rFonts w:ascii="Times New Roman" w:hAnsi="Times New Roman" w:cs="Times New Roman"/>
          <w:sz w:val="24"/>
        </w:rPr>
        <w:t>.</w:t>
      </w:r>
      <w:r w:rsidR="00CB1E41">
        <w:rPr>
          <w:rFonts w:ascii="Times New Roman" w:hAnsi="Times New Roman" w:cs="Times New Roman"/>
          <w:sz w:val="24"/>
        </w:rPr>
        <w:t xml:space="preserve"> Heatmap for genes related to important functional categories </w:t>
      </w:r>
      <w:r w:rsidR="004F394B">
        <w:rPr>
          <w:rFonts w:ascii="Times New Roman" w:hAnsi="Times New Roman" w:cs="Times New Roman"/>
          <w:sz w:val="24"/>
        </w:rPr>
        <w:t>(</w:t>
      </w:r>
      <w:r w:rsidR="004F394B">
        <w:rPr>
          <w:rFonts w:ascii="Times New Roman" w:hAnsi="Times New Roman" w:cs="Times New Roman"/>
          <w:bCs/>
          <w:sz w:val="24"/>
          <w:szCs w:val="24"/>
        </w:rPr>
        <w:t xml:space="preserve">These DEGs were related to </w:t>
      </w:r>
      <w:r w:rsidR="004F394B" w:rsidRPr="00905F16">
        <w:rPr>
          <w:rFonts w:ascii="Times New Roman" w:hAnsi="Times New Roman" w:cs="Times New Roman"/>
          <w:bCs/>
          <w:sz w:val="24"/>
          <w:szCs w:val="24"/>
        </w:rPr>
        <w:t>photosynthesis</w:t>
      </w:r>
      <w:r w:rsidR="004F394B">
        <w:rPr>
          <w:rFonts w:ascii="Times New Roman" w:hAnsi="Times New Roman" w:cs="Times New Roman"/>
          <w:bCs/>
          <w:sz w:val="24"/>
          <w:szCs w:val="24"/>
        </w:rPr>
        <w:t xml:space="preserve"> and/or enzymes and</w:t>
      </w:r>
      <w:r w:rsidR="004F394B" w:rsidRPr="00905F16">
        <w:rPr>
          <w:rFonts w:ascii="Times New Roman" w:hAnsi="Times New Roman" w:cs="Times New Roman"/>
          <w:bCs/>
          <w:sz w:val="24"/>
          <w:szCs w:val="24"/>
        </w:rPr>
        <w:t>/</w:t>
      </w:r>
      <w:r w:rsidR="004F394B">
        <w:rPr>
          <w:rFonts w:ascii="Times New Roman" w:hAnsi="Times New Roman" w:cs="Times New Roman"/>
          <w:bCs/>
          <w:sz w:val="24"/>
          <w:szCs w:val="24"/>
        </w:rPr>
        <w:t xml:space="preserve">or C and N metabolism and/or transcription factors and/or </w:t>
      </w:r>
      <w:r w:rsidR="004F394B" w:rsidRPr="00905F16">
        <w:rPr>
          <w:rFonts w:ascii="Times New Roman" w:hAnsi="Times New Roman" w:cs="Times New Roman"/>
          <w:bCs/>
          <w:sz w:val="24"/>
          <w:szCs w:val="24"/>
        </w:rPr>
        <w:t>RLKs</w:t>
      </w:r>
      <w:r w:rsidR="004F394B">
        <w:rPr>
          <w:rFonts w:ascii="Times New Roman" w:hAnsi="Times New Roman" w:cs="Times New Roman"/>
          <w:bCs/>
          <w:sz w:val="24"/>
          <w:szCs w:val="24"/>
        </w:rPr>
        <w:t xml:space="preserve"> and/or G-proteins and/or MAP Kinases and/or </w:t>
      </w:r>
      <w:r w:rsidR="004F394B" w:rsidRPr="00905F16">
        <w:rPr>
          <w:rFonts w:ascii="Times New Roman" w:hAnsi="Times New Roman" w:cs="Times New Roman"/>
          <w:bCs/>
          <w:sz w:val="24"/>
          <w:szCs w:val="24"/>
        </w:rPr>
        <w:t>hormones</w:t>
      </w:r>
      <w:r w:rsidR="004F394B">
        <w:rPr>
          <w:rFonts w:ascii="Times New Roman" w:hAnsi="Times New Roman" w:cs="Times New Roman"/>
          <w:bCs/>
          <w:sz w:val="24"/>
          <w:szCs w:val="24"/>
        </w:rPr>
        <w:t xml:space="preserve"> </w:t>
      </w:r>
      <w:r w:rsidR="00CB1E41">
        <w:rPr>
          <w:rFonts w:ascii="Times New Roman" w:hAnsi="Times New Roman" w:cs="Times New Roman"/>
          <w:sz w:val="24"/>
        </w:rPr>
        <w:t xml:space="preserve">identified in </w:t>
      </w:r>
      <w:r w:rsidR="00CB1E41" w:rsidRPr="00501701">
        <w:rPr>
          <w:rFonts w:ascii="Times New Roman" w:hAnsi="Times New Roman" w:cs="Times New Roman"/>
          <w:i/>
          <w:sz w:val="24"/>
        </w:rPr>
        <w:t>rga1</w:t>
      </w:r>
      <w:r w:rsidR="00CB1E41">
        <w:rPr>
          <w:rFonts w:ascii="Times New Roman" w:hAnsi="Times New Roman" w:cs="Times New Roman"/>
          <w:sz w:val="24"/>
        </w:rPr>
        <w:t xml:space="preserve"> mutant and the corresponding WT in the current</w:t>
      </w:r>
      <w:r w:rsidR="004F394B">
        <w:rPr>
          <w:rFonts w:ascii="Times New Roman" w:hAnsi="Times New Roman" w:cs="Times New Roman"/>
          <w:sz w:val="24"/>
        </w:rPr>
        <w:t xml:space="preserve"> study</w:t>
      </w:r>
      <w:r w:rsidR="00CB1E41">
        <w:rPr>
          <w:rFonts w:ascii="Times New Roman" w:hAnsi="Times New Roman" w:cs="Times New Roman"/>
          <w:sz w:val="24"/>
        </w:rPr>
        <w:t>.</w:t>
      </w:r>
    </w:p>
    <w:p w:rsidR="00501701" w:rsidRDefault="00501701" w:rsidP="00501701">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3114675" cy="7162800"/>
            <wp:effectExtent l="0" t="0" r="0" b="0"/>
            <wp:docPr id="1" name="Picture 1" descr="D:\RGA1 Nitrate paper\PlantBiotechJ_RGA1_Nitrate\SupplFig4heatmapNUE-Related_RGA1-Nitrate.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GA1 Nitrate paper\PlantBiotechJ_RGA1_Nitrate\SupplFig4heatmapNUE-Related_RGA1-Nitrate.tiff"/>
                    <pic:cNvPicPr>
                      <a:picLocks noChangeAspect="1" noChangeArrowheads="1"/>
                    </pic:cNvPicPr>
                  </pic:nvPicPr>
                  <pic:blipFill>
                    <a:blip r:embed="rId12" cstate="print"/>
                    <a:srcRect t="1151" b="1662"/>
                    <a:stretch>
                      <a:fillRect/>
                    </a:stretch>
                  </pic:blipFill>
                  <pic:spPr bwMode="auto">
                    <a:xfrm>
                      <a:off x="0" y="0"/>
                      <a:ext cx="3114675" cy="7162800"/>
                    </a:xfrm>
                    <a:prstGeom prst="rect">
                      <a:avLst/>
                    </a:prstGeom>
                    <a:noFill/>
                    <a:ln w="9525">
                      <a:noFill/>
                      <a:miter lim="800000"/>
                      <a:headEnd/>
                      <a:tailEnd/>
                    </a:ln>
                  </pic:spPr>
                </pic:pic>
              </a:graphicData>
            </a:graphic>
          </wp:inline>
        </w:drawing>
      </w:r>
    </w:p>
    <w:p w:rsidR="0094144E" w:rsidRDefault="00182481" w:rsidP="00AB3345">
      <w:pPr>
        <w:jc w:val="both"/>
        <w:rPr>
          <w:rFonts w:ascii="Times New Roman" w:hAnsi="Times New Roman" w:cs="Times New Roman"/>
          <w:bCs/>
          <w:sz w:val="24"/>
          <w:szCs w:val="24"/>
        </w:rPr>
      </w:pPr>
      <w:r>
        <w:rPr>
          <w:rFonts w:ascii="Times New Roman" w:hAnsi="Times New Roman" w:cs="Times New Roman"/>
          <w:sz w:val="24"/>
        </w:rPr>
        <w:t>Supplementary Fig.</w:t>
      </w:r>
      <w:r w:rsidR="00D5479B">
        <w:rPr>
          <w:rFonts w:ascii="Times New Roman" w:hAnsi="Times New Roman" w:cs="Times New Roman"/>
          <w:sz w:val="24"/>
        </w:rPr>
        <w:t xml:space="preserve"> </w:t>
      </w:r>
      <w:r w:rsidR="0045326E">
        <w:rPr>
          <w:rFonts w:ascii="Times New Roman" w:hAnsi="Times New Roman" w:cs="Times New Roman"/>
          <w:sz w:val="24"/>
        </w:rPr>
        <w:t>8</w:t>
      </w:r>
      <w:r>
        <w:rPr>
          <w:rFonts w:ascii="Times New Roman" w:hAnsi="Times New Roman" w:cs="Times New Roman"/>
          <w:sz w:val="24"/>
        </w:rPr>
        <w:t>.</w:t>
      </w:r>
      <w:r w:rsidR="00501701">
        <w:rPr>
          <w:rFonts w:ascii="Times New Roman" w:hAnsi="Times New Roman" w:cs="Times New Roman"/>
          <w:sz w:val="24"/>
        </w:rPr>
        <w:t xml:space="preserve"> Heatmap for NUE-related genes identified in the current in </w:t>
      </w:r>
      <w:r w:rsidR="00501701" w:rsidRPr="00501701">
        <w:rPr>
          <w:rFonts w:ascii="Times New Roman" w:hAnsi="Times New Roman" w:cs="Times New Roman"/>
          <w:i/>
          <w:sz w:val="24"/>
        </w:rPr>
        <w:t>rga1</w:t>
      </w:r>
      <w:r w:rsidR="00501701">
        <w:rPr>
          <w:rFonts w:ascii="Times New Roman" w:hAnsi="Times New Roman" w:cs="Times New Roman"/>
          <w:sz w:val="24"/>
        </w:rPr>
        <w:t xml:space="preserve"> mutant and the corresponding WT.</w:t>
      </w:r>
      <w:r w:rsidR="00AB3345">
        <w:rPr>
          <w:rFonts w:ascii="Times New Roman" w:hAnsi="Times New Roman" w:cs="Times New Roman"/>
          <w:sz w:val="24"/>
        </w:rPr>
        <w:t xml:space="preserve"> NUE-related DEGs were identified in the current nitrate responsive transcriptome on the basis of literature search (</w:t>
      </w:r>
      <w:r w:rsidR="00AB3345">
        <w:rPr>
          <w:rFonts w:ascii="Times New Roman" w:hAnsi="Times New Roman" w:cs="Times New Roman"/>
          <w:bCs/>
          <w:sz w:val="24"/>
          <w:szCs w:val="24"/>
        </w:rPr>
        <w:t xml:space="preserve">Neeraja et al., 2021; Supriya et al., 2021; </w:t>
      </w:r>
      <w:r w:rsidR="00AB3345" w:rsidRPr="004769D1">
        <w:rPr>
          <w:rFonts w:ascii="Times New Roman" w:hAnsi="Times New Roman" w:cs="Times New Roman"/>
          <w:bCs/>
          <w:sz w:val="24"/>
          <w:szCs w:val="24"/>
        </w:rPr>
        <w:t>Sandhu et al., 2021</w:t>
      </w:r>
      <w:r w:rsidR="00AB3345">
        <w:rPr>
          <w:rFonts w:ascii="Times New Roman" w:hAnsi="Times New Roman" w:cs="Times New Roman"/>
          <w:bCs/>
          <w:sz w:val="24"/>
          <w:szCs w:val="24"/>
        </w:rPr>
        <w:t>).</w:t>
      </w:r>
    </w:p>
    <w:p w:rsidR="0094144E" w:rsidRDefault="0094144E" w:rsidP="00AB3345">
      <w:pPr>
        <w:jc w:val="both"/>
        <w:rPr>
          <w:rFonts w:ascii="Times New Roman" w:hAnsi="Times New Roman" w:cs="Times New Roman"/>
          <w:bCs/>
          <w:sz w:val="24"/>
          <w:szCs w:val="24"/>
        </w:rPr>
      </w:pPr>
    </w:p>
    <w:p w:rsidR="00501701" w:rsidRDefault="00002D45" w:rsidP="0094144E">
      <w:pPr>
        <w:jc w:val="center"/>
        <w:rPr>
          <w:noProof/>
        </w:rPr>
      </w:pPr>
      <w:r>
        <w:rPr>
          <w:noProof/>
        </w:rPr>
        <w:drawing>
          <wp:inline distT="0" distB="0" distL="0" distR="0">
            <wp:extent cx="4219575" cy="5654442"/>
            <wp:effectExtent l="19050" t="0" r="9525" b="0"/>
            <wp:docPr id="6" name="Picture 1" descr="C:\Users\hp\Desktop\RGA1-NitratePCR\RevisedSupplementaryfigures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RGA1-NitratePCR\RevisedSupplementaryfigures9.tif"/>
                    <pic:cNvPicPr>
                      <a:picLocks noChangeAspect="1" noChangeArrowheads="1"/>
                    </pic:cNvPicPr>
                  </pic:nvPicPr>
                  <pic:blipFill>
                    <a:blip r:embed="rId13" cstate="print"/>
                    <a:srcRect/>
                    <a:stretch>
                      <a:fillRect/>
                    </a:stretch>
                  </pic:blipFill>
                  <pic:spPr bwMode="auto">
                    <a:xfrm>
                      <a:off x="0" y="0"/>
                      <a:ext cx="4221168" cy="5656576"/>
                    </a:xfrm>
                    <a:prstGeom prst="rect">
                      <a:avLst/>
                    </a:prstGeom>
                    <a:noFill/>
                    <a:ln w="9525">
                      <a:noFill/>
                      <a:miter lim="800000"/>
                      <a:headEnd/>
                      <a:tailEnd/>
                    </a:ln>
                  </pic:spPr>
                </pic:pic>
              </a:graphicData>
            </a:graphic>
          </wp:inline>
        </w:drawing>
      </w:r>
    </w:p>
    <w:p w:rsidR="00AE2316" w:rsidRDefault="00D5479B" w:rsidP="0094144E">
      <w:pPr>
        <w:jc w:val="both"/>
        <w:rPr>
          <w:rFonts w:ascii="Times New Roman" w:hAnsi="Times New Roman" w:cs="Times New Roman"/>
          <w:sz w:val="24"/>
        </w:rPr>
      </w:pPr>
      <w:proofErr w:type="gramStart"/>
      <w:r>
        <w:rPr>
          <w:rFonts w:ascii="Times New Roman" w:hAnsi="Times New Roman" w:cs="Times New Roman"/>
          <w:sz w:val="24"/>
        </w:rPr>
        <w:t xml:space="preserve">Supplementary </w:t>
      </w:r>
      <w:r w:rsidR="00182481">
        <w:rPr>
          <w:rFonts w:ascii="Times New Roman" w:hAnsi="Times New Roman" w:cs="Times New Roman"/>
          <w:sz w:val="24"/>
        </w:rPr>
        <w:t>Fig.</w:t>
      </w:r>
      <w:r w:rsidR="0094144E" w:rsidRPr="00274435">
        <w:rPr>
          <w:rFonts w:ascii="Times New Roman" w:hAnsi="Times New Roman" w:cs="Times New Roman"/>
          <w:sz w:val="24"/>
        </w:rPr>
        <w:t xml:space="preserve"> </w:t>
      </w:r>
      <w:r w:rsidR="0094144E">
        <w:rPr>
          <w:rFonts w:ascii="Times New Roman" w:hAnsi="Times New Roman" w:cs="Times New Roman"/>
          <w:sz w:val="24"/>
        </w:rPr>
        <w:t>9</w:t>
      </w:r>
      <w:r w:rsidR="00182481">
        <w:rPr>
          <w:rFonts w:ascii="Times New Roman" w:hAnsi="Times New Roman" w:cs="Times New Roman"/>
          <w:sz w:val="24"/>
        </w:rPr>
        <w:t>.</w:t>
      </w:r>
      <w:proofErr w:type="gramEnd"/>
      <w:r w:rsidR="0094144E" w:rsidRPr="00274435">
        <w:rPr>
          <w:rFonts w:ascii="Times New Roman" w:hAnsi="Times New Roman" w:cs="Times New Roman"/>
          <w:sz w:val="24"/>
        </w:rPr>
        <w:t xml:space="preserve"> </w:t>
      </w:r>
      <w:r w:rsidR="00410121">
        <w:rPr>
          <w:rFonts w:ascii="Times New Roman" w:hAnsi="Times New Roman" w:cs="Times New Roman"/>
          <w:sz w:val="24"/>
        </w:rPr>
        <w:t>Phenotypic and physiological</w:t>
      </w:r>
      <w:r w:rsidR="00410121" w:rsidRPr="00A95200">
        <w:rPr>
          <w:rFonts w:ascii="Times New Roman" w:hAnsi="Times New Roman" w:cs="Times New Roman"/>
          <w:sz w:val="24"/>
        </w:rPr>
        <w:t xml:space="preserve"> measurements of rice WT and </w:t>
      </w:r>
      <w:r w:rsidR="00410121" w:rsidRPr="00A95200">
        <w:rPr>
          <w:rFonts w:ascii="Times New Roman" w:hAnsi="Times New Roman" w:cs="Times New Roman"/>
          <w:i/>
          <w:sz w:val="24"/>
        </w:rPr>
        <w:t>rga1</w:t>
      </w:r>
      <w:r w:rsidR="00410121" w:rsidRPr="00A95200">
        <w:rPr>
          <w:rFonts w:ascii="Times New Roman" w:hAnsi="Times New Roman" w:cs="Times New Roman"/>
          <w:sz w:val="24"/>
        </w:rPr>
        <w:t xml:space="preserve"> mutant (</w:t>
      </w:r>
      <w:r w:rsidR="00410121" w:rsidRPr="00A95200">
        <w:rPr>
          <w:rFonts w:ascii="Times New Roman" w:hAnsi="Times New Roman" w:cs="Times New Roman"/>
          <w:i/>
          <w:sz w:val="24"/>
        </w:rPr>
        <w:t>d1</w:t>
      </w:r>
      <w:r w:rsidR="00410121" w:rsidRPr="00A95200">
        <w:rPr>
          <w:rFonts w:ascii="Times New Roman" w:hAnsi="Times New Roman" w:cs="Times New Roman"/>
          <w:sz w:val="24"/>
        </w:rPr>
        <w:t>) in response to two different doses of nitrate.</w:t>
      </w:r>
      <w:r w:rsidR="00410121">
        <w:rPr>
          <w:rFonts w:ascii="Times New Roman" w:hAnsi="Times New Roman" w:cs="Times New Roman"/>
          <w:sz w:val="24"/>
        </w:rPr>
        <w:t xml:space="preserve"> </w:t>
      </w:r>
      <w:r w:rsidR="00002D45">
        <w:rPr>
          <w:rFonts w:ascii="Times New Roman" w:hAnsi="Times New Roman" w:cs="Times New Roman"/>
          <w:sz w:val="24"/>
        </w:rPr>
        <w:t>(a</w:t>
      </w:r>
      <w:r w:rsidR="00410121">
        <w:rPr>
          <w:rFonts w:ascii="Times New Roman" w:hAnsi="Times New Roman" w:cs="Times New Roman"/>
          <w:sz w:val="24"/>
        </w:rPr>
        <w:t xml:space="preserve">) Representative image of 20 day old WT and </w:t>
      </w:r>
      <w:r w:rsidR="00410121" w:rsidRPr="00410121">
        <w:rPr>
          <w:rFonts w:ascii="Times New Roman" w:hAnsi="Times New Roman" w:cs="Times New Roman"/>
          <w:i/>
          <w:sz w:val="24"/>
        </w:rPr>
        <w:t>rga1</w:t>
      </w:r>
      <w:r w:rsidR="00410121">
        <w:rPr>
          <w:rFonts w:ascii="Times New Roman" w:hAnsi="Times New Roman" w:cs="Times New Roman"/>
          <w:sz w:val="24"/>
        </w:rPr>
        <w:t xml:space="preserve"> mutant seedlings grown with two doses nitrate showing changes in root length in response to the N-doses. </w:t>
      </w:r>
      <w:r w:rsidR="0094144E">
        <w:rPr>
          <w:rFonts w:ascii="Times New Roman" w:hAnsi="Times New Roman" w:cs="Times New Roman"/>
          <w:sz w:val="24"/>
        </w:rPr>
        <w:t>Changes in (</w:t>
      </w:r>
      <w:r w:rsidR="00002D45">
        <w:rPr>
          <w:rFonts w:ascii="Times New Roman" w:hAnsi="Times New Roman" w:cs="Times New Roman"/>
          <w:sz w:val="24"/>
        </w:rPr>
        <w:t>b</w:t>
      </w:r>
      <w:r w:rsidR="0094144E">
        <w:rPr>
          <w:rFonts w:ascii="Times New Roman" w:hAnsi="Times New Roman" w:cs="Times New Roman"/>
          <w:sz w:val="24"/>
        </w:rPr>
        <w:t>) relative water content</w:t>
      </w:r>
      <w:r w:rsidR="00D05664">
        <w:rPr>
          <w:rFonts w:ascii="Times New Roman" w:hAnsi="Times New Roman" w:cs="Times New Roman"/>
          <w:sz w:val="24"/>
        </w:rPr>
        <w:t xml:space="preserve"> </w:t>
      </w:r>
      <w:r w:rsidR="00D05664" w:rsidRPr="00274435">
        <w:rPr>
          <w:rFonts w:ascii="Times New Roman" w:hAnsi="Times New Roman" w:cs="Times New Roman"/>
          <w:sz w:val="24"/>
        </w:rPr>
        <w:t>in response to two different doses of nitrate (1.5 mM or 15 mM)</w:t>
      </w:r>
      <w:r w:rsidR="00D05664">
        <w:rPr>
          <w:rFonts w:ascii="Times New Roman" w:hAnsi="Times New Roman" w:cs="Times New Roman"/>
          <w:sz w:val="24"/>
        </w:rPr>
        <w:t xml:space="preserve"> without salt stress </w:t>
      </w:r>
      <w:r w:rsidR="00EB57A4">
        <w:rPr>
          <w:rFonts w:ascii="Times New Roman" w:hAnsi="Times New Roman" w:cs="Times New Roman"/>
          <w:sz w:val="24"/>
        </w:rPr>
        <w:t>and</w:t>
      </w:r>
      <w:r w:rsidR="0094144E" w:rsidRPr="00274435">
        <w:rPr>
          <w:rFonts w:ascii="Times New Roman" w:hAnsi="Times New Roman" w:cs="Times New Roman"/>
          <w:sz w:val="24"/>
        </w:rPr>
        <w:t xml:space="preserve"> </w:t>
      </w:r>
      <w:r w:rsidR="0094144E">
        <w:rPr>
          <w:rFonts w:ascii="Times New Roman" w:hAnsi="Times New Roman" w:cs="Times New Roman"/>
          <w:sz w:val="24"/>
        </w:rPr>
        <w:t>(</w:t>
      </w:r>
      <w:r w:rsidR="00002D45">
        <w:rPr>
          <w:rFonts w:ascii="Times New Roman" w:hAnsi="Times New Roman" w:cs="Times New Roman"/>
          <w:sz w:val="24"/>
        </w:rPr>
        <w:t>c</w:t>
      </w:r>
      <w:r w:rsidR="0094144E">
        <w:rPr>
          <w:rFonts w:ascii="Times New Roman" w:hAnsi="Times New Roman" w:cs="Times New Roman"/>
          <w:sz w:val="24"/>
        </w:rPr>
        <w:t xml:space="preserve">) </w:t>
      </w:r>
      <w:proofErr w:type="spellStart"/>
      <w:r w:rsidR="0094144E">
        <w:rPr>
          <w:rFonts w:ascii="Times New Roman" w:hAnsi="Times New Roman" w:cs="Times New Roman"/>
          <w:sz w:val="24"/>
        </w:rPr>
        <w:t>catalase</w:t>
      </w:r>
      <w:proofErr w:type="spellEnd"/>
      <w:r w:rsidR="0094144E">
        <w:rPr>
          <w:rFonts w:ascii="Times New Roman" w:hAnsi="Times New Roman" w:cs="Times New Roman"/>
          <w:sz w:val="24"/>
        </w:rPr>
        <w:t xml:space="preserve"> activity of rice </w:t>
      </w:r>
      <w:r w:rsidR="0094144E" w:rsidRPr="00274435">
        <w:rPr>
          <w:rFonts w:ascii="Times New Roman" w:hAnsi="Times New Roman" w:cs="Times New Roman"/>
          <w:sz w:val="24"/>
        </w:rPr>
        <w:t xml:space="preserve">WT and </w:t>
      </w:r>
      <w:r w:rsidR="0094144E" w:rsidRPr="00274435">
        <w:rPr>
          <w:rFonts w:ascii="Times New Roman" w:hAnsi="Times New Roman" w:cs="Times New Roman"/>
          <w:i/>
          <w:sz w:val="24"/>
        </w:rPr>
        <w:t>rga1</w:t>
      </w:r>
      <w:r w:rsidR="0094144E" w:rsidRPr="00274435">
        <w:rPr>
          <w:rFonts w:ascii="Times New Roman" w:hAnsi="Times New Roman" w:cs="Times New Roman"/>
          <w:sz w:val="24"/>
        </w:rPr>
        <w:t xml:space="preserve"> mutant (</w:t>
      </w:r>
      <w:r w:rsidR="0094144E" w:rsidRPr="00274435">
        <w:rPr>
          <w:rFonts w:ascii="Times New Roman" w:hAnsi="Times New Roman" w:cs="Times New Roman"/>
          <w:i/>
          <w:sz w:val="24"/>
        </w:rPr>
        <w:t>d1</w:t>
      </w:r>
      <w:r w:rsidR="0094144E" w:rsidRPr="00274435">
        <w:rPr>
          <w:rFonts w:ascii="Times New Roman" w:hAnsi="Times New Roman" w:cs="Times New Roman"/>
          <w:sz w:val="24"/>
        </w:rPr>
        <w:t>)</w:t>
      </w:r>
      <w:r w:rsidR="0094144E">
        <w:rPr>
          <w:rFonts w:ascii="Times New Roman" w:hAnsi="Times New Roman" w:cs="Times New Roman"/>
          <w:sz w:val="24"/>
        </w:rPr>
        <w:t xml:space="preserve"> plants</w:t>
      </w:r>
      <w:r w:rsidR="0094144E" w:rsidRPr="00274435">
        <w:rPr>
          <w:rFonts w:ascii="Times New Roman" w:hAnsi="Times New Roman" w:cs="Times New Roman"/>
          <w:sz w:val="24"/>
        </w:rPr>
        <w:t xml:space="preserve"> </w:t>
      </w:r>
      <w:r w:rsidR="00D05664" w:rsidRPr="00274435">
        <w:rPr>
          <w:rFonts w:ascii="Times New Roman" w:hAnsi="Times New Roman" w:cs="Times New Roman"/>
          <w:sz w:val="24"/>
        </w:rPr>
        <w:t>in response to two different doses of nitrate (1.5 mM or 15 mM)</w:t>
      </w:r>
      <w:r w:rsidR="00D05664">
        <w:rPr>
          <w:rFonts w:ascii="Times New Roman" w:hAnsi="Times New Roman" w:cs="Times New Roman"/>
          <w:sz w:val="24"/>
        </w:rPr>
        <w:t xml:space="preserve"> with or without salt stress</w:t>
      </w:r>
      <w:r w:rsidR="0094144E" w:rsidRPr="00274435">
        <w:rPr>
          <w:rFonts w:ascii="Times New Roman" w:hAnsi="Times New Roman" w:cs="Times New Roman"/>
          <w:sz w:val="24"/>
        </w:rPr>
        <w:t>.</w:t>
      </w:r>
      <w:r w:rsidR="0094144E">
        <w:rPr>
          <w:rFonts w:ascii="Times New Roman" w:hAnsi="Times New Roman" w:cs="Times New Roman"/>
          <w:sz w:val="24"/>
        </w:rPr>
        <w:t xml:space="preserve"> </w:t>
      </w:r>
      <w:r w:rsidR="00F2606C" w:rsidRPr="00490E54">
        <w:rPr>
          <w:rFonts w:ascii="Times New Roman" w:hAnsi="Times New Roman" w:cs="Times New Roman"/>
          <w:sz w:val="24"/>
        </w:rPr>
        <w:t>Measurements were done using lea</w:t>
      </w:r>
      <w:r w:rsidR="00F93A29" w:rsidRPr="00490E54">
        <w:rPr>
          <w:rFonts w:ascii="Times New Roman" w:hAnsi="Times New Roman" w:cs="Times New Roman"/>
          <w:sz w:val="24"/>
        </w:rPr>
        <w:t>ves</w:t>
      </w:r>
      <w:r w:rsidR="00F2606C" w:rsidRPr="00490E54">
        <w:rPr>
          <w:rFonts w:ascii="Times New Roman" w:hAnsi="Times New Roman" w:cs="Times New Roman"/>
          <w:sz w:val="24"/>
        </w:rPr>
        <w:t xml:space="preserve"> </w:t>
      </w:r>
      <w:r w:rsidR="00F93A29" w:rsidRPr="00490E54">
        <w:rPr>
          <w:rFonts w:ascii="Times New Roman" w:hAnsi="Times New Roman" w:cs="Times New Roman"/>
          <w:sz w:val="24"/>
        </w:rPr>
        <w:t>from the</w:t>
      </w:r>
      <w:r w:rsidR="00F2606C" w:rsidRPr="00490E54">
        <w:rPr>
          <w:rFonts w:ascii="Times New Roman" w:hAnsi="Times New Roman" w:cs="Times New Roman"/>
          <w:sz w:val="24"/>
        </w:rPr>
        <w:t xml:space="preserve"> harvest stage of </w:t>
      </w:r>
      <w:r w:rsidR="00F93A29" w:rsidRPr="00490E54">
        <w:rPr>
          <w:rFonts w:ascii="Times New Roman" w:hAnsi="Times New Roman" w:cs="Times New Roman"/>
          <w:sz w:val="24"/>
        </w:rPr>
        <w:t xml:space="preserve">the </w:t>
      </w:r>
      <w:r w:rsidR="00F2606C" w:rsidRPr="00490E54">
        <w:rPr>
          <w:rFonts w:ascii="Times New Roman" w:hAnsi="Times New Roman" w:cs="Times New Roman"/>
          <w:sz w:val="24"/>
        </w:rPr>
        <w:t xml:space="preserve">same plants </w:t>
      </w:r>
      <w:r w:rsidR="00F93A29" w:rsidRPr="00490E54">
        <w:rPr>
          <w:rFonts w:ascii="Times New Roman" w:hAnsi="Times New Roman" w:cs="Times New Roman"/>
          <w:sz w:val="24"/>
        </w:rPr>
        <w:t xml:space="preserve">used </w:t>
      </w:r>
      <w:r w:rsidR="00F2606C" w:rsidRPr="00490E54">
        <w:rPr>
          <w:rFonts w:ascii="Times New Roman" w:hAnsi="Times New Roman" w:cs="Times New Roman"/>
          <w:sz w:val="24"/>
        </w:rPr>
        <w:t>for the data shown in Figure 1</w:t>
      </w:r>
      <w:r w:rsidR="00002D45">
        <w:rPr>
          <w:rFonts w:ascii="Times New Roman" w:hAnsi="Times New Roman" w:cs="Times New Roman"/>
          <w:sz w:val="24"/>
        </w:rPr>
        <w:t>b</w:t>
      </w:r>
      <w:proofErr w:type="gramStart"/>
      <w:r w:rsidR="00002D45">
        <w:rPr>
          <w:rFonts w:ascii="Times New Roman" w:hAnsi="Times New Roman" w:cs="Times New Roman"/>
          <w:sz w:val="24"/>
        </w:rPr>
        <w:t>,c</w:t>
      </w:r>
      <w:proofErr w:type="gramEnd"/>
      <w:r w:rsidR="00D05664">
        <w:rPr>
          <w:rFonts w:ascii="Times New Roman" w:hAnsi="Times New Roman" w:cs="Times New Roman"/>
          <w:sz w:val="24"/>
        </w:rPr>
        <w:t xml:space="preserve">, </w:t>
      </w:r>
      <w:r w:rsidR="00410121">
        <w:rPr>
          <w:rFonts w:ascii="Times New Roman" w:hAnsi="Times New Roman" w:cs="Times New Roman"/>
          <w:sz w:val="24"/>
        </w:rPr>
        <w:t>6</w:t>
      </w:r>
      <w:r w:rsidR="00D05664">
        <w:rPr>
          <w:rFonts w:ascii="Times New Roman" w:hAnsi="Times New Roman" w:cs="Times New Roman"/>
          <w:sz w:val="24"/>
        </w:rPr>
        <w:t xml:space="preserve"> &amp; 8</w:t>
      </w:r>
      <w:r w:rsidR="00F2606C" w:rsidRPr="00490E54">
        <w:rPr>
          <w:rFonts w:ascii="Times New Roman" w:hAnsi="Times New Roman" w:cs="Times New Roman"/>
          <w:sz w:val="24"/>
        </w:rPr>
        <w:t>.</w:t>
      </w:r>
      <w:r w:rsidR="00F2606C">
        <w:rPr>
          <w:rFonts w:ascii="Times New Roman" w:hAnsi="Times New Roman" w:cs="Times New Roman"/>
          <w:sz w:val="24"/>
        </w:rPr>
        <w:t xml:space="preserve"> </w:t>
      </w:r>
      <w:r w:rsidR="00F2606C" w:rsidRPr="00274435">
        <w:rPr>
          <w:rFonts w:ascii="Times New Roman" w:hAnsi="Times New Roman" w:cs="Times New Roman"/>
          <w:sz w:val="24"/>
        </w:rPr>
        <w:t>Bar graphs represent mean ± SE of</w:t>
      </w:r>
      <w:r w:rsidR="00F2606C">
        <w:rPr>
          <w:rFonts w:ascii="Times New Roman" w:hAnsi="Times New Roman" w:cs="Times New Roman"/>
          <w:sz w:val="24"/>
        </w:rPr>
        <w:t xml:space="preserve"> the data from three </w:t>
      </w:r>
      <w:r w:rsidR="00F2606C" w:rsidRPr="00274435">
        <w:rPr>
          <w:rFonts w:ascii="Times New Roman" w:hAnsi="Times New Roman" w:cs="Times New Roman"/>
          <w:sz w:val="24"/>
        </w:rPr>
        <w:t>biological replicate plants. The statistical significance is calculated using two-way</w:t>
      </w:r>
      <w:r w:rsidR="005A2F6B">
        <w:rPr>
          <w:rFonts w:ascii="Times New Roman" w:hAnsi="Times New Roman" w:cs="Times New Roman"/>
          <w:sz w:val="24"/>
        </w:rPr>
        <w:t>/three-way</w:t>
      </w:r>
      <w:bookmarkStart w:id="1" w:name="_GoBack"/>
      <w:bookmarkEnd w:id="1"/>
      <w:r w:rsidR="00F2606C" w:rsidRPr="00274435">
        <w:rPr>
          <w:rFonts w:ascii="Times New Roman" w:hAnsi="Times New Roman" w:cs="Times New Roman"/>
          <w:sz w:val="24"/>
        </w:rPr>
        <w:t xml:space="preserve"> ANOVA in GraphPad Prism 6.0 and same letters denote non-significant pairs.</w:t>
      </w:r>
    </w:p>
    <w:p w:rsidR="00AE2316" w:rsidRDefault="00AE2316" w:rsidP="0094144E">
      <w:pPr>
        <w:jc w:val="both"/>
        <w:rPr>
          <w:rFonts w:ascii="Times New Roman" w:hAnsi="Times New Roman" w:cs="Times New Roman"/>
          <w:sz w:val="24"/>
        </w:rPr>
      </w:pPr>
    </w:p>
    <w:p w:rsidR="00AE2316" w:rsidRDefault="004C5EB1" w:rsidP="00AE2316">
      <w:pPr>
        <w:jc w:val="center"/>
        <w:rPr>
          <w:rFonts w:ascii="Times New Roman" w:hAnsi="Times New Roman" w:cs="Times New Roman"/>
          <w:color w:val="000000"/>
          <w:sz w:val="24"/>
          <w:szCs w:val="24"/>
          <w:shd w:val="clear" w:color="auto" w:fill="FFFFFF"/>
        </w:rPr>
      </w:pPr>
      <w:r>
        <w:rPr>
          <w:rFonts w:ascii="Times New Roman" w:hAnsi="Times New Roman" w:cs="Times New Roman"/>
          <w:noProof/>
          <w:color w:val="000000"/>
          <w:sz w:val="24"/>
          <w:szCs w:val="24"/>
          <w:shd w:val="clear" w:color="auto" w:fill="FFFFFF"/>
        </w:rPr>
        <w:drawing>
          <wp:inline distT="0" distB="0" distL="0" distR="0">
            <wp:extent cx="4305300" cy="2794281"/>
            <wp:effectExtent l="19050" t="0" r="0" b="0"/>
            <wp:docPr id="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4309153" cy="2796782"/>
                    </a:xfrm>
                    <a:prstGeom prst="rect">
                      <a:avLst/>
                    </a:prstGeom>
                    <a:noFill/>
                  </pic:spPr>
                </pic:pic>
              </a:graphicData>
            </a:graphic>
          </wp:inline>
        </w:drawing>
      </w:r>
    </w:p>
    <w:p w:rsidR="00AE2316" w:rsidRDefault="00D5479B" w:rsidP="00AE2316">
      <w:pPr>
        <w:spacing w:line="240" w:lineRule="auto"/>
        <w:jc w:val="both"/>
        <w:rPr>
          <w:rFonts w:ascii="Times New Roman" w:hAnsi="Times New Roman" w:cs="Times New Roman"/>
          <w:sz w:val="24"/>
        </w:rPr>
      </w:pPr>
      <w:proofErr w:type="gramStart"/>
      <w:r>
        <w:rPr>
          <w:rFonts w:ascii="Times New Roman" w:hAnsi="Times New Roman" w:cs="Times New Roman"/>
          <w:sz w:val="24"/>
        </w:rPr>
        <w:t xml:space="preserve">Supplementary </w:t>
      </w:r>
      <w:r w:rsidR="00182481">
        <w:rPr>
          <w:rFonts w:ascii="Times New Roman" w:hAnsi="Times New Roman" w:cs="Times New Roman"/>
          <w:sz w:val="24"/>
        </w:rPr>
        <w:t>Fig.</w:t>
      </w:r>
      <w:r w:rsidR="00AE2316">
        <w:rPr>
          <w:rFonts w:ascii="Times New Roman" w:hAnsi="Times New Roman" w:cs="Times New Roman"/>
          <w:b/>
          <w:sz w:val="24"/>
        </w:rPr>
        <w:t xml:space="preserve"> </w:t>
      </w:r>
      <w:r w:rsidR="00AE2316" w:rsidRPr="00AE2316">
        <w:rPr>
          <w:rFonts w:ascii="Times New Roman" w:hAnsi="Times New Roman" w:cs="Times New Roman"/>
          <w:sz w:val="24"/>
        </w:rPr>
        <w:t>10</w:t>
      </w:r>
      <w:r w:rsidR="00AE2316">
        <w:rPr>
          <w:rFonts w:ascii="Times New Roman" w:hAnsi="Times New Roman" w:cs="Times New Roman"/>
          <w:b/>
          <w:sz w:val="24"/>
        </w:rPr>
        <w:t>.</w:t>
      </w:r>
      <w:proofErr w:type="gramEnd"/>
      <w:r w:rsidR="00AE2316">
        <w:rPr>
          <w:rFonts w:ascii="Times New Roman" w:hAnsi="Times New Roman" w:cs="Times New Roman"/>
          <w:b/>
          <w:sz w:val="24"/>
        </w:rPr>
        <w:t xml:space="preserve"> </w:t>
      </w:r>
      <w:r w:rsidR="00AE2316">
        <w:rPr>
          <w:rFonts w:ascii="Times New Roman" w:hAnsi="Times New Roman" w:cs="Times New Roman"/>
          <w:sz w:val="24"/>
        </w:rPr>
        <w:t>Measurements on phosphorus (</w:t>
      </w:r>
      <w:r w:rsidR="004C5EB1">
        <w:rPr>
          <w:rFonts w:ascii="Times New Roman" w:hAnsi="Times New Roman" w:cs="Times New Roman"/>
          <w:sz w:val="24"/>
        </w:rPr>
        <w:t>a</w:t>
      </w:r>
      <w:r w:rsidR="00AE2316">
        <w:rPr>
          <w:rFonts w:ascii="Times New Roman" w:hAnsi="Times New Roman" w:cs="Times New Roman"/>
          <w:sz w:val="24"/>
        </w:rPr>
        <w:t xml:space="preserve">) and potassium </w:t>
      </w:r>
      <w:r w:rsidR="006C551D">
        <w:rPr>
          <w:rFonts w:ascii="Times New Roman" w:hAnsi="Times New Roman" w:cs="Times New Roman"/>
          <w:sz w:val="24"/>
        </w:rPr>
        <w:t>(</w:t>
      </w:r>
      <w:r w:rsidR="004C5EB1">
        <w:rPr>
          <w:rFonts w:ascii="Times New Roman" w:hAnsi="Times New Roman" w:cs="Times New Roman"/>
          <w:sz w:val="24"/>
        </w:rPr>
        <w:t>b</w:t>
      </w:r>
      <w:r w:rsidR="00AE2316">
        <w:rPr>
          <w:rFonts w:ascii="Times New Roman" w:hAnsi="Times New Roman" w:cs="Times New Roman"/>
          <w:sz w:val="24"/>
        </w:rPr>
        <w:t xml:space="preserve">) contents in rice WT and </w:t>
      </w:r>
      <w:r w:rsidR="00AE2316">
        <w:rPr>
          <w:rFonts w:ascii="Times New Roman" w:hAnsi="Times New Roman" w:cs="Times New Roman"/>
          <w:i/>
          <w:sz w:val="24"/>
        </w:rPr>
        <w:t>rga1</w:t>
      </w:r>
      <w:r w:rsidR="00AE2316">
        <w:rPr>
          <w:rFonts w:ascii="Times New Roman" w:hAnsi="Times New Roman" w:cs="Times New Roman"/>
          <w:sz w:val="24"/>
        </w:rPr>
        <w:t xml:space="preserve"> mutant (</w:t>
      </w:r>
      <w:r w:rsidR="00AE2316">
        <w:rPr>
          <w:rFonts w:ascii="Times New Roman" w:hAnsi="Times New Roman" w:cs="Times New Roman"/>
          <w:i/>
          <w:sz w:val="24"/>
        </w:rPr>
        <w:t>d1</w:t>
      </w:r>
      <w:r w:rsidR="00AE2316">
        <w:rPr>
          <w:rFonts w:ascii="Times New Roman" w:hAnsi="Times New Roman" w:cs="Times New Roman"/>
          <w:sz w:val="24"/>
        </w:rPr>
        <w:t xml:space="preserve">) plants at two different doses of nitrate (1.5 mM or 15 mM) at harvest stage. </w:t>
      </w:r>
      <w:r w:rsidR="00490E54" w:rsidRPr="00490E54">
        <w:rPr>
          <w:rFonts w:ascii="Times New Roman" w:hAnsi="Times New Roman" w:cs="Times New Roman"/>
          <w:sz w:val="24"/>
        </w:rPr>
        <w:t>Measurements were done using leaves from the harvest stage of the same plants used for the data shown in Figure 1</w:t>
      </w:r>
      <w:r w:rsidR="004C5EB1">
        <w:rPr>
          <w:rFonts w:ascii="Times New Roman" w:hAnsi="Times New Roman" w:cs="Times New Roman"/>
          <w:sz w:val="24"/>
        </w:rPr>
        <w:t>b</w:t>
      </w:r>
      <w:proofErr w:type="gramStart"/>
      <w:r w:rsidR="006B5E2F">
        <w:rPr>
          <w:rFonts w:ascii="Times New Roman" w:hAnsi="Times New Roman" w:cs="Times New Roman"/>
          <w:sz w:val="24"/>
        </w:rPr>
        <w:t>,</w:t>
      </w:r>
      <w:r w:rsidR="004C5EB1">
        <w:rPr>
          <w:rFonts w:ascii="Times New Roman" w:hAnsi="Times New Roman" w:cs="Times New Roman"/>
          <w:sz w:val="24"/>
        </w:rPr>
        <w:t>c</w:t>
      </w:r>
      <w:proofErr w:type="gramEnd"/>
      <w:r w:rsidR="00490E54" w:rsidRPr="00490E54">
        <w:rPr>
          <w:rFonts w:ascii="Times New Roman" w:hAnsi="Times New Roman" w:cs="Times New Roman"/>
          <w:sz w:val="24"/>
        </w:rPr>
        <w:t xml:space="preserve"> and 7.</w:t>
      </w:r>
      <w:r w:rsidR="00490E54">
        <w:rPr>
          <w:rFonts w:ascii="Times New Roman" w:hAnsi="Times New Roman" w:cs="Times New Roman"/>
          <w:sz w:val="24"/>
        </w:rPr>
        <w:t xml:space="preserve"> </w:t>
      </w:r>
      <w:r w:rsidR="00AE2316">
        <w:rPr>
          <w:rFonts w:ascii="Times New Roman" w:hAnsi="Times New Roman" w:cs="Times New Roman"/>
          <w:sz w:val="24"/>
        </w:rPr>
        <w:t>Bar graphs represent mean ± SE of the data from four biological replicate plants. The statistical significance is calculated using two-way ANOVA in GraphPad Prism 6.0 and same letters denote non-significant pairs.</w:t>
      </w:r>
    </w:p>
    <w:p w:rsidR="00AE2316" w:rsidRDefault="00AE2316" w:rsidP="0094144E">
      <w:pPr>
        <w:jc w:val="both"/>
        <w:rPr>
          <w:rFonts w:ascii="Times New Roman" w:hAnsi="Times New Roman" w:cs="Times New Roman"/>
          <w:sz w:val="24"/>
        </w:rPr>
      </w:pPr>
    </w:p>
    <w:p w:rsidR="0094144E" w:rsidRDefault="0094144E" w:rsidP="0094144E">
      <w:pPr>
        <w:jc w:val="both"/>
        <w:rPr>
          <w:rFonts w:ascii="Times New Roman" w:hAnsi="Times New Roman" w:cs="Times New Roman"/>
          <w:sz w:val="24"/>
        </w:rPr>
      </w:pPr>
    </w:p>
    <w:p w:rsidR="0094144E" w:rsidRDefault="0094144E" w:rsidP="00AB3345">
      <w:pPr>
        <w:jc w:val="both"/>
        <w:rPr>
          <w:rFonts w:ascii="Times New Roman" w:hAnsi="Times New Roman" w:cs="Times New Roman"/>
          <w:bCs/>
          <w:sz w:val="24"/>
          <w:szCs w:val="24"/>
        </w:rPr>
      </w:pPr>
    </w:p>
    <w:p w:rsidR="003E57AE" w:rsidRDefault="004C5EB1" w:rsidP="0094144E">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5600700" cy="3867210"/>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srcRect/>
                    <a:stretch>
                      <a:fillRect/>
                    </a:stretch>
                  </pic:blipFill>
                  <pic:spPr bwMode="auto">
                    <a:xfrm>
                      <a:off x="0" y="0"/>
                      <a:ext cx="5599426" cy="3866330"/>
                    </a:xfrm>
                    <a:prstGeom prst="rect">
                      <a:avLst/>
                    </a:prstGeom>
                    <a:noFill/>
                  </pic:spPr>
                </pic:pic>
              </a:graphicData>
            </a:graphic>
          </wp:inline>
        </w:drawing>
      </w:r>
    </w:p>
    <w:p w:rsidR="003E57AE" w:rsidRDefault="00D5479B" w:rsidP="00AB3345">
      <w:pPr>
        <w:jc w:val="both"/>
        <w:rPr>
          <w:rFonts w:ascii="Times New Roman" w:hAnsi="Times New Roman" w:cs="Times New Roman"/>
          <w:sz w:val="24"/>
        </w:rPr>
      </w:pPr>
      <w:proofErr w:type="gramStart"/>
      <w:r>
        <w:rPr>
          <w:rFonts w:ascii="Times New Roman" w:hAnsi="Times New Roman" w:cs="Times New Roman"/>
          <w:sz w:val="24"/>
        </w:rPr>
        <w:t xml:space="preserve">Supplementary </w:t>
      </w:r>
      <w:r w:rsidR="00182481">
        <w:rPr>
          <w:rFonts w:ascii="Times New Roman" w:hAnsi="Times New Roman" w:cs="Times New Roman"/>
          <w:sz w:val="24"/>
        </w:rPr>
        <w:t>Fig.</w:t>
      </w:r>
      <w:r w:rsidR="003E57AE" w:rsidRPr="00274435">
        <w:rPr>
          <w:rFonts w:ascii="Times New Roman" w:hAnsi="Times New Roman" w:cs="Times New Roman"/>
          <w:sz w:val="24"/>
        </w:rPr>
        <w:t xml:space="preserve"> </w:t>
      </w:r>
      <w:r w:rsidR="00AE2316">
        <w:rPr>
          <w:rFonts w:ascii="Times New Roman" w:hAnsi="Times New Roman" w:cs="Times New Roman"/>
          <w:sz w:val="24"/>
        </w:rPr>
        <w:t>11</w:t>
      </w:r>
      <w:r w:rsidR="003E57AE" w:rsidRPr="00274435">
        <w:rPr>
          <w:rFonts w:ascii="Times New Roman" w:hAnsi="Times New Roman" w:cs="Times New Roman"/>
          <w:sz w:val="24"/>
        </w:rPr>
        <w:t>.</w:t>
      </w:r>
      <w:proofErr w:type="gramEnd"/>
      <w:r w:rsidR="003E57AE" w:rsidRPr="00274435">
        <w:rPr>
          <w:rFonts w:ascii="Times New Roman" w:hAnsi="Times New Roman" w:cs="Times New Roman"/>
          <w:sz w:val="24"/>
        </w:rPr>
        <w:t xml:space="preserve"> Physiological measurements of </w:t>
      </w:r>
      <w:r w:rsidR="00007290">
        <w:rPr>
          <w:rFonts w:ascii="Times New Roman" w:hAnsi="Times New Roman" w:cs="Times New Roman"/>
          <w:sz w:val="24"/>
        </w:rPr>
        <w:t xml:space="preserve">100 day old </w:t>
      </w:r>
      <w:r w:rsidR="003E57AE" w:rsidRPr="00274435">
        <w:rPr>
          <w:rFonts w:ascii="Times New Roman" w:hAnsi="Times New Roman" w:cs="Times New Roman"/>
          <w:sz w:val="24"/>
        </w:rPr>
        <w:t xml:space="preserve">rice WT and </w:t>
      </w:r>
      <w:r w:rsidR="003E57AE" w:rsidRPr="00274435">
        <w:rPr>
          <w:rFonts w:ascii="Times New Roman" w:hAnsi="Times New Roman" w:cs="Times New Roman"/>
          <w:i/>
          <w:sz w:val="24"/>
        </w:rPr>
        <w:t>rga1</w:t>
      </w:r>
      <w:r w:rsidR="003E57AE" w:rsidRPr="00274435">
        <w:rPr>
          <w:rFonts w:ascii="Times New Roman" w:hAnsi="Times New Roman" w:cs="Times New Roman"/>
          <w:sz w:val="24"/>
        </w:rPr>
        <w:t xml:space="preserve"> mutant (</w:t>
      </w:r>
      <w:r w:rsidR="003E57AE" w:rsidRPr="00274435">
        <w:rPr>
          <w:rFonts w:ascii="Times New Roman" w:hAnsi="Times New Roman" w:cs="Times New Roman"/>
          <w:i/>
          <w:sz w:val="24"/>
        </w:rPr>
        <w:t>d1</w:t>
      </w:r>
      <w:r w:rsidR="003E57AE" w:rsidRPr="00274435">
        <w:rPr>
          <w:rFonts w:ascii="Times New Roman" w:hAnsi="Times New Roman" w:cs="Times New Roman"/>
          <w:sz w:val="24"/>
        </w:rPr>
        <w:t>) in response to two different doses of nitrate (1.5 mM or 15 mM).</w:t>
      </w:r>
      <w:r w:rsidR="00007290">
        <w:rPr>
          <w:rFonts w:ascii="Times New Roman" w:hAnsi="Times New Roman" w:cs="Times New Roman"/>
          <w:sz w:val="24"/>
        </w:rPr>
        <w:t xml:space="preserve"> </w:t>
      </w:r>
      <w:proofErr w:type="gramStart"/>
      <w:r w:rsidR="00007290">
        <w:rPr>
          <w:rFonts w:ascii="Times New Roman" w:hAnsi="Times New Roman" w:cs="Times New Roman"/>
          <w:sz w:val="24"/>
        </w:rPr>
        <w:t>Measurement of (</w:t>
      </w:r>
      <w:r w:rsidR="004C5EB1">
        <w:rPr>
          <w:rFonts w:ascii="Times New Roman" w:hAnsi="Times New Roman" w:cs="Times New Roman"/>
          <w:sz w:val="24"/>
        </w:rPr>
        <w:t>a</w:t>
      </w:r>
      <w:r w:rsidR="00007290">
        <w:rPr>
          <w:rFonts w:ascii="Times New Roman" w:hAnsi="Times New Roman" w:cs="Times New Roman"/>
          <w:sz w:val="24"/>
        </w:rPr>
        <w:t>) stomatal conductance, (</w:t>
      </w:r>
      <w:r w:rsidR="004C5EB1">
        <w:rPr>
          <w:rFonts w:ascii="Times New Roman" w:hAnsi="Times New Roman" w:cs="Times New Roman"/>
          <w:sz w:val="24"/>
        </w:rPr>
        <w:t>b</w:t>
      </w:r>
      <w:r w:rsidR="00007290">
        <w:rPr>
          <w:rFonts w:ascii="Times New Roman" w:hAnsi="Times New Roman" w:cs="Times New Roman"/>
          <w:sz w:val="24"/>
        </w:rPr>
        <w:t>) transpiration rate, (</w:t>
      </w:r>
      <w:r w:rsidR="004C5EB1">
        <w:rPr>
          <w:rFonts w:ascii="Times New Roman" w:hAnsi="Times New Roman" w:cs="Times New Roman"/>
          <w:sz w:val="24"/>
        </w:rPr>
        <w:t>c</w:t>
      </w:r>
      <w:r w:rsidR="00007290" w:rsidRPr="00274435">
        <w:rPr>
          <w:rFonts w:ascii="Times New Roman" w:hAnsi="Times New Roman" w:cs="Times New Roman"/>
          <w:sz w:val="24"/>
        </w:rPr>
        <w:t>) photosyntheti</w:t>
      </w:r>
      <w:r w:rsidR="00007290">
        <w:rPr>
          <w:rFonts w:ascii="Times New Roman" w:hAnsi="Times New Roman" w:cs="Times New Roman"/>
          <w:sz w:val="24"/>
        </w:rPr>
        <w:t>c rates (</w:t>
      </w:r>
      <w:r w:rsidR="004C5EB1">
        <w:rPr>
          <w:rFonts w:ascii="Times New Roman" w:hAnsi="Times New Roman" w:cs="Times New Roman"/>
          <w:sz w:val="24"/>
        </w:rPr>
        <w:t>d</w:t>
      </w:r>
      <w:r w:rsidR="00007290" w:rsidRPr="00274435">
        <w:rPr>
          <w:rFonts w:ascii="Times New Roman" w:hAnsi="Times New Roman" w:cs="Times New Roman"/>
          <w:sz w:val="24"/>
        </w:rPr>
        <w:t>) water use efficiency (photosynthe</w:t>
      </w:r>
      <w:r w:rsidR="00007290">
        <w:rPr>
          <w:rFonts w:ascii="Times New Roman" w:hAnsi="Times New Roman" w:cs="Times New Roman"/>
          <w:sz w:val="24"/>
        </w:rPr>
        <w:t>tic rate/transpiration rate), (</w:t>
      </w:r>
      <w:r w:rsidR="004C5EB1">
        <w:rPr>
          <w:rFonts w:ascii="Times New Roman" w:hAnsi="Times New Roman" w:cs="Times New Roman"/>
          <w:sz w:val="24"/>
        </w:rPr>
        <w:t>e</w:t>
      </w:r>
      <w:r w:rsidR="00007290" w:rsidRPr="00274435">
        <w:rPr>
          <w:rFonts w:ascii="Times New Roman" w:hAnsi="Times New Roman" w:cs="Times New Roman"/>
          <w:sz w:val="24"/>
        </w:rPr>
        <w:t>) intrinsic water use efficiency (photosynthetic rate/stomatal conductance) of photosynthetically active fully developed leaf at active tillering stage.</w:t>
      </w:r>
      <w:proofErr w:type="gramEnd"/>
      <w:r w:rsidR="005D57C0">
        <w:rPr>
          <w:rFonts w:ascii="Times New Roman" w:hAnsi="Times New Roman" w:cs="Times New Roman"/>
          <w:sz w:val="24"/>
        </w:rPr>
        <w:t xml:space="preserve"> </w:t>
      </w:r>
      <w:r w:rsidR="00490E54" w:rsidRPr="00490E54">
        <w:rPr>
          <w:rFonts w:ascii="Times New Roman" w:hAnsi="Times New Roman" w:cs="Times New Roman"/>
          <w:sz w:val="24"/>
        </w:rPr>
        <w:t xml:space="preserve">Measurements were done using </w:t>
      </w:r>
      <w:r w:rsidR="00490E54">
        <w:rPr>
          <w:rFonts w:ascii="Times New Roman" w:hAnsi="Times New Roman" w:cs="Times New Roman"/>
          <w:sz w:val="24"/>
        </w:rPr>
        <w:t xml:space="preserve">the most photosynthetically active </w:t>
      </w:r>
      <w:r w:rsidR="00490E54" w:rsidRPr="00490E54">
        <w:rPr>
          <w:rFonts w:ascii="Times New Roman" w:hAnsi="Times New Roman" w:cs="Times New Roman"/>
          <w:sz w:val="24"/>
        </w:rPr>
        <w:t>leaves of the same plants used for the data shown in Figure 1</w:t>
      </w:r>
      <w:r w:rsidR="004C5EB1">
        <w:rPr>
          <w:rFonts w:ascii="Times New Roman" w:hAnsi="Times New Roman" w:cs="Times New Roman"/>
          <w:sz w:val="24"/>
        </w:rPr>
        <w:t>a</w:t>
      </w:r>
      <w:proofErr w:type="gramStart"/>
      <w:r w:rsidR="00490E54" w:rsidRPr="00490E54">
        <w:rPr>
          <w:rFonts w:ascii="Times New Roman" w:hAnsi="Times New Roman" w:cs="Times New Roman"/>
          <w:sz w:val="24"/>
        </w:rPr>
        <w:t>,</w:t>
      </w:r>
      <w:r w:rsidR="004C5EB1">
        <w:rPr>
          <w:rFonts w:ascii="Times New Roman" w:hAnsi="Times New Roman" w:cs="Times New Roman"/>
          <w:sz w:val="24"/>
        </w:rPr>
        <w:t>b</w:t>
      </w:r>
      <w:proofErr w:type="gramEnd"/>
      <w:r w:rsidR="00490E54" w:rsidRPr="00490E54">
        <w:rPr>
          <w:rFonts w:ascii="Times New Roman" w:hAnsi="Times New Roman" w:cs="Times New Roman"/>
          <w:sz w:val="24"/>
        </w:rPr>
        <w:t xml:space="preserve"> and 7.</w:t>
      </w:r>
      <w:r w:rsidR="00490E54">
        <w:rPr>
          <w:rFonts w:ascii="Times New Roman" w:hAnsi="Times New Roman" w:cs="Times New Roman"/>
          <w:sz w:val="24"/>
        </w:rPr>
        <w:t xml:space="preserve"> </w:t>
      </w:r>
      <w:r w:rsidR="005D57C0">
        <w:rPr>
          <w:rFonts w:ascii="Times New Roman" w:hAnsi="Times New Roman" w:cs="Times New Roman"/>
          <w:sz w:val="24"/>
        </w:rPr>
        <w:t>All the measurements were done</w:t>
      </w:r>
      <w:r w:rsidR="005D57C0" w:rsidRPr="00274435">
        <w:rPr>
          <w:rFonts w:ascii="Times New Roman" w:hAnsi="Times New Roman" w:cs="Times New Roman"/>
          <w:sz w:val="24"/>
        </w:rPr>
        <w:t xml:space="preserve"> with maximum light intensity falling at the plant level inside PGC (98 µmol m</w:t>
      </w:r>
      <w:r w:rsidR="005D57C0" w:rsidRPr="00274435">
        <w:rPr>
          <w:rFonts w:ascii="Times New Roman" w:hAnsi="Times New Roman" w:cs="Times New Roman"/>
          <w:sz w:val="24"/>
          <w:vertAlign w:val="superscript"/>
        </w:rPr>
        <w:t>−2</w:t>
      </w:r>
      <w:r w:rsidR="005D57C0" w:rsidRPr="00274435">
        <w:rPr>
          <w:rFonts w:ascii="Times New Roman" w:hAnsi="Times New Roman" w:cs="Times New Roman"/>
          <w:sz w:val="24"/>
        </w:rPr>
        <w:t xml:space="preserve"> s</w:t>
      </w:r>
      <w:r w:rsidR="005D57C0" w:rsidRPr="00274435">
        <w:rPr>
          <w:rFonts w:ascii="Times New Roman" w:hAnsi="Times New Roman" w:cs="Times New Roman"/>
          <w:sz w:val="24"/>
          <w:vertAlign w:val="superscript"/>
        </w:rPr>
        <w:t>−1</w:t>
      </w:r>
      <w:r w:rsidR="005D57C0" w:rsidRPr="00274435">
        <w:rPr>
          <w:rFonts w:ascii="Times New Roman" w:hAnsi="Times New Roman" w:cs="Times New Roman"/>
          <w:sz w:val="24"/>
        </w:rPr>
        <w:t>).</w:t>
      </w:r>
      <w:r w:rsidR="006115E9">
        <w:rPr>
          <w:rFonts w:ascii="Times New Roman" w:hAnsi="Times New Roman" w:cs="Times New Roman"/>
          <w:sz w:val="24"/>
        </w:rPr>
        <w:t xml:space="preserve"> </w:t>
      </w:r>
      <w:r w:rsidR="006115E9" w:rsidRPr="006115E9">
        <w:rPr>
          <w:rFonts w:ascii="Times New Roman" w:hAnsi="Times New Roman" w:cs="Times New Roman"/>
          <w:sz w:val="24"/>
        </w:rPr>
        <w:t>Bar graphs represent mean </w:t>
      </w:r>
      <w:r w:rsidR="006115E9">
        <w:rPr>
          <w:rFonts w:ascii="Times New Roman" w:hAnsi="Times New Roman" w:cs="Times New Roman"/>
          <w:sz w:val="24"/>
        </w:rPr>
        <w:t xml:space="preserve">± SE of the data from </w:t>
      </w:r>
      <w:r w:rsidR="00BB7A47">
        <w:rPr>
          <w:rFonts w:ascii="Times New Roman" w:hAnsi="Times New Roman" w:cs="Times New Roman"/>
          <w:sz w:val="24"/>
        </w:rPr>
        <w:t xml:space="preserve">12 </w:t>
      </w:r>
      <w:r w:rsidR="006115E9" w:rsidRPr="006115E9">
        <w:rPr>
          <w:rFonts w:ascii="Times New Roman" w:hAnsi="Times New Roman" w:cs="Times New Roman"/>
          <w:sz w:val="24"/>
        </w:rPr>
        <w:t>biological replicate plants.</w:t>
      </w:r>
      <w:r w:rsidR="006115E9">
        <w:rPr>
          <w:rFonts w:ascii="Times New Roman" w:hAnsi="Times New Roman" w:cs="Times New Roman"/>
          <w:sz w:val="24"/>
        </w:rPr>
        <w:t xml:space="preserve"> The statistical significance is calculated using two-way ANOVA in GraphPad Prism 6.0 and same letters denote non-significant pairs.</w:t>
      </w:r>
    </w:p>
    <w:p w:rsidR="00271070" w:rsidRDefault="00271070" w:rsidP="00AB3345">
      <w:pPr>
        <w:jc w:val="both"/>
        <w:rPr>
          <w:rFonts w:ascii="Times New Roman" w:hAnsi="Times New Roman" w:cs="Times New Roman"/>
          <w:sz w:val="24"/>
        </w:rPr>
      </w:pPr>
    </w:p>
    <w:p w:rsidR="00271070" w:rsidRDefault="00271070" w:rsidP="00AB3345">
      <w:pPr>
        <w:jc w:val="both"/>
        <w:rPr>
          <w:rFonts w:ascii="Times New Roman" w:hAnsi="Times New Roman" w:cs="Times New Roman"/>
          <w:sz w:val="24"/>
        </w:rPr>
      </w:pPr>
    </w:p>
    <w:p w:rsidR="00271070" w:rsidRDefault="00271070" w:rsidP="00AB3345">
      <w:pPr>
        <w:jc w:val="both"/>
        <w:rPr>
          <w:rFonts w:ascii="Times New Roman" w:hAnsi="Times New Roman" w:cs="Times New Roman"/>
          <w:sz w:val="24"/>
        </w:rPr>
      </w:pPr>
    </w:p>
    <w:p w:rsidR="00271070" w:rsidRDefault="00830461" w:rsidP="0094144E">
      <w:pPr>
        <w:jc w:val="center"/>
        <w:rPr>
          <w:rFonts w:ascii="Times New Roman" w:hAnsi="Times New Roman" w:cs="Times New Roman"/>
          <w:sz w:val="24"/>
        </w:rPr>
      </w:pPr>
      <w:r>
        <w:rPr>
          <w:rFonts w:ascii="Times New Roman" w:hAnsi="Times New Roman" w:cs="Times New Roman"/>
          <w:noProof/>
          <w:sz w:val="24"/>
        </w:rPr>
        <w:lastRenderedPageBreak/>
        <w:drawing>
          <wp:inline distT="0" distB="0" distL="0" distR="0">
            <wp:extent cx="4202105" cy="2798395"/>
            <wp:effectExtent l="19050" t="0" r="7945" b="0"/>
            <wp:docPr id="2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srcRect/>
                    <a:stretch>
                      <a:fillRect/>
                    </a:stretch>
                  </pic:blipFill>
                  <pic:spPr bwMode="auto">
                    <a:xfrm>
                      <a:off x="0" y="0"/>
                      <a:ext cx="4206853" cy="2801557"/>
                    </a:xfrm>
                    <a:prstGeom prst="rect">
                      <a:avLst/>
                    </a:prstGeom>
                    <a:noFill/>
                  </pic:spPr>
                </pic:pic>
              </a:graphicData>
            </a:graphic>
          </wp:inline>
        </w:drawing>
      </w:r>
    </w:p>
    <w:p w:rsidR="00427EE7" w:rsidRDefault="00182481" w:rsidP="00427EE7">
      <w:pPr>
        <w:shd w:val="clear" w:color="auto" w:fill="FFFFFF"/>
        <w:spacing w:after="0"/>
        <w:jc w:val="both"/>
        <w:rPr>
          <w:rFonts w:ascii="Times New Roman" w:eastAsia="Times New Roman" w:hAnsi="Times New Roman" w:cs="Times New Roman"/>
          <w:color w:val="222222"/>
          <w:sz w:val="24"/>
          <w:szCs w:val="24"/>
        </w:rPr>
      </w:pPr>
      <w:proofErr w:type="gramStart"/>
      <w:r>
        <w:rPr>
          <w:rFonts w:ascii="Times New Roman" w:hAnsi="Times New Roman" w:cs="Times New Roman"/>
          <w:sz w:val="24"/>
        </w:rPr>
        <w:t>Supplementary Fig.</w:t>
      </w:r>
      <w:r w:rsidR="00427EE7" w:rsidRPr="00A95200">
        <w:rPr>
          <w:rFonts w:ascii="Times New Roman" w:hAnsi="Times New Roman" w:cs="Times New Roman"/>
          <w:sz w:val="24"/>
        </w:rPr>
        <w:t xml:space="preserve"> 12.</w:t>
      </w:r>
      <w:proofErr w:type="gramEnd"/>
      <w:r w:rsidR="00427EE7" w:rsidRPr="00A95200">
        <w:rPr>
          <w:rFonts w:ascii="Times New Roman" w:hAnsi="Times New Roman" w:cs="Times New Roman"/>
          <w:sz w:val="24"/>
        </w:rPr>
        <w:t xml:space="preserve"> Phenotypic measurements of rice WT and </w:t>
      </w:r>
      <w:r w:rsidR="00427EE7" w:rsidRPr="00A95200">
        <w:rPr>
          <w:rFonts w:ascii="Times New Roman" w:hAnsi="Times New Roman" w:cs="Times New Roman"/>
          <w:i/>
          <w:sz w:val="24"/>
        </w:rPr>
        <w:t>rga1</w:t>
      </w:r>
      <w:r w:rsidR="00427EE7" w:rsidRPr="00A95200">
        <w:rPr>
          <w:rFonts w:ascii="Times New Roman" w:hAnsi="Times New Roman" w:cs="Times New Roman"/>
          <w:sz w:val="24"/>
        </w:rPr>
        <w:t xml:space="preserve"> mutant (</w:t>
      </w:r>
      <w:r w:rsidR="00427EE7" w:rsidRPr="00A95200">
        <w:rPr>
          <w:rFonts w:ascii="Times New Roman" w:hAnsi="Times New Roman" w:cs="Times New Roman"/>
          <w:i/>
          <w:sz w:val="24"/>
        </w:rPr>
        <w:t>d1</w:t>
      </w:r>
      <w:r w:rsidR="00427EE7" w:rsidRPr="00A95200">
        <w:rPr>
          <w:rFonts w:ascii="Times New Roman" w:hAnsi="Times New Roman" w:cs="Times New Roman"/>
          <w:sz w:val="24"/>
        </w:rPr>
        <w:t>) in response to two different doses of nitrate. All the measurements were done with maximum light intensity falling at the plant level inside growth chamber (200 µmol m</w:t>
      </w:r>
      <w:r w:rsidR="00427EE7" w:rsidRPr="00A95200">
        <w:rPr>
          <w:rFonts w:ascii="Times New Roman" w:hAnsi="Times New Roman" w:cs="Times New Roman"/>
          <w:sz w:val="24"/>
          <w:vertAlign w:val="superscript"/>
        </w:rPr>
        <w:t>−2</w:t>
      </w:r>
      <w:r w:rsidR="00427EE7" w:rsidRPr="00A95200">
        <w:rPr>
          <w:rFonts w:ascii="Times New Roman" w:hAnsi="Times New Roman" w:cs="Times New Roman"/>
          <w:sz w:val="24"/>
        </w:rPr>
        <w:t xml:space="preserve"> s</w:t>
      </w:r>
      <w:r w:rsidR="00427EE7" w:rsidRPr="00A95200">
        <w:rPr>
          <w:rFonts w:ascii="Times New Roman" w:hAnsi="Times New Roman" w:cs="Times New Roman"/>
          <w:sz w:val="24"/>
          <w:vertAlign w:val="superscript"/>
        </w:rPr>
        <w:t>−1</w:t>
      </w:r>
      <w:r w:rsidR="00427EE7" w:rsidRPr="00A95200">
        <w:rPr>
          <w:rFonts w:ascii="Times New Roman" w:hAnsi="Times New Roman" w:cs="Times New Roman"/>
          <w:sz w:val="24"/>
        </w:rPr>
        <w:t>) during fourth experimental replicate. (</w:t>
      </w:r>
      <w:r w:rsidR="00830461">
        <w:rPr>
          <w:rFonts w:ascii="Times New Roman" w:hAnsi="Times New Roman" w:cs="Times New Roman"/>
          <w:sz w:val="24"/>
        </w:rPr>
        <w:t>a</w:t>
      </w:r>
      <w:r w:rsidR="00427EE7" w:rsidRPr="00A95200">
        <w:rPr>
          <w:rFonts w:ascii="Times New Roman" w:hAnsi="Times New Roman" w:cs="Times New Roman"/>
          <w:sz w:val="24"/>
        </w:rPr>
        <w:t xml:space="preserve">) Representative image of WT and </w:t>
      </w:r>
      <w:r w:rsidR="00427EE7" w:rsidRPr="00A95200">
        <w:rPr>
          <w:rFonts w:ascii="Times New Roman" w:hAnsi="Times New Roman" w:cs="Times New Roman"/>
          <w:i/>
          <w:sz w:val="24"/>
        </w:rPr>
        <w:t>rga1</w:t>
      </w:r>
      <w:r w:rsidR="00427EE7" w:rsidRPr="00A95200">
        <w:rPr>
          <w:rFonts w:ascii="Times New Roman" w:hAnsi="Times New Roman" w:cs="Times New Roman"/>
          <w:sz w:val="24"/>
        </w:rPr>
        <w:t xml:space="preserve"> mutant plants grown in pots with two different concentrations of nitrate. (</w:t>
      </w:r>
      <w:r w:rsidR="00830461">
        <w:rPr>
          <w:rFonts w:ascii="Times New Roman" w:hAnsi="Times New Roman" w:cs="Times New Roman"/>
          <w:sz w:val="24"/>
        </w:rPr>
        <w:t>b</w:t>
      </w:r>
      <w:r w:rsidR="00427EE7" w:rsidRPr="00A95200">
        <w:rPr>
          <w:rFonts w:ascii="Times New Roman" w:hAnsi="Times New Roman" w:cs="Times New Roman"/>
          <w:sz w:val="24"/>
        </w:rPr>
        <w:t xml:space="preserve">) Bar graph representing the shoot length of WT and </w:t>
      </w:r>
      <w:r w:rsidR="00427EE7" w:rsidRPr="00A95200">
        <w:rPr>
          <w:rFonts w:ascii="Times New Roman" w:hAnsi="Times New Roman" w:cs="Times New Roman"/>
          <w:i/>
          <w:sz w:val="24"/>
        </w:rPr>
        <w:t>rga1</w:t>
      </w:r>
      <w:r w:rsidR="00427EE7" w:rsidRPr="00A95200">
        <w:rPr>
          <w:rFonts w:ascii="Times New Roman" w:hAnsi="Times New Roman" w:cs="Times New Roman"/>
          <w:sz w:val="24"/>
        </w:rPr>
        <w:t xml:space="preserve"> mutant plants at heading stage grown in pots with two different concentrations of nitrate. Each bar graph represents mean ± SE</w:t>
      </w:r>
      <w:r w:rsidR="00C324D9" w:rsidRPr="00A95200">
        <w:rPr>
          <w:rFonts w:ascii="Times New Roman" w:hAnsi="Times New Roman" w:cs="Times New Roman"/>
          <w:sz w:val="24"/>
        </w:rPr>
        <w:t xml:space="preserve"> of the data from four</w:t>
      </w:r>
      <w:r w:rsidR="00427EE7" w:rsidRPr="00A95200">
        <w:rPr>
          <w:rFonts w:ascii="Times New Roman" w:hAnsi="Times New Roman" w:cs="Times New Roman"/>
          <w:sz w:val="24"/>
        </w:rPr>
        <w:t xml:space="preserve"> biological replicates. The statistical significance is calculated using two-way ANOVA in GraphPad Prism 6.0 and same letters denote non-significant pairs.</w:t>
      </w:r>
    </w:p>
    <w:p w:rsidR="00271070" w:rsidRDefault="00271070" w:rsidP="00427EE7">
      <w:pPr>
        <w:rPr>
          <w:rFonts w:ascii="Times New Roman" w:hAnsi="Times New Roman" w:cs="Times New Roman"/>
          <w:sz w:val="24"/>
        </w:rPr>
      </w:pPr>
    </w:p>
    <w:sectPr w:rsidR="00271070" w:rsidSect="0034175D">
      <w:pgSz w:w="12240" w:h="15840"/>
      <w:pgMar w:top="1276"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516E0"/>
    <w:rsid w:val="00002D45"/>
    <w:rsid w:val="00007290"/>
    <w:rsid w:val="000173D4"/>
    <w:rsid w:val="00021008"/>
    <w:rsid w:val="00021CA7"/>
    <w:rsid w:val="00046952"/>
    <w:rsid w:val="00087A50"/>
    <w:rsid w:val="00182481"/>
    <w:rsid w:val="001876D7"/>
    <w:rsid w:val="00222ABF"/>
    <w:rsid w:val="00271070"/>
    <w:rsid w:val="00286BF4"/>
    <w:rsid w:val="00287593"/>
    <w:rsid w:val="00297CA3"/>
    <w:rsid w:val="002A62C1"/>
    <w:rsid w:val="002A6539"/>
    <w:rsid w:val="002A7C36"/>
    <w:rsid w:val="0032324A"/>
    <w:rsid w:val="0034175D"/>
    <w:rsid w:val="00376F2A"/>
    <w:rsid w:val="003827AA"/>
    <w:rsid w:val="00383838"/>
    <w:rsid w:val="0039506D"/>
    <w:rsid w:val="003C5D52"/>
    <w:rsid w:val="003E57AE"/>
    <w:rsid w:val="003F3F99"/>
    <w:rsid w:val="004077D8"/>
    <w:rsid w:val="00410121"/>
    <w:rsid w:val="00411DF8"/>
    <w:rsid w:val="00427EE7"/>
    <w:rsid w:val="00432A8B"/>
    <w:rsid w:val="00437FCA"/>
    <w:rsid w:val="0045326E"/>
    <w:rsid w:val="00486D34"/>
    <w:rsid w:val="00490E54"/>
    <w:rsid w:val="004C5EB1"/>
    <w:rsid w:val="004F394B"/>
    <w:rsid w:val="004F731A"/>
    <w:rsid w:val="00501701"/>
    <w:rsid w:val="005343DD"/>
    <w:rsid w:val="00561156"/>
    <w:rsid w:val="00582248"/>
    <w:rsid w:val="005A2F6B"/>
    <w:rsid w:val="005D57C0"/>
    <w:rsid w:val="006115E9"/>
    <w:rsid w:val="006322A6"/>
    <w:rsid w:val="006B5E2F"/>
    <w:rsid w:val="006C551D"/>
    <w:rsid w:val="006D09F5"/>
    <w:rsid w:val="006F6B50"/>
    <w:rsid w:val="007034E7"/>
    <w:rsid w:val="007C3395"/>
    <w:rsid w:val="00830461"/>
    <w:rsid w:val="00840874"/>
    <w:rsid w:val="0089201F"/>
    <w:rsid w:val="008B1D3F"/>
    <w:rsid w:val="009043F7"/>
    <w:rsid w:val="00924CAA"/>
    <w:rsid w:val="0094144E"/>
    <w:rsid w:val="00950F33"/>
    <w:rsid w:val="009516E0"/>
    <w:rsid w:val="00981E6C"/>
    <w:rsid w:val="00A1179E"/>
    <w:rsid w:val="00A57F28"/>
    <w:rsid w:val="00A75289"/>
    <w:rsid w:val="00A879F1"/>
    <w:rsid w:val="00A95200"/>
    <w:rsid w:val="00AB3345"/>
    <w:rsid w:val="00AD31E9"/>
    <w:rsid w:val="00AE2316"/>
    <w:rsid w:val="00AE2F14"/>
    <w:rsid w:val="00B0337A"/>
    <w:rsid w:val="00B07032"/>
    <w:rsid w:val="00B77A10"/>
    <w:rsid w:val="00BB6FF4"/>
    <w:rsid w:val="00BB7A47"/>
    <w:rsid w:val="00BD64B0"/>
    <w:rsid w:val="00C023B5"/>
    <w:rsid w:val="00C304E7"/>
    <w:rsid w:val="00C324D9"/>
    <w:rsid w:val="00CA598A"/>
    <w:rsid w:val="00CB1E41"/>
    <w:rsid w:val="00D05664"/>
    <w:rsid w:val="00D367B0"/>
    <w:rsid w:val="00D42632"/>
    <w:rsid w:val="00D5479B"/>
    <w:rsid w:val="00D61E15"/>
    <w:rsid w:val="00D674C3"/>
    <w:rsid w:val="00E06CCD"/>
    <w:rsid w:val="00E170FD"/>
    <w:rsid w:val="00E45840"/>
    <w:rsid w:val="00E9387E"/>
    <w:rsid w:val="00EB57A4"/>
    <w:rsid w:val="00F21612"/>
    <w:rsid w:val="00F2606C"/>
    <w:rsid w:val="00F4447D"/>
    <w:rsid w:val="00F532EC"/>
    <w:rsid w:val="00F93A29"/>
    <w:rsid w:val="00F94E49"/>
    <w:rsid w:val="00FA0223"/>
    <w:rsid w:val="00FF7E1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BF4"/>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16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6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16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516E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9420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9.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8.tif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pn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tiff"/><Relationship Id="rId5" Type="http://schemas.openxmlformats.org/officeDocument/2006/relationships/image" Target="media/image2.jpeg"/><Relationship Id="rId15" Type="http://schemas.openxmlformats.org/officeDocument/2006/relationships/image" Target="media/image11.png"/><Relationship Id="rId10" Type="http://schemas.openxmlformats.org/officeDocument/2006/relationships/image" Target="media/image6.png"/><Relationship Id="rId19" Type="http://schemas.microsoft.com/office/2007/relationships/stylesWithEffects" Target="stylesWithEffects.xml"/><Relationship Id="rId4" Type="http://schemas.openxmlformats.org/officeDocument/2006/relationships/image" Target="media/image1.tiff"/><Relationship Id="rId9" Type="http://schemas.openxmlformats.org/officeDocument/2006/relationships/image" Target="media/image5.tiff"/><Relationship Id="rId14" Type="http://schemas.openxmlformats.org/officeDocument/2006/relationships/image" Target="media/image10.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autoTitleDeleted val="1"/>
    <c:plotArea>
      <c:layout/>
      <c:barChart>
        <c:barDir val="col"/>
        <c:grouping val="clustered"/>
        <c:ser>
          <c:idx val="0"/>
          <c:order val="0"/>
          <c:tx>
            <c:v>Upregulated</c:v>
          </c:tx>
          <c:spPr>
            <a:solidFill>
              <a:srgbClr val="FF0000"/>
            </a:solidFill>
            <a:ln>
              <a:solidFill>
                <a:srgbClr val="C00000"/>
              </a:solidFill>
            </a:ln>
            <a:effectLst/>
          </c:spPr>
          <c:cat>
            <c:strRef>
              <c:f>Sheet2!$A$3:$A$13</c:f>
              <c:strCache>
                <c:ptCount val="11"/>
                <c:pt idx="0">
                  <c:v>Cytosol</c:v>
                </c:pt>
                <c:pt idx="1">
                  <c:v>Plastid</c:v>
                </c:pt>
                <c:pt idx="2">
                  <c:v>Plasma membrane</c:v>
                </c:pt>
                <c:pt idx="3">
                  <c:v>Nucleus</c:v>
                </c:pt>
                <c:pt idx="4">
                  <c:v>Mitochondrion</c:v>
                </c:pt>
                <c:pt idx="5">
                  <c:v>Extracellular</c:v>
                </c:pt>
                <c:pt idx="6">
                  <c:v>Endoplasmic reticulum</c:v>
                </c:pt>
                <c:pt idx="7">
                  <c:v>Golgi</c:v>
                </c:pt>
                <c:pt idx="8">
                  <c:v>Peroxisome</c:v>
                </c:pt>
                <c:pt idx="9">
                  <c:v>Vacuole</c:v>
                </c:pt>
                <c:pt idx="10">
                  <c:v>Cytoskeleton</c:v>
                </c:pt>
              </c:strCache>
            </c:strRef>
          </c:cat>
          <c:val>
            <c:numRef>
              <c:f>Sheet2!$B$3:$B$13</c:f>
              <c:numCache>
                <c:formatCode>General</c:formatCode>
                <c:ptCount val="11"/>
                <c:pt idx="0">
                  <c:v>21.876782658300026</c:v>
                </c:pt>
                <c:pt idx="1">
                  <c:v>20.878494010268113</c:v>
                </c:pt>
                <c:pt idx="2">
                  <c:v>12.065031374786132</c:v>
                </c:pt>
                <c:pt idx="3">
                  <c:v>10.66742726754137</c:v>
                </c:pt>
                <c:pt idx="4">
                  <c:v>10.239589275527729</c:v>
                </c:pt>
                <c:pt idx="5">
                  <c:v>11.409013120365088</c:v>
                </c:pt>
                <c:pt idx="6">
                  <c:v>4.3354249857387339</c:v>
                </c:pt>
                <c:pt idx="7">
                  <c:v>2.9378208784940112</c:v>
                </c:pt>
                <c:pt idx="8">
                  <c:v>2.5385054192812198</c:v>
                </c:pt>
                <c:pt idx="9">
                  <c:v>2.994865944095821</c:v>
                </c:pt>
                <c:pt idx="10">
                  <c:v>5.7045065601825415E-2</c:v>
                </c:pt>
              </c:numCache>
            </c:numRef>
          </c:val>
          <c:extLst xmlns:c16r2="http://schemas.microsoft.com/office/drawing/2015/06/chart">
            <c:ext xmlns:c16="http://schemas.microsoft.com/office/drawing/2014/chart" uri="{C3380CC4-5D6E-409C-BE32-E72D297353CC}">
              <c16:uniqueId val="{00000000-035F-496B-A771-EBDD403D2DD7}"/>
            </c:ext>
          </c:extLst>
        </c:ser>
        <c:ser>
          <c:idx val="1"/>
          <c:order val="1"/>
          <c:tx>
            <c:v>Downregulated</c:v>
          </c:tx>
          <c:spPr>
            <a:solidFill>
              <a:srgbClr val="00B050"/>
            </a:solidFill>
            <a:ln>
              <a:solidFill>
                <a:srgbClr val="00B050"/>
              </a:solidFill>
            </a:ln>
            <a:effectLst/>
          </c:spPr>
          <c:cat>
            <c:strRef>
              <c:f>Sheet2!$A$3:$A$13</c:f>
              <c:strCache>
                <c:ptCount val="11"/>
                <c:pt idx="0">
                  <c:v>Cytosol</c:v>
                </c:pt>
                <c:pt idx="1">
                  <c:v>Plastid</c:v>
                </c:pt>
                <c:pt idx="2">
                  <c:v>Plasma membrane</c:v>
                </c:pt>
                <c:pt idx="3">
                  <c:v>Nucleus</c:v>
                </c:pt>
                <c:pt idx="4">
                  <c:v>Mitochondrion</c:v>
                </c:pt>
                <c:pt idx="5">
                  <c:v>Extracellular</c:v>
                </c:pt>
                <c:pt idx="6">
                  <c:v>Endoplasmic reticulum</c:v>
                </c:pt>
                <c:pt idx="7">
                  <c:v>Golgi</c:v>
                </c:pt>
                <c:pt idx="8">
                  <c:v>Peroxisome</c:v>
                </c:pt>
                <c:pt idx="9">
                  <c:v>Vacuole</c:v>
                </c:pt>
                <c:pt idx="10">
                  <c:v>Cytoskeleton</c:v>
                </c:pt>
              </c:strCache>
            </c:strRef>
          </c:cat>
          <c:val>
            <c:numRef>
              <c:f>Sheet2!$C$3:$C$13</c:f>
              <c:numCache>
                <c:formatCode>General</c:formatCode>
                <c:ptCount val="11"/>
                <c:pt idx="0">
                  <c:v>26.143421795595707</c:v>
                </c:pt>
                <c:pt idx="1">
                  <c:v>12.930547713156409</c:v>
                </c:pt>
                <c:pt idx="2">
                  <c:v>18.520609824957589</c:v>
                </c:pt>
                <c:pt idx="3">
                  <c:v>14.680971202710298</c:v>
                </c:pt>
                <c:pt idx="4">
                  <c:v>10.050818746470918</c:v>
                </c:pt>
                <c:pt idx="5">
                  <c:v>6.549971767363072</c:v>
                </c:pt>
                <c:pt idx="6">
                  <c:v>3.0491247882552384</c:v>
                </c:pt>
                <c:pt idx="7">
                  <c:v>3.1055900621118129</c:v>
                </c:pt>
                <c:pt idx="8">
                  <c:v>2.8232636928289105</c:v>
                </c:pt>
                <c:pt idx="9">
                  <c:v>2.0327498588368154</c:v>
                </c:pt>
                <c:pt idx="10">
                  <c:v>0.11293054771315662</c:v>
                </c:pt>
              </c:numCache>
            </c:numRef>
          </c:val>
          <c:extLst xmlns:c16r2="http://schemas.microsoft.com/office/drawing/2015/06/chart">
            <c:ext xmlns:c16="http://schemas.microsoft.com/office/drawing/2014/chart" uri="{C3380CC4-5D6E-409C-BE32-E72D297353CC}">
              <c16:uniqueId val="{00000001-035F-496B-A771-EBDD403D2DD7}"/>
            </c:ext>
          </c:extLst>
        </c:ser>
        <c:gapWidth val="219"/>
        <c:overlap val="-27"/>
        <c:axId val="131158400"/>
        <c:axId val="131160320"/>
      </c:barChart>
      <c:catAx>
        <c:axId val="131158400"/>
        <c:scaling>
          <c:orientation val="minMax"/>
        </c:scaling>
        <c:axPos val="b"/>
        <c:numFmt formatCode="General" sourceLinked="1"/>
        <c:majorTickMark val="cross"/>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31160320"/>
        <c:crosses val="autoZero"/>
        <c:auto val="1"/>
        <c:lblAlgn val="ctr"/>
        <c:lblOffset val="100"/>
      </c:catAx>
      <c:valAx>
        <c:axId val="131160320"/>
        <c:scaling>
          <c:orientation val="minMax"/>
        </c:scaling>
        <c:axPos val="l"/>
        <c:title>
          <c:tx>
            <c:rich>
              <a:bodyPr rot="-540000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IN"/>
                  <a:t>Relative Distribution (%)</a:t>
                </a:r>
              </a:p>
            </c:rich>
          </c:tx>
          <c:spPr>
            <a:noFill/>
            <a:ln>
              <a:noFill/>
            </a:ln>
            <a:effectLst/>
          </c:spPr>
        </c:title>
        <c:numFmt formatCode="General" sourceLinked="1"/>
        <c:majorTickMark val="cross"/>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crossAx val="131158400"/>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en-US"/>
        </a:p>
      </c:txPr>
    </c:legend>
    <c:plotVisOnly val="1"/>
    <c:dispBlanksAs val="gap"/>
    <c:extLst xmlns:c16r2="http://schemas.microsoft.com/office/drawing/2015/06/chart">
      <c:ext xmlns:c16r3="http://schemas.microsoft.com/office/drawing/2017/03/chart" uri="{56B9EC1D-385E-4148-901F-78D8002777C0}">
        <c16r3:dataDisplayOptions16>
          <c16r3:dispNaAsBlank val="1"/>
        </c16r3:dataDisplayOptions16>
      </c:ext>
    </c:extLst>
  </c:chart>
  <c:spPr>
    <a:noFill/>
    <a:ln>
      <a:noFill/>
    </a:ln>
    <a:effectLst/>
  </c:spPr>
  <c:txPr>
    <a:bodyPr/>
    <a:lstStyle/>
    <a:p>
      <a:pPr>
        <a:defRPr>
          <a:solidFill>
            <a:schemeClr val="tx1"/>
          </a:solidFill>
          <a:latin typeface="Times New Roman" panose="02020603050405020304" pitchFamily="18" charset="0"/>
          <a:cs typeface="Times New Roman" panose="02020603050405020304" pitchFamily="18" charset="0"/>
        </a:defRPr>
      </a:pPr>
      <a:endParaRPr lang="en-US"/>
    </a:p>
  </c:tx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13</Pages>
  <Words>871</Words>
  <Characters>4966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2023-07-27T16:22:00Z</dcterms:created>
  <dcterms:modified xsi:type="dcterms:W3CDTF">2023-07-27T16:36:00Z</dcterms:modified>
</cp:coreProperties>
</file>