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97CAB" w14:textId="57557630" w:rsidR="001F2E01" w:rsidRDefault="001F2E01" w:rsidP="00015A1C">
      <w:pPr>
        <w:spacing w:after="0" w:line="360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Urocortin-1 Stimulates Colorectal Cancer Cells Migration, Proliferation and Invasion </w:t>
      </w:r>
      <w:r>
        <w:rPr>
          <w:rFonts w:cs="Times New Roman"/>
          <w:b/>
          <w:iCs/>
          <w:szCs w:val="24"/>
        </w:rPr>
        <w:t xml:space="preserve">via </w:t>
      </w:r>
      <w:r>
        <w:rPr>
          <w:rFonts w:cs="Times New Roman"/>
          <w:b/>
          <w:szCs w:val="24"/>
        </w:rPr>
        <w:t>p53 Signaling Pathway</w:t>
      </w:r>
    </w:p>
    <w:p w14:paraId="01EEEAD9" w14:textId="77777777" w:rsidR="0033306B" w:rsidRPr="009B3782" w:rsidRDefault="0033306B" w:rsidP="00015A1C">
      <w:pPr>
        <w:spacing w:before="240" w:after="0" w:line="360" w:lineRule="auto"/>
        <w:rPr>
          <w:rFonts w:cs="Times New Roman"/>
          <w:b/>
          <w:color w:val="000000" w:themeColor="text1"/>
          <w:sz w:val="20"/>
          <w:szCs w:val="20"/>
          <w:vertAlign w:val="superscript"/>
        </w:rPr>
      </w:pPr>
      <w:proofErr w:type="spellStart"/>
      <w:r w:rsidRPr="009B3782">
        <w:rPr>
          <w:rFonts w:cs="Times New Roman"/>
          <w:b/>
          <w:color w:val="000000" w:themeColor="text1"/>
          <w:sz w:val="20"/>
          <w:szCs w:val="20"/>
        </w:rPr>
        <w:t>Xiaolan</w:t>
      </w:r>
      <w:proofErr w:type="spellEnd"/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 Guo</w:t>
      </w:r>
      <w:r w:rsidRPr="009B3782">
        <w:rPr>
          <w:rFonts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9B3782">
        <w:rPr>
          <w:rFonts w:cs="Times New Roman"/>
          <w:b/>
          <w:color w:val="000000" w:themeColor="text1"/>
          <w:sz w:val="20"/>
          <w:szCs w:val="20"/>
        </w:rPr>
        <w:t>, Ya Li</w:t>
      </w:r>
      <w:r w:rsidRPr="009B3782">
        <w:rPr>
          <w:rFonts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, </w:t>
      </w:r>
      <w:proofErr w:type="spellStart"/>
      <w:r w:rsidRPr="009B3782">
        <w:rPr>
          <w:rFonts w:cs="Times New Roman"/>
          <w:b/>
          <w:color w:val="000000" w:themeColor="text1"/>
          <w:sz w:val="20"/>
          <w:szCs w:val="20"/>
        </w:rPr>
        <w:t>Xiangyu</w:t>
      </w:r>
      <w:proofErr w:type="spellEnd"/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 Chen</w:t>
      </w:r>
      <w:r w:rsidRPr="009B3782">
        <w:rPr>
          <w:rFonts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, </w:t>
      </w:r>
      <w:proofErr w:type="spellStart"/>
      <w:r w:rsidRPr="009B3782">
        <w:rPr>
          <w:rFonts w:cs="Times New Roman"/>
          <w:b/>
          <w:color w:val="000000" w:themeColor="text1"/>
          <w:sz w:val="20"/>
          <w:szCs w:val="20"/>
        </w:rPr>
        <w:t>Binghua</w:t>
      </w:r>
      <w:proofErr w:type="spellEnd"/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 Sun</w:t>
      </w:r>
      <w:r w:rsidRPr="009B3782">
        <w:rPr>
          <w:rFonts w:cs="Times New Roman"/>
          <w:b/>
          <w:color w:val="000000" w:themeColor="text1"/>
          <w:sz w:val="20"/>
          <w:szCs w:val="20"/>
          <w:vertAlign w:val="superscript"/>
        </w:rPr>
        <w:t xml:space="preserve">1 </w:t>
      </w:r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and </w:t>
      </w:r>
      <w:proofErr w:type="spellStart"/>
      <w:r w:rsidRPr="009B3782">
        <w:rPr>
          <w:rFonts w:cs="Times New Roman"/>
          <w:b/>
          <w:color w:val="000000" w:themeColor="text1"/>
          <w:sz w:val="20"/>
          <w:szCs w:val="20"/>
        </w:rPr>
        <w:t>Xiaolan</w:t>
      </w:r>
      <w:proofErr w:type="spellEnd"/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 Guo</w:t>
      </w:r>
      <w:r w:rsidRPr="009B3782">
        <w:rPr>
          <w:rFonts w:cs="Times New Roman"/>
          <w:b/>
          <w:color w:val="000000" w:themeColor="text1"/>
          <w:sz w:val="20"/>
          <w:szCs w:val="20"/>
          <w:vertAlign w:val="superscript"/>
        </w:rPr>
        <w:t>1</w:t>
      </w:r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* </w:t>
      </w:r>
    </w:p>
    <w:p w14:paraId="45B4276D" w14:textId="77777777" w:rsidR="0033306B" w:rsidRPr="009B3782" w:rsidRDefault="0033306B" w:rsidP="00015A1C">
      <w:pPr>
        <w:spacing w:after="0" w:line="360" w:lineRule="auto"/>
        <w:rPr>
          <w:rFonts w:cs="Times New Roman"/>
          <w:color w:val="000000" w:themeColor="text1"/>
          <w:sz w:val="20"/>
          <w:szCs w:val="20"/>
        </w:rPr>
      </w:pPr>
      <w:r w:rsidRPr="009B3782">
        <w:rPr>
          <w:rFonts w:cs="Times New Roman"/>
          <w:color w:val="000000" w:themeColor="text1"/>
          <w:sz w:val="20"/>
          <w:szCs w:val="20"/>
          <w:vertAlign w:val="superscript"/>
        </w:rPr>
        <w:t>1</w:t>
      </w:r>
      <w:r w:rsidRPr="009B3782">
        <w:rPr>
          <w:rFonts w:cs="Times New Roman"/>
          <w:color w:val="000000" w:themeColor="text1"/>
          <w:sz w:val="20"/>
          <w:szCs w:val="20"/>
          <w:shd w:val="clear" w:color="auto" w:fill="FFFFFF"/>
        </w:rPr>
        <w:t xml:space="preserve"> Department of Gastroenterology, </w:t>
      </w:r>
      <w:bookmarkStart w:id="0" w:name="_Hlk129465285"/>
      <w:r w:rsidRPr="009B3782">
        <w:rPr>
          <w:rFonts w:cs="Times New Roman"/>
          <w:color w:val="000000" w:themeColor="text1"/>
          <w:sz w:val="20"/>
          <w:szCs w:val="20"/>
          <w:shd w:val="clear" w:color="auto" w:fill="FFFFFF"/>
        </w:rPr>
        <w:t>the First Affiliated Hospital of Zhengzhou University</w:t>
      </w:r>
      <w:bookmarkEnd w:id="0"/>
      <w:r w:rsidRPr="009B3782">
        <w:rPr>
          <w:rFonts w:cs="Times New Roman"/>
          <w:color w:val="000000" w:themeColor="text1"/>
          <w:sz w:val="20"/>
          <w:szCs w:val="20"/>
          <w:shd w:val="clear" w:color="auto" w:fill="FFFFFF"/>
        </w:rPr>
        <w:t>, Zhengzhou, Henan, China.</w:t>
      </w:r>
    </w:p>
    <w:p w14:paraId="2B595AF7" w14:textId="77777777" w:rsidR="0033306B" w:rsidRPr="009B3782" w:rsidRDefault="0033306B" w:rsidP="00015A1C">
      <w:pPr>
        <w:spacing w:after="0" w:line="360" w:lineRule="auto"/>
        <w:rPr>
          <w:rFonts w:cs="Times New Roman"/>
          <w:b/>
          <w:color w:val="000000" w:themeColor="text1"/>
          <w:sz w:val="20"/>
          <w:szCs w:val="20"/>
        </w:rPr>
      </w:pPr>
      <w:r w:rsidRPr="009B3782">
        <w:rPr>
          <w:rFonts w:cs="Times New Roman"/>
          <w:b/>
          <w:color w:val="000000" w:themeColor="text1"/>
          <w:sz w:val="20"/>
          <w:szCs w:val="20"/>
        </w:rPr>
        <w:t xml:space="preserve">*Correspondence: </w:t>
      </w:r>
      <w:r w:rsidRPr="009B3782">
        <w:rPr>
          <w:rFonts w:cs="Times New Roman"/>
          <w:b/>
          <w:color w:val="000000" w:themeColor="text1"/>
          <w:sz w:val="20"/>
          <w:szCs w:val="20"/>
        </w:rPr>
        <w:br/>
      </w:r>
      <w:r w:rsidRPr="009B3782">
        <w:rPr>
          <w:rFonts w:cs="Times New Roman"/>
          <w:color w:val="000000" w:themeColor="text1"/>
          <w:sz w:val="20"/>
          <w:szCs w:val="20"/>
        </w:rPr>
        <w:t xml:space="preserve">gxlzdyfy@163.com </w:t>
      </w:r>
    </w:p>
    <w:p w14:paraId="11EC8DA1" w14:textId="058ED8B0" w:rsidR="00994A3D" w:rsidRPr="001F2E01" w:rsidRDefault="001F2E01" w:rsidP="00015A1C">
      <w:pPr>
        <w:spacing w:after="0" w:line="360" w:lineRule="auto"/>
        <w:rPr>
          <w:b/>
          <w:sz w:val="21"/>
        </w:rPr>
      </w:pPr>
      <w:r w:rsidRPr="009F13E0">
        <w:rPr>
          <w:b/>
        </w:rPr>
        <w:t xml:space="preserve">Keywords: </w:t>
      </w:r>
      <w:r w:rsidRPr="009F13E0">
        <w:rPr>
          <w:rFonts w:cs="Times New Roman"/>
          <w:b/>
          <w:szCs w:val="24"/>
        </w:rPr>
        <w:t xml:space="preserve">Colorectal cancer, Urocortin-1, p53, </w:t>
      </w:r>
      <w:r w:rsidRPr="009F13E0">
        <w:rPr>
          <w:rFonts w:cs="Times New Roman" w:hint="eastAsia"/>
          <w:b/>
          <w:szCs w:val="24"/>
        </w:rPr>
        <w:t>ERK1/2</w:t>
      </w:r>
      <w:r w:rsidRPr="009F13E0">
        <w:rPr>
          <w:rFonts w:cs="Times New Roman"/>
          <w:b/>
          <w:szCs w:val="24"/>
        </w:rPr>
        <w:t xml:space="preserve">, </w:t>
      </w:r>
      <w:r w:rsidRPr="009F13E0">
        <w:rPr>
          <w:rFonts w:cs="Times New Roman"/>
          <w:b/>
          <w:bCs/>
          <w:szCs w:val="24"/>
        </w:rPr>
        <w:t>HCT-116, RKO</w:t>
      </w:r>
    </w:p>
    <w:p w14:paraId="3EC057EC" w14:textId="3510DA2F" w:rsidR="001F2E01" w:rsidRDefault="00994A3D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1F2E01" w:rsidRPr="009737E6">
        <w:rPr>
          <w:rFonts w:cs="Times New Roman"/>
          <w:b/>
          <w:bCs/>
          <w:szCs w:val="24"/>
        </w:rPr>
        <w:t>1 |</w:t>
      </w:r>
      <w:r w:rsidR="001F2E01" w:rsidRPr="009737E6">
        <w:rPr>
          <w:rFonts w:cs="Times New Roman"/>
          <w:b/>
          <w:color w:val="000000" w:themeColor="text1"/>
          <w:szCs w:val="24"/>
        </w:rPr>
        <w:t xml:space="preserve"> </w:t>
      </w:r>
      <w:r w:rsidR="001F2E01">
        <w:rPr>
          <w:rFonts w:hint="eastAsia"/>
          <w:b/>
          <w:bCs/>
          <w:sz w:val="21"/>
          <w:szCs w:val="21"/>
          <w:lang w:eastAsia="zh-CN"/>
        </w:rPr>
        <w:t>The kn</w:t>
      </w:r>
      <w:r w:rsidR="001F2E01">
        <w:rPr>
          <w:rFonts w:hint="eastAsia"/>
          <w:b/>
          <w:bCs/>
          <w:szCs w:val="21"/>
        </w:rPr>
        <w:t>ockout efficiency of lentivirus</w:t>
      </w:r>
      <w:r w:rsidR="001F2E01">
        <w:rPr>
          <w:rFonts w:hint="eastAsia"/>
          <w:b/>
          <w:bCs/>
          <w:sz w:val="21"/>
          <w:szCs w:val="21"/>
          <w:lang w:eastAsia="zh-CN"/>
        </w:rPr>
        <w:t>.</w:t>
      </w:r>
      <w:r w:rsidR="001F2E01">
        <w:rPr>
          <w:rFonts w:cs="Times New Roman"/>
          <w:sz w:val="21"/>
          <w:szCs w:val="21"/>
          <w:lang w:eastAsia="zh-CN"/>
        </w:rPr>
        <w:t xml:space="preserve"> </w:t>
      </w:r>
    </w:p>
    <w:p w14:paraId="3B020E77" w14:textId="3DFC4DC9" w:rsidR="00994A3D" w:rsidRDefault="001F2E01" w:rsidP="00015A1C">
      <w:pPr>
        <w:spacing w:after="0" w:line="360" w:lineRule="auto"/>
        <w:rPr>
          <w:bCs/>
          <w:sz w:val="21"/>
          <w:szCs w:val="21"/>
        </w:rPr>
      </w:pPr>
      <w:r w:rsidRPr="001F2E01">
        <w:rPr>
          <w:rFonts w:cs="Times New Roman"/>
          <w:sz w:val="21"/>
          <w:szCs w:val="21"/>
        </w:rPr>
        <w:t>The knockdown efficiency of three different shRNA targeting UCN (shUCN</w:t>
      </w:r>
      <w:r w:rsidRPr="001F2E01">
        <w:rPr>
          <w:rFonts w:cs="Times New Roman"/>
          <w:sz w:val="21"/>
          <w:szCs w:val="21"/>
          <w:lang w:eastAsia="zh-CN"/>
        </w:rPr>
        <w:t>_</w:t>
      </w:r>
      <w:r w:rsidRPr="001F2E01">
        <w:rPr>
          <w:rFonts w:cs="Times New Roman"/>
          <w:sz w:val="21"/>
          <w:szCs w:val="21"/>
        </w:rPr>
        <w:t>1, shUCN</w:t>
      </w:r>
      <w:r w:rsidRPr="001F2E01">
        <w:rPr>
          <w:rFonts w:cs="Times New Roman"/>
          <w:sz w:val="21"/>
          <w:szCs w:val="21"/>
          <w:lang w:eastAsia="zh-CN"/>
        </w:rPr>
        <w:t>_</w:t>
      </w:r>
      <w:r w:rsidRPr="001F2E01">
        <w:rPr>
          <w:rFonts w:cs="Times New Roman"/>
          <w:sz w:val="21"/>
          <w:szCs w:val="21"/>
        </w:rPr>
        <w:t>2 and shUCN</w:t>
      </w:r>
      <w:r w:rsidRPr="001F2E01">
        <w:rPr>
          <w:rFonts w:cs="Times New Roman"/>
          <w:sz w:val="21"/>
          <w:szCs w:val="21"/>
          <w:lang w:eastAsia="zh-CN"/>
        </w:rPr>
        <w:t>_</w:t>
      </w:r>
      <w:r w:rsidRPr="001F2E01">
        <w:rPr>
          <w:rFonts w:cs="Times New Roman"/>
          <w:sz w:val="21"/>
          <w:szCs w:val="21"/>
        </w:rPr>
        <w:t>3)</w:t>
      </w:r>
      <w:r w:rsidRPr="001F2E01">
        <w:rPr>
          <w:rFonts w:cs="Times New Roman"/>
          <w:sz w:val="21"/>
          <w:szCs w:val="21"/>
          <w:lang w:eastAsia="zh-CN"/>
        </w:rPr>
        <w:t>.</w:t>
      </w:r>
      <w:r w:rsidRPr="001F2E01">
        <w:rPr>
          <w:rFonts w:cs="Times New Roman"/>
          <w:sz w:val="21"/>
          <w:szCs w:val="21"/>
        </w:rPr>
        <w:t xml:space="preserve"> </w:t>
      </w:r>
      <w:r w:rsidRPr="001F2E01">
        <w:rPr>
          <w:rFonts w:cs="Times New Roman" w:hint="eastAsia"/>
          <w:sz w:val="21"/>
          <w:szCs w:val="21"/>
          <w:lang w:eastAsia="zh-CN"/>
        </w:rPr>
        <w:t xml:space="preserve"> Data are presented as mean </w:t>
      </w:r>
      <w:r w:rsidRPr="001F2E01">
        <w:rPr>
          <w:rFonts w:cs="Times New Roman" w:hint="eastAsia"/>
          <w:sz w:val="21"/>
          <w:szCs w:val="21"/>
          <w:lang w:eastAsia="zh-CN"/>
        </w:rPr>
        <w:t>±</w:t>
      </w:r>
      <w:r w:rsidRPr="001F2E01">
        <w:rPr>
          <w:rFonts w:cs="Times New Roman" w:hint="eastAsia"/>
          <w:sz w:val="21"/>
          <w:szCs w:val="21"/>
          <w:lang w:eastAsia="zh-CN"/>
        </w:rPr>
        <w:t xml:space="preserve"> SEM. </w:t>
      </w:r>
      <w:r w:rsidRPr="001F2E01">
        <w:rPr>
          <w:rFonts w:eastAsia="微软雅黑"/>
          <w:color w:val="000000"/>
          <w:sz w:val="21"/>
          <w:szCs w:val="21"/>
        </w:rPr>
        <w:t>*P&lt;0.05</w:t>
      </w:r>
      <w:r w:rsidRPr="001F2E01">
        <w:rPr>
          <w:rFonts w:eastAsia="微软雅黑" w:hint="eastAsia"/>
          <w:color w:val="000000"/>
          <w:sz w:val="21"/>
          <w:szCs w:val="21"/>
          <w:lang w:eastAsia="zh-CN"/>
        </w:rPr>
        <w:t xml:space="preserve">. </w:t>
      </w:r>
    </w:p>
    <w:p w14:paraId="3C0953C7" w14:textId="16BE1AB1" w:rsidR="0033306B" w:rsidRDefault="0033306B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bookmarkStart w:id="1" w:name="_Hlk141562311"/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t>2</w:t>
      </w:r>
      <w:r w:rsidRPr="009737E6">
        <w:rPr>
          <w:rFonts w:cs="Times New Roman"/>
          <w:b/>
          <w:bCs/>
          <w:szCs w:val="24"/>
        </w:rPr>
        <w:t xml:space="preserve"> |</w:t>
      </w:r>
      <w:r w:rsidRPr="009737E6">
        <w:rPr>
          <w:rFonts w:cs="Times New Roman"/>
          <w:b/>
          <w:color w:val="000000" w:themeColor="text1"/>
          <w:szCs w:val="24"/>
        </w:rPr>
        <w:t xml:space="preserve"> </w:t>
      </w:r>
      <w:r w:rsidR="00015A1C">
        <w:rPr>
          <w:rFonts w:cs="Times New Roman"/>
          <w:b/>
          <w:color w:val="000000" w:themeColor="text1"/>
          <w:szCs w:val="24"/>
        </w:rPr>
        <w:t xml:space="preserve">The </w:t>
      </w:r>
      <w:r w:rsidR="00015A1C">
        <w:rPr>
          <w:b/>
          <w:bCs/>
          <w:sz w:val="21"/>
          <w:szCs w:val="21"/>
          <w:lang w:eastAsia="zh-CN"/>
        </w:rPr>
        <w:t>e</w:t>
      </w:r>
      <w:r w:rsidR="00015A1C" w:rsidRPr="00015A1C">
        <w:rPr>
          <w:b/>
          <w:bCs/>
          <w:sz w:val="21"/>
          <w:szCs w:val="21"/>
          <w:lang w:eastAsia="zh-CN"/>
        </w:rPr>
        <w:t xml:space="preserve">ffect of knockdown </w:t>
      </w:r>
      <w:r w:rsidR="00015A1C">
        <w:rPr>
          <w:b/>
          <w:bCs/>
          <w:sz w:val="21"/>
          <w:szCs w:val="21"/>
          <w:lang w:eastAsia="zh-CN"/>
        </w:rPr>
        <w:t xml:space="preserve">UCN-1 </w:t>
      </w:r>
      <w:r w:rsidR="00015A1C" w:rsidRPr="00015A1C">
        <w:rPr>
          <w:b/>
          <w:bCs/>
          <w:sz w:val="21"/>
          <w:szCs w:val="21"/>
          <w:lang w:eastAsia="zh-CN"/>
        </w:rPr>
        <w:t>on proliferation</w:t>
      </w:r>
      <w:r>
        <w:rPr>
          <w:rFonts w:hint="eastAsia"/>
          <w:b/>
          <w:bCs/>
          <w:sz w:val="21"/>
          <w:szCs w:val="21"/>
        </w:rPr>
        <w:t xml:space="preserve"> </w:t>
      </w:r>
      <w:r w:rsidR="00015A1C">
        <w:rPr>
          <w:b/>
          <w:bCs/>
          <w:sz w:val="21"/>
          <w:szCs w:val="21"/>
        </w:rPr>
        <w:t xml:space="preserve">of </w:t>
      </w:r>
      <w:r>
        <w:rPr>
          <w:rFonts w:hint="eastAsia"/>
          <w:b/>
          <w:bCs/>
          <w:sz w:val="21"/>
          <w:szCs w:val="21"/>
        </w:rPr>
        <w:t>HCT-116 cells and RKO cells</w:t>
      </w:r>
      <w:r>
        <w:rPr>
          <w:rFonts w:hint="eastAsia"/>
          <w:b/>
          <w:bCs/>
          <w:sz w:val="21"/>
          <w:szCs w:val="21"/>
          <w:lang w:eastAsia="zh-CN"/>
        </w:rPr>
        <w:t>.</w:t>
      </w:r>
      <w:r>
        <w:rPr>
          <w:rFonts w:cs="Times New Roman"/>
          <w:sz w:val="21"/>
          <w:szCs w:val="21"/>
          <w:lang w:eastAsia="zh-CN"/>
        </w:rPr>
        <w:t xml:space="preserve"> </w:t>
      </w:r>
    </w:p>
    <w:bookmarkEnd w:id="1"/>
    <w:p w14:paraId="785C97C8" w14:textId="17284668" w:rsidR="0033306B" w:rsidRDefault="0033306B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r w:rsidRPr="004D6678">
        <w:rPr>
          <w:bCs/>
          <w:sz w:val="21"/>
          <w:szCs w:val="21"/>
        </w:rPr>
        <w:t>(</w:t>
      </w:r>
      <w:r>
        <w:rPr>
          <w:rFonts w:hint="eastAsia"/>
          <w:bCs/>
          <w:sz w:val="21"/>
          <w:szCs w:val="21"/>
          <w:lang w:eastAsia="zh-CN"/>
        </w:rPr>
        <w:t>a</w:t>
      </w:r>
      <w:r w:rsidRPr="004D6678">
        <w:rPr>
          <w:rFonts w:hint="eastAsia"/>
          <w:bCs/>
          <w:sz w:val="21"/>
          <w:szCs w:val="21"/>
          <w:lang w:eastAsia="zh-CN"/>
        </w:rPr>
        <w:t xml:space="preserve"> and </w:t>
      </w:r>
      <w:r>
        <w:rPr>
          <w:bCs/>
          <w:sz w:val="21"/>
          <w:szCs w:val="21"/>
          <w:lang w:eastAsia="zh-CN"/>
        </w:rPr>
        <w:t>b</w:t>
      </w:r>
      <w:r w:rsidRPr="004D6678">
        <w:rPr>
          <w:bCs/>
          <w:sz w:val="21"/>
          <w:szCs w:val="21"/>
        </w:rPr>
        <w:t>)</w:t>
      </w:r>
      <w:r w:rsidRPr="004D6678">
        <w:rPr>
          <w:rFonts w:hint="eastAsia"/>
          <w:sz w:val="21"/>
          <w:szCs w:val="21"/>
          <w:lang w:eastAsia="zh-CN"/>
        </w:rPr>
        <w:t xml:space="preserve"> The proliferation of HCT-116 cells (</w:t>
      </w:r>
      <w:r>
        <w:rPr>
          <w:sz w:val="21"/>
          <w:szCs w:val="21"/>
          <w:lang w:eastAsia="zh-CN"/>
        </w:rPr>
        <w:t>a</w:t>
      </w:r>
      <w:r w:rsidRPr="004D6678">
        <w:rPr>
          <w:rFonts w:hint="eastAsia"/>
          <w:sz w:val="21"/>
          <w:szCs w:val="21"/>
          <w:lang w:eastAsia="zh-CN"/>
        </w:rPr>
        <w:t>) and RKO cells (</w:t>
      </w:r>
      <w:r>
        <w:rPr>
          <w:sz w:val="21"/>
          <w:szCs w:val="21"/>
          <w:lang w:eastAsia="zh-CN"/>
        </w:rPr>
        <w:t>b</w:t>
      </w:r>
      <w:r w:rsidRPr="004D6678">
        <w:rPr>
          <w:rFonts w:hint="eastAsia"/>
          <w:sz w:val="21"/>
          <w:szCs w:val="21"/>
          <w:lang w:eastAsia="zh-CN"/>
        </w:rPr>
        <w:t>) after t</w:t>
      </w:r>
      <w:r w:rsidRPr="004D6678">
        <w:rPr>
          <w:rFonts w:hint="eastAsia"/>
          <w:szCs w:val="21"/>
        </w:rPr>
        <w:t xml:space="preserve">ransfected with </w:t>
      </w:r>
      <w:proofErr w:type="spellStart"/>
      <w:r w:rsidRPr="004D6678">
        <w:rPr>
          <w:rFonts w:hint="eastAsia"/>
          <w:szCs w:val="21"/>
        </w:rPr>
        <w:t>shUCN</w:t>
      </w:r>
      <w:proofErr w:type="spellEnd"/>
      <w:r w:rsidRPr="004D6678">
        <w:rPr>
          <w:rFonts w:hint="eastAsia"/>
          <w:szCs w:val="21"/>
        </w:rPr>
        <w:t xml:space="preserve"> or </w:t>
      </w:r>
      <w:proofErr w:type="spellStart"/>
      <w:r w:rsidRPr="004D6678">
        <w:rPr>
          <w:rFonts w:hint="eastAsia"/>
          <w:szCs w:val="21"/>
        </w:rPr>
        <w:t>shCtrl</w:t>
      </w:r>
      <w:proofErr w:type="spellEnd"/>
      <w:r w:rsidRPr="004D6678">
        <w:rPr>
          <w:rFonts w:hint="eastAsia"/>
          <w:sz w:val="21"/>
          <w:szCs w:val="21"/>
          <w:lang w:eastAsia="zh-CN"/>
        </w:rPr>
        <w:t xml:space="preserve">. </w:t>
      </w:r>
    </w:p>
    <w:p w14:paraId="00DF3CCF" w14:textId="6F4D7773" w:rsidR="0033306B" w:rsidRDefault="0033306B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t>3</w:t>
      </w:r>
      <w:r w:rsidRPr="009737E6">
        <w:rPr>
          <w:rFonts w:cs="Times New Roman"/>
          <w:b/>
          <w:bCs/>
          <w:szCs w:val="24"/>
        </w:rPr>
        <w:t xml:space="preserve"> |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hint="eastAsia"/>
          <w:b/>
          <w:bCs/>
          <w:sz w:val="21"/>
          <w:szCs w:val="21"/>
          <w:lang w:eastAsia="zh-CN"/>
        </w:rPr>
        <w:t xml:space="preserve">The </w:t>
      </w:r>
      <w:r w:rsidRPr="00D251AF">
        <w:rPr>
          <w:b/>
          <w:bCs/>
          <w:szCs w:val="21"/>
        </w:rPr>
        <w:t>Tumor morphology</w:t>
      </w:r>
      <w:r>
        <w:rPr>
          <w:b/>
          <w:bCs/>
          <w:szCs w:val="21"/>
        </w:rPr>
        <w:t xml:space="preserve"> of control and UCN-1 knockout groups. </w:t>
      </w:r>
      <w:r w:rsidRPr="004D6678">
        <w:rPr>
          <w:bCs/>
          <w:szCs w:val="21"/>
        </w:rPr>
        <w:t>There were no significant differences in HE.</w:t>
      </w:r>
      <w:r>
        <w:rPr>
          <w:bCs/>
          <w:szCs w:val="21"/>
        </w:rPr>
        <w:t xml:space="preserve"> </w:t>
      </w:r>
      <w:r w:rsidRPr="004D6678">
        <w:rPr>
          <w:rFonts w:hint="eastAsia"/>
          <w:sz w:val="21"/>
          <w:szCs w:val="21"/>
          <w:lang w:eastAsia="zh-CN"/>
        </w:rPr>
        <w:t xml:space="preserve">Scale bar, 50 </w:t>
      </w:r>
      <w:proofErr w:type="spellStart"/>
      <w:r w:rsidRPr="004D6678">
        <w:rPr>
          <w:rFonts w:cs="Times New Roman"/>
          <w:sz w:val="21"/>
          <w:szCs w:val="21"/>
          <w:lang w:eastAsia="zh-CN"/>
        </w:rPr>
        <w:t>μm</w:t>
      </w:r>
      <w:proofErr w:type="spellEnd"/>
      <w:r w:rsidRPr="004D6678">
        <w:rPr>
          <w:rFonts w:cs="Times New Roman" w:hint="eastAsia"/>
          <w:sz w:val="21"/>
          <w:szCs w:val="21"/>
          <w:lang w:eastAsia="zh-CN"/>
        </w:rPr>
        <w:t>.</w:t>
      </w:r>
    </w:p>
    <w:p w14:paraId="441F1B06" w14:textId="399D4C32" w:rsidR="0033306B" w:rsidRDefault="0033306B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t>4</w:t>
      </w:r>
      <w:r w:rsidRPr="009737E6">
        <w:rPr>
          <w:rFonts w:cs="Times New Roman"/>
          <w:b/>
          <w:bCs/>
          <w:szCs w:val="24"/>
        </w:rPr>
        <w:t xml:space="preserve"> |</w:t>
      </w:r>
      <w:r>
        <w:rPr>
          <w:rFonts w:cs="Times New Roman"/>
          <w:b/>
          <w:bCs/>
          <w:szCs w:val="24"/>
        </w:rPr>
        <w:t xml:space="preserve"> </w:t>
      </w:r>
      <w:r w:rsidR="00015A1C">
        <w:rPr>
          <w:rFonts w:cs="Times New Roman"/>
          <w:b/>
          <w:color w:val="000000" w:themeColor="text1"/>
          <w:szCs w:val="24"/>
        </w:rPr>
        <w:t xml:space="preserve">The </w:t>
      </w:r>
      <w:r w:rsidR="00015A1C">
        <w:rPr>
          <w:b/>
          <w:bCs/>
          <w:sz w:val="21"/>
          <w:szCs w:val="21"/>
          <w:lang w:eastAsia="zh-CN"/>
        </w:rPr>
        <w:t>e</w:t>
      </w:r>
      <w:r w:rsidR="00015A1C" w:rsidRPr="00015A1C">
        <w:rPr>
          <w:b/>
          <w:bCs/>
          <w:sz w:val="21"/>
          <w:szCs w:val="21"/>
          <w:lang w:eastAsia="zh-CN"/>
        </w:rPr>
        <w:t xml:space="preserve">ffect of </w:t>
      </w:r>
      <w:r w:rsidR="00015A1C">
        <w:rPr>
          <w:b/>
          <w:bCs/>
          <w:sz w:val="21"/>
          <w:szCs w:val="21"/>
          <w:lang w:eastAsia="zh-CN"/>
        </w:rPr>
        <w:t>overexpression of</w:t>
      </w:r>
      <w:r w:rsidR="00015A1C" w:rsidRPr="00015A1C">
        <w:rPr>
          <w:b/>
          <w:bCs/>
          <w:sz w:val="21"/>
          <w:szCs w:val="21"/>
          <w:lang w:eastAsia="zh-CN"/>
        </w:rPr>
        <w:t xml:space="preserve"> </w:t>
      </w:r>
      <w:r w:rsidR="00015A1C">
        <w:rPr>
          <w:b/>
          <w:bCs/>
          <w:sz w:val="21"/>
          <w:szCs w:val="21"/>
          <w:lang w:eastAsia="zh-CN"/>
        </w:rPr>
        <w:t xml:space="preserve">UCN-1 </w:t>
      </w:r>
      <w:r w:rsidR="00015A1C">
        <w:rPr>
          <w:b/>
          <w:bCs/>
          <w:sz w:val="21"/>
          <w:szCs w:val="21"/>
          <w:lang w:eastAsia="zh-CN"/>
        </w:rPr>
        <w:t>and p</w:t>
      </w:r>
      <w:r w:rsidR="00015A1C">
        <w:rPr>
          <w:rFonts w:hint="eastAsia"/>
          <w:b/>
          <w:bCs/>
          <w:sz w:val="21"/>
          <w:szCs w:val="21"/>
          <w:lang w:eastAsia="zh-CN"/>
        </w:rPr>
        <w:t>5</w:t>
      </w:r>
      <w:r w:rsidR="00015A1C">
        <w:rPr>
          <w:b/>
          <w:bCs/>
          <w:sz w:val="21"/>
          <w:szCs w:val="21"/>
          <w:lang w:eastAsia="zh-CN"/>
        </w:rPr>
        <w:t xml:space="preserve">3 </w:t>
      </w:r>
      <w:r w:rsidR="00015A1C" w:rsidRPr="00015A1C">
        <w:rPr>
          <w:b/>
          <w:bCs/>
          <w:sz w:val="21"/>
          <w:szCs w:val="21"/>
          <w:lang w:eastAsia="zh-CN"/>
        </w:rPr>
        <w:t>on proliferation</w:t>
      </w:r>
      <w:r w:rsidR="00015A1C">
        <w:rPr>
          <w:rFonts w:hint="eastAsia"/>
          <w:b/>
          <w:bCs/>
          <w:sz w:val="21"/>
          <w:szCs w:val="21"/>
        </w:rPr>
        <w:t xml:space="preserve"> </w:t>
      </w:r>
      <w:r w:rsidR="00015A1C">
        <w:rPr>
          <w:b/>
          <w:bCs/>
          <w:sz w:val="21"/>
          <w:szCs w:val="21"/>
        </w:rPr>
        <w:t xml:space="preserve">of </w:t>
      </w:r>
      <w:r w:rsidR="00015A1C">
        <w:rPr>
          <w:rFonts w:hint="eastAsia"/>
          <w:b/>
          <w:bCs/>
          <w:sz w:val="21"/>
          <w:szCs w:val="21"/>
        </w:rPr>
        <w:t>HCT-116 cells and RKO cells</w:t>
      </w:r>
      <w:r w:rsidR="00015A1C">
        <w:rPr>
          <w:rFonts w:hint="eastAsia"/>
          <w:b/>
          <w:bCs/>
          <w:sz w:val="21"/>
          <w:szCs w:val="21"/>
          <w:lang w:eastAsia="zh-CN"/>
        </w:rPr>
        <w:t>.</w:t>
      </w:r>
      <w:r w:rsidR="00015A1C">
        <w:rPr>
          <w:rFonts w:cs="Times New Roman"/>
          <w:sz w:val="21"/>
          <w:szCs w:val="21"/>
          <w:lang w:eastAsia="zh-CN"/>
        </w:rPr>
        <w:t xml:space="preserve"> </w:t>
      </w:r>
    </w:p>
    <w:p w14:paraId="5BC9B353" w14:textId="1AD1A86E" w:rsidR="00015A1C" w:rsidRDefault="00015A1C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r w:rsidRPr="004D6678">
        <w:rPr>
          <w:bCs/>
          <w:sz w:val="21"/>
          <w:szCs w:val="21"/>
        </w:rPr>
        <w:t>(</w:t>
      </w:r>
      <w:r>
        <w:rPr>
          <w:rFonts w:hint="eastAsia"/>
          <w:bCs/>
          <w:sz w:val="21"/>
          <w:szCs w:val="21"/>
          <w:lang w:eastAsia="zh-CN"/>
        </w:rPr>
        <w:t>a</w:t>
      </w:r>
      <w:r w:rsidRPr="004D6678">
        <w:rPr>
          <w:rFonts w:hint="eastAsia"/>
          <w:bCs/>
          <w:sz w:val="21"/>
          <w:szCs w:val="21"/>
          <w:lang w:eastAsia="zh-CN"/>
        </w:rPr>
        <w:t xml:space="preserve"> and </w:t>
      </w:r>
      <w:r>
        <w:rPr>
          <w:bCs/>
          <w:sz w:val="21"/>
          <w:szCs w:val="21"/>
          <w:lang w:eastAsia="zh-CN"/>
        </w:rPr>
        <w:t>b</w:t>
      </w:r>
      <w:r w:rsidRPr="004D6678">
        <w:rPr>
          <w:bCs/>
          <w:sz w:val="21"/>
          <w:szCs w:val="21"/>
        </w:rPr>
        <w:t>)</w:t>
      </w:r>
      <w:r w:rsidRPr="004D6678">
        <w:rPr>
          <w:rFonts w:hint="eastAsia"/>
          <w:sz w:val="21"/>
          <w:szCs w:val="21"/>
          <w:lang w:eastAsia="zh-CN"/>
        </w:rPr>
        <w:t xml:space="preserve"> The proliferation of HCT-116 cells (</w:t>
      </w:r>
      <w:r>
        <w:rPr>
          <w:sz w:val="21"/>
          <w:szCs w:val="21"/>
          <w:lang w:eastAsia="zh-CN"/>
        </w:rPr>
        <w:t>a</w:t>
      </w:r>
      <w:r w:rsidRPr="004D6678">
        <w:rPr>
          <w:rFonts w:hint="eastAsia"/>
          <w:sz w:val="21"/>
          <w:szCs w:val="21"/>
          <w:lang w:eastAsia="zh-CN"/>
        </w:rPr>
        <w:t>) and RKO cells (</w:t>
      </w:r>
      <w:r>
        <w:rPr>
          <w:sz w:val="21"/>
          <w:szCs w:val="21"/>
          <w:lang w:eastAsia="zh-CN"/>
        </w:rPr>
        <w:t>b</w:t>
      </w:r>
      <w:r w:rsidRPr="004D6678">
        <w:rPr>
          <w:rFonts w:hint="eastAsia"/>
          <w:sz w:val="21"/>
          <w:szCs w:val="21"/>
          <w:lang w:eastAsia="zh-CN"/>
        </w:rPr>
        <w:t xml:space="preserve">) after </w:t>
      </w:r>
      <w:r>
        <w:rPr>
          <w:sz w:val="21"/>
          <w:szCs w:val="21"/>
          <w:lang w:eastAsia="zh-CN"/>
        </w:rPr>
        <w:t>overexpressing UCN-1 and p53</w:t>
      </w:r>
      <w:r w:rsidRPr="004D6678">
        <w:rPr>
          <w:rFonts w:hint="eastAsia"/>
          <w:sz w:val="21"/>
          <w:szCs w:val="21"/>
          <w:lang w:eastAsia="zh-CN"/>
        </w:rPr>
        <w:t xml:space="preserve">. </w:t>
      </w:r>
    </w:p>
    <w:p w14:paraId="57BBD43B" w14:textId="77777777" w:rsidR="00015A1C" w:rsidRPr="00015A1C" w:rsidRDefault="00015A1C" w:rsidP="00015A1C">
      <w:pPr>
        <w:spacing w:after="0" w:line="360" w:lineRule="auto"/>
        <w:rPr>
          <w:rFonts w:hint="eastAsia"/>
          <w:b/>
          <w:bCs/>
          <w:sz w:val="21"/>
          <w:szCs w:val="21"/>
          <w:lang w:eastAsia="zh-CN"/>
        </w:rPr>
      </w:pPr>
    </w:p>
    <w:p w14:paraId="3D7CF73E" w14:textId="791DB338" w:rsidR="0033306B" w:rsidRPr="0033306B" w:rsidRDefault="0033306B" w:rsidP="00015A1C">
      <w:pPr>
        <w:spacing w:after="0" w:line="360" w:lineRule="auto"/>
        <w:rPr>
          <w:rFonts w:cs="Times New Roman"/>
          <w:bCs/>
          <w:sz w:val="21"/>
          <w:szCs w:val="21"/>
          <w:lang w:eastAsia="zh-CN"/>
        </w:rPr>
      </w:pPr>
    </w:p>
    <w:p w14:paraId="0D5E9A5A" w14:textId="619FDD68" w:rsidR="004D6678" w:rsidRDefault="0033306B" w:rsidP="00015A1C">
      <w:pPr>
        <w:spacing w:after="0" w:line="360" w:lineRule="auto"/>
        <w:jc w:val="center"/>
        <w:rPr>
          <w:rFonts w:cs="Times New Roman" w:hint="eastAsia"/>
          <w:sz w:val="21"/>
          <w:szCs w:val="21"/>
          <w:lang w:eastAsia="zh-CN"/>
        </w:rPr>
      </w:pPr>
      <w:r>
        <w:rPr>
          <w:noProof/>
        </w:rPr>
        <w:lastRenderedPageBreak/>
        <w:drawing>
          <wp:inline distT="0" distB="0" distL="0" distR="0" wp14:anchorId="24A442A8" wp14:editId="3E806C34">
            <wp:extent cx="2277745" cy="3175000"/>
            <wp:effectExtent l="0" t="0" r="8255" b="6350"/>
            <wp:docPr id="4189332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43"/>
                    <a:stretch/>
                  </pic:blipFill>
                  <pic:spPr bwMode="auto">
                    <a:xfrm>
                      <a:off x="0" y="0"/>
                      <a:ext cx="2277745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155D25" w14:textId="77777777" w:rsidR="00015A1C" w:rsidRDefault="00015A1C" w:rsidP="00015A1C">
      <w:pPr>
        <w:spacing w:after="0" w:line="360" w:lineRule="auto"/>
        <w:jc w:val="center"/>
        <w:rPr>
          <w:rFonts w:cs="Times New Roman"/>
          <w:sz w:val="21"/>
          <w:szCs w:val="21"/>
          <w:lang w:eastAsia="zh-CN"/>
        </w:rPr>
      </w:pPr>
      <w:r w:rsidRPr="00015A1C">
        <w:rPr>
          <w:rFonts w:cs="Times New Roman"/>
          <w:sz w:val="21"/>
          <w:szCs w:val="21"/>
          <w:lang w:eastAsia="zh-CN"/>
        </w:rPr>
        <w:t xml:space="preserve">Supplementary Figure 1 | The knockout efficiency of lentivirus. </w:t>
      </w:r>
    </w:p>
    <w:p w14:paraId="3662FF23" w14:textId="77777777" w:rsidR="00015A1C" w:rsidRDefault="00015A1C" w:rsidP="00015A1C">
      <w:pPr>
        <w:spacing w:after="0" w:line="360" w:lineRule="auto"/>
        <w:jc w:val="center"/>
        <w:rPr>
          <w:rFonts w:cs="Times New Roman"/>
          <w:sz w:val="21"/>
          <w:szCs w:val="21"/>
          <w:lang w:eastAsia="zh-CN"/>
        </w:rPr>
      </w:pPr>
    </w:p>
    <w:p w14:paraId="254CC646" w14:textId="20A35E3D" w:rsidR="0033306B" w:rsidRPr="001F2E01" w:rsidRDefault="0033306B" w:rsidP="00015A1C">
      <w:pPr>
        <w:spacing w:after="0" w:line="360" w:lineRule="auto"/>
        <w:jc w:val="center"/>
        <w:rPr>
          <w:rFonts w:cs="Times New Roman" w:hint="eastAsia"/>
          <w:sz w:val="21"/>
          <w:szCs w:val="21"/>
          <w:lang w:eastAsia="zh-CN"/>
        </w:rPr>
      </w:pPr>
      <w:r>
        <w:rPr>
          <w:noProof/>
        </w:rPr>
        <w:drawing>
          <wp:inline distT="0" distB="0" distL="0" distR="0" wp14:anchorId="1A7BE260" wp14:editId="00AE220A">
            <wp:extent cx="5868886" cy="1439333"/>
            <wp:effectExtent l="0" t="0" r="0" b="8890"/>
            <wp:docPr id="105779375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539" cy="1447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4F5E5" w14:textId="1BC8FBCE" w:rsidR="004D6678" w:rsidRDefault="00015A1C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  <w:r w:rsidRPr="00015A1C">
        <w:rPr>
          <w:rFonts w:cs="Times New Roman"/>
          <w:sz w:val="21"/>
          <w:szCs w:val="21"/>
          <w:lang w:eastAsia="zh-CN"/>
        </w:rPr>
        <w:t>Supplementary Figure 2 | The effect of knockdown UCN-1 on proliferation of HCT-116 cells</w:t>
      </w:r>
      <w:r>
        <w:rPr>
          <w:rFonts w:cs="Times New Roman"/>
          <w:sz w:val="21"/>
          <w:szCs w:val="21"/>
          <w:lang w:eastAsia="zh-CN"/>
        </w:rPr>
        <w:t xml:space="preserve"> (a)</w:t>
      </w:r>
      <w:r w:rsidRPr="00015A1C">
        <w:rPr>
          <w:rFonts w:cs="Times New Roman"/>
          <w:sz w:val="21"/>
          <w:szCs w:val="21"/>
          <w:lang w:eastAsia="zh-CN"/>
        </w:rPr>
        <w:t xml:space="preserve"> and RKO cells</w:t>
      </w:r>
      <w:r>
        <w:rPr>
          <w:rFonts w:cs="Times New Roman"/>
          <w:sz w:val="21"/>
          <w:szCs w:val="21"/>
          <w:lang w:eastAsia="zh-CN"/>
        </w:rPr>
        <w:t xml:space="preserve"> (b)</w:t>
      </w:r>
      <w:r w:rsidRPr="00015A1C">
        <w:rPr>
          <w:rFonts w:cs="Times New Roman"/>
          <w:sz w:val="21"/>
          <w:szCs w:val="21"/>
          <w:lang w:eastAsia="zh-CN"/>
        </w:rPr>
        <w:t>.</w:t>
      </w:r>
    </w:p>
    <w:p w14:paraId="7FCF4627" w14:textId="77777777" w:rsidR="00015A1C" w:rsidRPr="00015A1C" w:rsidRDefault="00015A1C" w:rsidP="00015A1C">
      <w:pPr>
        <w:spacing w:after="0" w:line="360" w:lineRule="auto"/>
        <w:rPr>
          <w:rFonts w:cs="Times New Roman"/>
          <w:sz w:val="21"/>
          <w:szCs w:val="21"/>
          <w:lang w:eastAsia="zh-CN"/>
        </w:rPr>
      </w:pPr>
    </w:p>
    <w:p w14:paraId="4D46E33B" w14:textId="79238B3F" w:rsidR="004D6678" w:rsidRPr="004D6678" w:rsidRDefault="004D6678" w:rsidP="00015A1C">
      <w:pPr>
        <w:spacing w:after="0" w:line="360" w:lineRule="auto"/>
        <w:jc w:val="center"/>
        <w:rPr>
          <w:rFonts w:eastAsia="宋体"/>
          <w:bCs/>
          <w:szCs w:val="21"/>
        </w:rPr>
      </w:pPr>
      <w:r>
        <w:rPr>
          <w:rFonts w:hint="eastAsia"/>
          <w:noProof/>
        </w:rPr>
        <w:drawing>
          <wp:inline distT="0" distB="0" distL="114300" distR="114300" wp14:anchorId="63A1EF43" wp14:editId="4143A260">
            <wp:extent cx="3850005" cy="1122114"/>
            <wp:effectExtent l="0" t="0" r="0" b="1905"/>
            <wp:docPr id="4" name="图片 4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未标题-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64650" cy="1126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C45FB" w14:textId="3D30B60F" w:rsidR="004D6678" w:rsidRPr="00015A1C" w:rsidRDefault="00015A1C" w:rsidP="00015A1C">
      <w:pPr>
        <w:spacing w:after="0" w:line="360" w:lineRule="auto"/>
        <w:rPr>
          <w:rFonts w:cs="Times New Roman"/>
          <w:bCs/>
          <w:szCs w:val="24"/>
        </w:rPr>
      </w:pPr>
      <w:r w:rsidRPr="00015A1C">
        <w:rPr>
          <w:rFonts w:cs="Times New Roman"/>
          <w:bCs/>
          <w:szCs w:val="24"/>
        </w:rPr>
        <w:t>Supplementary Figure 3 | The Tumor morphology of control and UCN-1 knockout groups.</w:t>
      </w:r>
    </w:p>
    <w:p w14:paraId="68CE70B6" w14:textId="037165C8" w:rsidR="004D6678" w:rsidRDefault="00015A1C" w:rsidP="00015A1C">
      <w:pPr>
        <w:spacing w:after="0" w:line="360" w:lineRule="auto"/>
        <w:jc w:val="center"/>
        <w:rPr>
          <w:rFonts w:cs="Times New Roman"/>
          <w:b/>
          <w:szCs w:val="24"/>
        </w:rPr>
      </w:pPr>
      <w:r>
        <w:rPr>
          <w:noProof/>
        </w:rPr>
        <w:lastRenderedPageBreak/>
        <w:drawing>
          <wp:inline distT="0" distB="0" distL="0" distR="0" wp14:anchorId="305A55A4" wp14:editId="14943FF5">
            <wp:extent cx="4176395" cy="4985873"/>
            <wp:effectExtent l="0" t="0" r="0" b="5715"/>
            <wp:docPr id="7203401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180" cy="4991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F3D40" w14:textId="77777777" w:rsidR="00015A1C" w:rsidRPr="00015A1C" w:rsidRDefault="00015A1C" w:rsidP="00015A1C">
      <w:pPr>
        <w:spacing w:after="0" w:line="360" w:lineRule="auto"/>
        <w:rPr>
          <w:rFonts w:cs="Times New Roman"/>
          <w:bCs/>
          <w:sz w:val="21"/>
          <w:szCs w:val="21"/>
          <w:lang w:eastAsia="zh-CN"/>
        </w:rPr>
      </w:pPr>
      <w:r w:rsidRPr="00015A1C">
        <w:rPr>
          <w:rFonts w:cs="Times New Roman"/>
          <w:bCs/>
          <w:szCs w:val="24"/>
        </w:rPr>
        <w:t xml:space="preserve">Supplementary Figure 4 | </w:t>
      </w:r>
      <w:r w:rsidRPr="00015A1C">
        <w:rPr>
          <w:rFonts w:cs="Times New Roman"/>
          <w:bCs/>
          <w:color w:val="000000" w:themeColor="text1"/>
          <w:szCs w:val="24"/>
        </w:rPr>
        <w:t xml:space="preserve">The </w:t>
      </w:r>
      <w:r w:rsidRPr="00015A1C">
        <w:rPr>
          <w:bCs/>
          <w:sz w:val="21"/>
          <w:szCs w:val="21"/>
          <w:lang w:eastAsia="zh-CN"/>
        </w:rPr>
        <w:t>effect of overexpression of UCN-1 and p</w:t>
      </w:r>
      <w:r w:rsidRPr="00015A1C">
        <w:rPr>
          <w:rFonts w:hint="eastAsia"/>
          <w:bCs/>
          <w:sz w:val="21"/>
          <w:szCs w:val="21"/>
          <w:lang w:eastAsia="zh-CN"/>
        </w:rPr>
        <w:t>5</w:t>
      </w:r>
      <w:r w:rsidRPr="00015A1C">
        <w:rPr>
          <w:bCs/>
          <w:sz w:val="21"/>
          <w:szCs w:val="21"/>
          <w:lang w:eastAsia="zh-CN"/>
        </w:rPr>
        <w:t>3 on proliferation</w:t>
      </w:r>
      <w:r w:rsidRPr="00015A1C">
        <w:rPr>
          <w:rFonts w:hint="eastAsia"/>
          <w:bCs/>
          <w:sz w:val="21"/>
          <w:szCs w:val="21"/>
        </w:rPr>
        <w:t xml:space="preserve"> </w:t>
      </w:r>
      <w:r w:rsidRPr="00015A1C">
        <w:rPr>
          <w:bCs/>
          <w:sz w:val="21"/>
          <w:szCs w:val="21"/>
        </w:rPr>
        <w:t xml:space="preserve">of </w:t>
      </w:r>
      <w:r w:rsidRPr="00015A1C">
        <w:rPr>
          <w:rFonts w:hint="eastAsia"/>
          <w:bCs/>
          <w:sz w:val="21"/>
          <w:szCs w:val="21"/>
        </w:rPr>
        <w:t>HCT-116 cells and RKO cells</w:t>
      </w:r>
      <w:r w:rsidRPr="00015A1C">
        <w:rPr>
          <w:rFonts w:hint="eastAsia"/>
          <w:bCs/>
          <w:sz w:val="21"/>
          <w:szCs w:val="21"/>
          <w:lang w:eastAsia="zh-CN"/>
        </w:rPr>
        <w:t>.</w:t>
      </w:r>
      <w:r w:rsidRPr="00015A1C">
        <w:rPr>
          <w:rFonts w:cs="Times New Roman"/>
          <w:bCs/>
          <w:sz w:val="21"/>
          <w:szCs w:val="21"/>
          <w:lang w:eastAsia="zh-CN"/>
        </w:rPr>
        <w:t xml:space="preserve"> </w:t>
      </w:r>
    </w:p>
    <w:p w14:paraId="0D869BF2" w14:textId="77777777" w:rsidR="004D6678" w:rsidRDefault="004D6678" w:rsidP="00015A1C">
      <w:pPr>
        <w:spacing w:after="0" w:line="360" w:lineRule="auto"/>
        <w:rPr>
          <w:rFonts w:cs="Times New Roman"/>
          <w:b/>
          <w:szCs w:val="24"/>
        </w:rPr>
      </w:pPr>
    </w:p>
    <w:p w14:paraId="09713063" w14:textId="77777777" w:rsidR="004D6678" w:rsidRDefault="004D6678" w:rsidP="00015A1C">
      <w:pPr>
        <w:spacing w:after="0" w:line="360" w:lineRule="auto"/>
        <w:rPr>
          <w:rFonts w:cs="Times New Roman"/>
          <w:b/>
          <w:szCs w:val="24"/>
        </w:rPr>
      </w:pPr>
    </w:p>
    <w:p w14:paraId="58F1AED1" w14:textId="6FF2DBAC" w:rsidR="00DE23E8" w:rsidRPr="001549D3" w:rsidRDefault="00DE23E8" w:rsidP="00015A1C">
      <w:pPr>
        <w:spacing w:before="240" w:after="0" w:line="360" w:lineRule="auto"/>
      </w:pPr>
    </w:p>
    <w:sectPr w:rsidR="00DE23E8" w:rsidRPr="001549D3" w:rsidSect="0093429D">
      <w:headerReference w:type="even" r:id="rId16"/>
      <w:footerReference w:type="even" r:id="rId17"/>
      <w:footerReference w:type="default" r:id="rId18"/>
      <w:headerReference w:type="first" r:id="rId19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53680" w14:textId="77777777" w:rsidR="00C94A04" w:rsidRDefault="00C94A04" w:rsidP="00117666">
      <w:pPr>
        <w:spacing w:after="0"/>
      </w:pPr>
      <w:r>
        <w:separator/>
      </w:r>
    </w:p>
  </w:endnote>
  <w:endnote w:type="continuationSeparator" w:id="0">
    <w:p w14:paraId="1128400B" w14:textId="77777777" w:rsidR="00C94A04" w:rsidRDefault="00C94A04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000000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28AC7D66" w:rsidR="00000000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D6678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28AC7D66" w:rsidR="00000000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D6678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000000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069E459D" w:rsidR="00000000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D6678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069E459D" w:rsidR="00000000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D6678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EC6D9" w14:textId="77777777" w:rsidR="00C94A04" w:rsidRDefault="00C94A04" w:rsidP="00117666">
      <w:pPr>
        <w:spacing w:after="0"/>
      </w:pPr>
      <w:r>
        <w:separator/>
      </w:r>
    </w:p>
  </w:footnote>
  <w:footnote w:type="continuationSeparator" w:id="0">
    <w:p w14:paraId="27EDF701" w14:textId="77777777" w:rsidR="00C94A04" w:rsidRDefault="00C94A04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000000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1F87B52F" w:rsidR="00000000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665400940">
    <w:abstractNumId w:val="0"/>
  </w:num>
  <w:num w:numId="2" w16cid:durableId="573707279">
    <w:abstractNumId w:val="4"/>
  </w:num>
  <w:num w:numId="3" w16cid:durableId="188764451">
    <w:abstractNumId w:val="1"/>
  </w:num>
  <w:num w:numId="4" w16cid:durableId="680161447">
    <w:abstractNumId w:val="5"/>
  </w:num>
  <w:num w:numId="5" w16cid:durableId="1886675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23601136">
    <w:abstractNumId w:val="3"/>
  </w:num>
  <w:num w:numId="7" w16cid:durableId="1005786827">
    <w:abstractNumId w:val="6"/>
  </w:num>
  <w:num w:numId="8" w16cid:durableId="1018583806">
    <w:abstractNumId w:val="6"/>
  </w:num>
  <w:num w:numId="9" w16cid:durableId="1945454682">
    <w:abstractNumId w:val="6"/>
  </w:num>
  <w:num w:numId="10" w16cid:durableId="2012027472">
    <w:abstractNumId w:val="6"/>
  </w:num>
  <w:num w:numId="11" w16cid:durableId="1076632271">
    <w:abstractNumId w:val="6"/>
  </w:num>
  <w:num w:numId="12" w16cid:durableId="598953107">
    <w:abstractNumId w:val="6"/>
  </w:num>
  <w:num w:numId="13" w16cid:durableId="343288460">
    <w:abstractNumId w:val="3"/>
  </w:num>
  <w:num w:numId="14" w16cid:durableId="924607890">
    <w:abstractNumId w:val="2"/>
  </w:num>
  <w:num w:numId="15" w16cid:durableId="1823234122">
    <w:abstractNumId w:val="2"/>
  </w:num>
  <w:num w:numId="16" w16cid:durableId="1985699248">
    <w:abstractNumId w:val="2"/>
  </w:num>
  <w:num w:numId="17" w16cid:durableId="2010907066">
    <w:abstractNumId w:val="2"/>
  </w:num>
  <w:num w:numId="18" w16cid:durableId="757021606">
    <w:abstractNumId w:val="2"/>
  </w:num>
  <w:num w:numId="19" w16cid:durableId="21325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D24"/>
    <w:rsid w:val="0001436A"/>
    <w:rsid w:val="00015A1C"/>
    <w:rsid w:val="00034304"/>
    <w:rsid w:val="00035434"/>
    <w:rsid w:val="00052A14"/>
    <w:rsid w:val="00077D53"/>
    <w:rsid w:val="00081965"/>
    <w:rsid w:val="00105FD9"/>
    <w:rsid w:val="00117666"/>
    <w:rsid w:val="001549D3"/>
    <w:rsid w:val="00160065"/>
    <w:rsid w:val="00177D84"/>
    <w:rsid w:val="001F2E01"/>
    <w:rsid w:val="00267D18"/>
    <w:rsid w:val="00270CFA"/>
    <w:rsid w:val="002868E2"/>
    <w:rsid w:val="002869C3"/>
    <w:rsid w:val="002936E4"/>
    <w:rsid w:val="002B4A57"/>
    <w:rsid w:val="002C74CA"/>
    <w:rsid w:val="0033306B"/>
    <w:rsid w:val="003544FB"/>
    <w:rsid w:val="003D2F2D"/>
    <w:rsid w:val="00401590"/>
    <w:rsid w:val="00447801"/>
    <w:rsid w:val="00452E9C"/>
    <w:rsid w:val="004735C8"/>
    <w:rsid w:val="004961FF"/>
    <w:rsid w:val="004D6678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AC77BE"/>
    <w:rsid w:val="00B1671E"/>
    <w:rsid w:val="00B25EB8"/>
    <w:rsid w:val="00B354E1"/>
    <w:rsid w:val="00B37F4D"/>
    <w:rsid w:val="00C52A7B"/>
    <w:rsid w:val="00C56BAF"/>
    <w:rsid w:val="00C679AA"/>
    <w:rsid w:val="00C75972"/>
    <w:rsid w:val="00C94A04"/>
    <w:rsid w:val="00CC0A3A"/>
    <w:rsid w:val="00CD066B"/>
    <w:rsid w:val="00CE4FEE"/>
    <w:rsid w:val="00DB59C3"/>
    <w:rsid w:val="00DB5CD4"/>
    <w:rsid w:val="00DC259A"/>
    <w:rsid w:val="00DE23E8"/>
    <w:rsid w:val="00E52377"/>
    <w:rsid w:val="00E64E17"/>
    <w:rsid w:val="00E77FD4"/>
    <w:rsid w:val="00E866C9"/>
    <w:rsid w:val="00EA3D3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jpeg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89373A5-C1B7-4631-9B69-01B0C8B0339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18</TotalTime>
  <Pages>3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Dell</cp:lastModifiedBy>
  <cp:revision>4</cp:revision>
  <cp:lastPrinted>2013-10-03T12:51:00Z</cp:lastPrinted>
  <dcterms:created xsi:type="dcterms:W3CDTF">2023-03-11T17:18:00Z</dcterms:created>
  <dcterms:modified xsi:type="dcterms:W3CDTF">2023-07-29T14:32:00Z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