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90E830" w14:textId="36F1E4C6" w:rsidR="00F4499A" w:rsidRPr="00F4499A" w:rsidRDefault="00F4499A" w:rsidP="00F4499A">
      <w:pPr>
        <w:rPr>
          <w:b/>
          <w:bCs/>
          <w:sz w:val="24"/>
          <w:szCs w:val="24"/>
        </w:rPr>
      </w:pPr>
      <w:bookmarkStart w:id="0" w:name="_Hlk136193509"/>
      <w:r w:rsidRPr="00F4499A">
        <w:rPr>
          <w:b/>
          <w:bCs/>
          <w:sz w:val="24"/>
          <w:szCs w:val="24"/>
        </w:rPr>
        <w:t xml:space="preserve">Online supplement: </w:t>
      </w:r>
    </w:p>
    <w:p w14:paraId="3A875F82" w14:textId="77777777" w:rsidR="00F4499A" w:rsidRPr="00F4499A" w:rsidRDefault="00F4499A" w:rsidP="00F4499A">
      <w:pPr>
        <w:rPr>
          <w:bCs/>
          <w:sz w:val="24"/>
          <w:szCs w:val="24"/>
        </w:rPr>
      </w:pPr>
    </w:p>
    <w:bookmarkEnd w:id="0"/>
    <w:p w14:paraId="4BBE5003" w14:textId="77777777" w:rsidR="00326328" w:rsidRPr="006D53CE" w:rsidRDefault="00326328" w:rsidP="00326328">
      <w:pPr>
        <w:rPr>
          <w:b/>
          <w:sz w:val="24"/>
          <w:szCs w:val="24"/>
        </w:rPr>
      </w:pPr>
      <w:r w:rsidRPr="006D53CE">
        <w:rPr>
          <w:bCs/>
          <w:sz w:val="24"/>
          <w:szCs w:val="24"/>
        </w:rPr>
        <w:t>Title:</w:t>
      </w:r>
      <w:r w:rsidRPr="006D53CE">
        <w:rPr>
          <w:b/>
          <w:sz w:val="24"/>
          <w:szCs w:val="24"/>
        </w:rPr>
        <w:t xml:space="preserve"> </w:t>
      </w:r>
      <w:r w:rsidRPr="006D53CE">
        <w:rPr>
          <w:bCs/>
          <w:sz w:val="24"/>
          <w:szCs w:val="24"/>
          <w:u w:val="single"/>
        </w:rPr>
        <w:t xml:space="preserve">External validation </w:t>
      </w:r>
      <w:r>
        <w:rPr>
          <w:bCs/>
          <w:sz w:val="24"/>
          <w:szCs w:val="24"/>
          <w:u w:val="single"/>
        </w:rPr>
        <w:t xml:space="preserve">and </w:t>
      </w:r>
      <w:r w:rsidRPr="006D53CE">
        <w:rPr>
          <w:bCs/>
          <w:sz w:val="24"/>
          <w:szCs w:val="24"/>
          <w:u w:val="single"/>
        </w:rPr>
        <w:t>biomarker</w:t>
      </w:r>
      <w:r>
        <w:rPr>
          <w:bCs/>
          <w:sz w:val="24"/>
          <w:szCs w:val="24"/>
          <w:u w:val="single"/>
        </w:rPr>
        <w:t xml:space="preserve"> assessment of a high-risk, data-driven pediatric sepsis phenotype characterized by persistent hypoxemia, encephalopathy, and shock.</w:t>
      </w:r>
    </w:p>
    <w:p w14:paraId="5F105FD9" w14:textId="77777777" w:rsidR="00326328" w:rsidRPr="006D53CE" w:rsidRDefault="00326328" w:rsidP="00326328">
      <w:pPr>
        <w:spacing w:before="240" w:after="240"/>
        <w:rPr>
          <w:sz w:val="24"/>
          <w:szCs w:val="24"/>
        </w:rPr>
      </w:pPr>
      <w:r w:rsidRPr="006D53CE">
        <w:rPr>
          <w:sz w:val="24"/>
          <w:szCs w:val="24"/>
        </w:rPr>
        <w:t>Authors: Mihir R. Atreya</w:t>
      </w:r>
      <w:r>
        <w:rPr>
          <w:sz w:val="24"/>
          <w:szCs w:val="24"/>
        </w:rPr>
        <w:t>, MD, MPH</w:t>
      </w:r>
      <w:r w:rsidRPr="006D53CE">
        <w:rPr>
          <w:sz w:val="24"/>
          <w:szCs w:val="24"/>
          <w:vertAlign w:val="superscript"/>
        </w:rPr>
        <w:t>1,</w:t>
      </w:r>
      <w:r>
        <w:rPr>
          <w:sz w:val="24"/>
          <w:szCs w:val="24"/>
          <w:vertAlign w:val="superscript"/>
        </w:rPr>
        <w:t xml:space="preserve"> </w:t>
      </w:r>
      <w:r w:rsidRPr="006D53CE"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;</w:t>
      </w:r>
      <w:r w:rsidRPr="006D53CE">
        <w:rPr>
          <w:sz w:val="24"/>
          <w:szCs w:val="24"/>
        </w:rPr>
        <w:t xml:space="preserve"> </w:t>
      </w:r>
      <w:r>
        <w:rPr>
          <w:sz w:val="24"/>
          <w:szCs w:val="24"/>
        </w:rPr>
        <w:t>Tellen D. Bennett, MD, MS</w:t>
      </w:r>
      <w:r w:rsidRPr="0012420C"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>; Alon Geva, MD, MPH</w:t>
      </w:r>
      <w:r w:rsidRPr="0012420C">
        <w:rPr>
          <w:sz w:val="24"/>
          <w:szCs w:val="24"/>
          <w:vertAlign w:val="superscript"/>
        </w:rPr>
        <w:t>4</w:t>
      </w:r>
      <w:r>
        <w:rPr>
          <w:sz w:val="24"/>
          <w:szCs w:val="24"/>
        </w:rPr>
        <w:t>; E. Vincent S. Faustino, MD, MHS</w:t>
      </w:r>
      <w:r w:rsidRPr="0012420C">
        <w:rPr>
          <w:sz w:val="24"/>
          <w:szCs w:val="24"/>
          <w:vertAlign w:val="superscript"/>
        </w:rPr>
        <w:t>5</w:t>
      </w:r>
      <w:r>
        <w:rPr>
          <w:sz w:val="24"/>
          <w:szCs w:val="24"/>
        </w:rPr>
        <w:t>, Colin M. Rogerson</w:t>
      </w:r>
      <w:r w:rsidRPr="00A648EB">
        <w:rPr>
          <w:sz w:val="24"/>
          <w:szCs w:val="24"/>
          <w:vertAlign w:val="superscript"/>
        </w:rPr>
        <w:t>6</w:t>
      </w:r>
      <w:r>
        <w:rPr>
          <w:sz w:val="24"/>
          <w:szCs w:val="24"/>
        </w:rPr>
        <w:t xml:space="preserve">; </w:t>
      </w:r>
      <w:r w:rsidRPr="006D7BA0">
        <w:rPr>
          <w:color w:val="000000" w:themeColor="text1"/>
          <w:sz w:val="24"/>
          <w:szCs w:val="24"/>
        </w:rPr>
        <w:t xml:space="preserve">Riad </w:t>
      </w:r>
      <w:r>
        <w:rPr>
          <w:sz w:val="24"/>
          <w:szCs w:val="24"/>
        </w:rPr>
        <w:t>Lutfi, MD</w:t>
      </w:r>
      <w:r w:rsidRPr="00A648EB">
        <w:rPr>
          <w:sz w:val="24"/>
          <w:szCs w:val="24"/>
          <w:vertAlign w:val="superscript"/>
        </w:rPr>
        <w:t>6</w:t>
      </w:r>
      <w:r>
        <w:rPr>
          <w:sz w:val="24"/>
          <w:szCs w:val="24"/>
        </w:rPr>
        <w:t xml:space="preserve">; </w:t>
      </w:r>
      <w:r w:rsidRPr="00A528DE">
        <w:rPr>
          <w:color w:val="000000" w:themeColor="text1"/>
          <w:sz w:val="24"/>
          <w:szCs w:val="24"/>
        </w:rPr>
        <w:t>Natalie Z. Cvijanovich</w:t>
      </w:r>
      <w:r>
        <w:rPr>
          <w:color w:val="000000" w:themeColor="text1"/>
          <w:sz w:val="24"/>
          <w:szCs w:val="24"/>
        </w:rPr>
        <w:t>, MD</w:t>
      </w:r>
      <w:r w:rsidRPr="002A01A2">
        <w:rPr>
          <w:color w:val="000000" w:themeColor="text1"/>
          <w:sz w:val="24"/>
          <w:szCs w:val="24"/>
          <w:vertAlign w:val="superscript"/>
        </w:rPr>
        <w:t>7</w:t>
      </w:r>
      <w:r>
        <w:rPr>
          <w:sz w:val="24"/>
          <w:szCs w:val="24"/>
        </w:rPr>
        <w:t>; Michael T. Bigham, MD</w:t>
      </w:r>
      <w:r>
        <w:rPr>
          <w:sz w:val="24"/>
          <w:szCs w:val="24"/>
          <w:vertAlign w:val="superscript"/>
        </w:rPr>
        <w:t>8</w:t>
      </w:r>
      <w:r>
        <w:rPr>
          <w:sz w:val="24"/>
          <w:szCs w:val="24"/>
        </w:rPr>
        <w:t xml:space="preserve">; </w:t>
      </w:r>
      <w:r w:rsidRPr="00A528DE">
        <w:rPr>
          <w:color w:val="000000" w:themeColor="text1"/>
          <w:sz w:val="24"/>
          <w:szCs w:val="24"/>
        </w:rPr>
        <w:t>Jeffrey Nowak</w:t>
      </w:r>
      <w:r>
        <w:rPr>
          <w:color w:val="000000" w:themeColor="text1"/>
          <w:sz w:val="24"/>
          <w:szCs w:val="24"/>
        </w:rPr>
        <w:t>, MD</w:t>
      </w:r>
      <w:r>
        <w:rPr>
          <w:color w:val="000000" w:themeColor="text1"/>
          <w:sz w:val="24"/>
          <w:szCs w:val="24"/>
          <w:vertAlign w:val="superscript"/>
        </w:rPr>
        <w:t>9</w:t>
      </w:r>
      <w:r w:rsidRPr="00A528DE">
        <w:rPr>
          <w:color w:val="000000" w:themeColor="text1"/>
          <w:sz w:val="24"/>
          <w:szCs w:val="24"/>
        </w:rPr>
        <w:t>;</w:t>
      </w:r>
      <w:r>
        <w:rPr>
          <w:color w:val="000000" w:themeColor="text1"/>
          <w:sz w:val="24"/>
          <w:szCs w:val="24"/>
        </w:rPr>
        <w:t xml:space="preserve"> </w:t>
      </w:r>
      <w:r>
        <w:rPr>
          <w:sz w:val="24"/>
          <w:szCs w:val="24"/>
        </w:rPr>
        <w:t>Adam J. Schwarz, MD</w:t>
      </w:r>
      <w:r w:rsidRPr="006D7BA0">
        <w:rPr>
          <w:sz w:val="24"/>
          <w:szCs w:val="24"/>
          <w:vertAlign w:val="superscript"/>
        </w:rPr>
        <w:t>10</w:t>
      </w:r>
      <w:r w:rsidRPr="002A01A2">
        <w:rPr>
          <w:sz w:val="24"/>
          <w:szCs w:val="24"/>
        </w:rPr>
        <w:t>;</w:t>
      </w:r>
      <w:r>
        <w:rPr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Torrey Baines, MD</w:t>
      </w:r>
      <w:r w:rsidRPr="002A01A2">
        <w:rPr>
          <w:color w:val="000000" w:themeColor="text1"/>
          <w:sz w:val="24"/>
          <w:szCs w:val="24"/>
          <w:vertAlign w:val="superscript"/>
        </w:rPr>
        <w:t>11</w:t>
      </w:r>
      <w:r>
        <w:rPr>
          <w:color w:val="000000" w:themeColor="text1"/>
          <w:sz w:val="24"/>
          <w:szCs w:val="24"/>
        </w:rPr>
        <w:t xml:space="preserve">; </w:t>
      </w:r>
      <w:r w:rsidRPr="00A528DE">
        <w:rPr>
          <w:color w:val="000000" w:themeColor="text1"/>
          <w:sz w:val="24"/>
          <w:szCs w:val="24"/>
        </w:rPr>
        <w:t>Bereketeab Haileselassie</w:t>
      </w:r>
      <w:r>
        <w:rPr>
          <w:color w:val="000000" w:themeColor="text1"/>
          <w:sz w:val="24"/>
          <w:szCs w:val="24"/>
        </w:rPr>
        <w:t>, MD, MHS</w:t>
      </w:r>
      <w:r>
        <w:rPr>
          <w:color w:val="000000" w:themeColor="text1"/>
          <w:sz w:val="24"/>
          <w:szCs w:val="24"/>
          <w:vertAlign w:val="superscript"/>
        </w:rPr>
        <w:t>12</w:t>
      </w:r>
      <w:r>
        <w:rPr>
          <w:color w:val="000000" w:themeColor="text1"/>
          <w:sz w:val="24"/>
          <w:szCs w:val="24"/>
        </w:rPr>
        <w:t>; Neal J. Thomas, MD, MSc</w:t>
      </w:r>
      <w:r>
        <w:rPr>
          <w:color w:val="000000" w:themeColor="text1"/>
          <w:sz w:val="24"/>
          <w:szCs w:val="24"/>
          <w:vertAlign w:val="superscript"/>
        </w:rPr>
        <w:t>13</w:t>
      </w:r>
      <w:r>
        <w:rPr>
          <w:sz w:val="24"/>
          <w:szCs w:val="24"/>
        </w:rPr>
        <w:t>; Yuan Luo, PhD</w:t>
      </w:r>
      <w:r>
        <w:rPr>
          <w:sz w:val="24"/>
          <w:szCs w:val="24"/>
          <w:vertAlign w:val="superscript"/>
        </w:rPr>
        <w:t>14</w:t>
      </w:r>
      <w:r>
        <w:rPr>
          <w:sz w:val="24"/>
          <w:szCs w:val="24"/>
        </w:rPr>
        <w:t xml:space="preserve">; </w:t>
      </w:r>
      <w:r w:rsidRPr="009D3E99">
        <w:rPr>
          <w:color w:val="000000" w:themeColor="text1"/>
          <w:sz w:val="24"/>
        </w:rPr>
        <w:t xml:space="preserve">and </w:t>
      </w:r>
      <w:r w:rsidRPr="006D53CE">
        <w:rPr>
          <w:sz w:val="24"/>
          <w:szCs w:val="24"/>
        </w:rPr>
        <w:t>L. Nelson Sanchez-Pinto</w:t>
      </w:r>
      <w:r>
        <w:rPr>
          <w:sz w:val="24"/>
          <w:szCs w:val="24"/>
        </w:rPr>
        <w:t>, MD, MBI</w:t>
      </w:r>
      <w:r>
        <w:rPr>
          <w:sz w:val="24"/>
          <w:szCs w:val="24"/>
          <w:vertAlign w:val="superscript"/>
        </w:rPr>
        <w:t xml:space="preserve"> 14,15 </w:t>
      </w:r>
      <w:r w:rsidRPr="009D3E99">
        <w:rPr>
          <w:sz w:val="24"/>
          <w:vertAlign w:val="superscript"/>
        </w:rPr>
        <w:t xml:space="preserve"> </w:t>
      </w:r>
      <w:r w:rsidRPr="0012420C">
        <w:rPr>
          <w:sz w:val="24"/>
          <w:szCs w:val="24"/>
        </w:rPr>
        <w:t>for the</w:t>
      </w:r>
      <w:r w:rsidRPr="009D3E99">
        <w:rPr>
          <w:sz w:val="24"/>
          <w:vertAlign w:val="superscript"/>
        </w:rPr>
        <w:t xml:space="preserve"> </w:t>
      </w:r>
      <w:r w:rsidRPr="002A01A2">
        <w:rPr>
          <w:sz w:val="24"/>
          <w:szCs w:val="24"/>
          <w:u w:val="single"/>
          <w:lang w:val="en-US"/>
        </w:rPr>
        <w:t>Novel Data-Driven Sepsis Phenotypes in Children</w:t>
      </w:r>
      <w:r>
        <w:rPr>
          <w:sz w:val="24"/>
          <w:szCs w:val="24"/>
          <w:u w:val="single"/>
          <w:lang w:val="en-US"/>
        </w:rPr>
        <w:t xml:space="preserve"> Study</w:t>
      </w:r>
      <w:r>
        <w:rPr>
          <w:i/>
          <w:sz w:val="24"/>
          <w:szCs w:val="24"/>
          <w:lang w:val="en-US"/>
        </w:rPr>
        <w:t xml:space="preserve"> </w:t>
      </w:r>
      <w:r w:rsidRPr="0012420C">
        <w:rPr>
          <w:sz w:val="24"/>
          <w:szCs w:val="24"/>
        </w:rPr>
        <w:t xml:space="preserve">and the </w:t>
      </w:r>
      <w:r w:rsidRPr="006D53CE">
        <w:rPr>
          <w:sz w:val="24"/>
          <w:szCs w:val="24"/>
          <w:u w:val="single"/>
        </w:rPr>
        <w:t xml:space="preserve">Genomics of Pediatric Septic </w:t>
      </w:r>
      <w:r w:rsidRPr="0012420C">
        <w:rPr>
          <w:sz w:val="24"/>
          <w:szCs w:val="24"/>
          <w:u w:val="single"/>
        </w:rPr>
        <w:t>Shock Investigators</w:t>
      </w:r>
      <w:r w:rsidRPr="009D3E99">
        <w:rPr>
          <w:sz w:val="24"/>
          <w:u w:val="single"/>
        </w:rPr>
        <w:t>.</w:t>
      </w:r>
      <w:r>
        <w:rPr>
          <w:sz w:val="24"/>
          <w:szCs w:val="24"/>
        </w:rPr>
        <w:t xml:space="preserve"> </w:t>
      </w:r>
    </w:p>
    <w:p w14:paraId="123A0318" w14:textId="77777777" w:rsidR="00326328" w:rsidRPr="009D3E99" w:rsidRDefault="00326328" w:rsidP="00326328">
      <w:pPr>
        <w:spacing w:before="240"/>
        <w:rPr>
          <w:sz w:val="24"/>
          <w:u w:val="single"/>
        </w:rPr>
      </w:pPr>
      <w:r w:rsidRPr="009D3E99">
        <w:rPr>
          <w:sz w:val="24"/>
          <w:u w:val="single"/>
        </w:rPr>
        <w:t>Author affiliations:</w:t>
      </w:r>
    </w:p>
    <w:p w14:paraId="56955B7A" w14:textId="77777777" w:rsidR="00326328" w:rsidRPr="006D53CE" w:rsidRDefault="00326328" w:rsidP="00326328">
      <w:pPr>
        <w:numPr>
          <w:ilvl w:val="0"/>
          <w:numId w:val="1"/>
        </w:numPr>
        <w:rPr>
          <w:sz w:val="24"/>
          <w:szCs w:val="24"/>
        </w:rPr>
      </w:pPr>
      <w:r w:rsidRPr="006D53CE">
        <w:rPr>
          <w:sz w:val="24"/>
          <w:szCs w:val="24"/>
        </w:rPr>
        <w:t>Division of Critical Care Medicine, Cincinnati Children's Hospital Medical Center and Cincinnati Children's Research Foundation, Cincinnati, 45229, OH, USA.</w:t>
      </w:r>
    </w:p>
    <w:p w14:paraId="3AE33428" w14:textId="77777777" w:rsidR="00326328" w:rsidRPr="0012420C" w:rsidRDefault="00326328" w:rsidP="00326328">
      <w:pPr>
        <w:numPr>
          <w:ilvl w:val="0"/>
          <w:numId w:val="1"/>
        </w:numPr>
        <w:shd w:val="clear" w:color="auto" w:fill="FFFFFF"/>
        <w:rPr>
          <w:color w:val="212121"/>
          <w:sz w:val="24"/>
        </w:rPr>
      </w:pPr>
      <w:r w:rsidRPr="006D53CE">
        <w:rPr>
          <w:sz w:val="24"/>
          <w:szCs w:val="24"/>
        </w:rPr>
        <w:t>Department of Pediatrics, University of Cincinnati College of Medicine, Cincinnati, OH 45267, USA.</w:t>
      </w:r>
    </w:p>
    <w:p w14:paraId="3954BE65" w14:textId="77777777" w:rsidR="00326328" w:rsidRDefault="00326328" w:rsidP="00326328">
      <w:pPr>
        <w:numPr>
          <w:ilvl w:val="0"/>
          <w:numId w:val="1"/>
        </w:numPr>
        <w:shd w:val="clear" w:color="auto" w:fill="FFFFFF"/>
        <w:rPr>
          <w:color w:val="212121"/>
          <w:sz w:val="24"/>
          <w:szCs w:val="24"/>
        </w:rPr>
      </w:pPr>
      <w:r w:rsidRPr="00542D0C">
        <w:rPr>
          <w:color w:val="212121"/>
          <w:sz w:val="24"/>
          <w:szCs w:val="24"/>
        </w:rPr>
        <w:t>Departments of Pediatrics</w:t>
      </w:r>
      <w:r>
        <w:rPr>
          <w:color w:val="212121"/>
          <w:sz w:val="24"/>
          <w:szCs w:val="24"/>
        </w:rPr>
        <w:t xml:space="preserve"> and Biomedical Informatics</w:t>
      </w:r>
      <w:r w:rsidRPr="00542D0C">
        <w:rPr>
          <w:color w:val="212121"/>
          <w:sz w:val="24"/>
          <w:szCs w:val="24"/>
        </w:rPr>
        <w:t>, University of Colorado School of Medicine, Aurora, CO</w:t>
      </w:r>
    </w:p>
    <w:p w14:paraId="0318F6B2" w14:textId="77777777" w:rsidR="00326328" w:rsidRDefault="00326328" w:rsidP="00326328">
      <w:pPr>
        <w:numPr>
          <w:ilvl w:val="0"/>
          <w:numId w:val="1"/>
        </w:numPr>
        <w:shd w:val="clear" w:color="auto" w:fill="FFFFFF"/>
        <w:rPr>
          <w:color w:val="212121"/>
          <w:sz w:val="24"/>
          <w:szCs w:val="24"/>
        </w:rPr>
      </w:pPr>
      <w:r w:rsidRPr="00542D0C">
        <w:rPr>
          <w:color w:val="212121"/>
          <w:sz w:val="24"/>
          <w:szCs w:val="24"/>
        </w:rPr>
        <w:t>Department of Anesthesiology, Critical Care, and Pain Medicine, Boston Children’s Hospital, Boston, MA;</w:t>
      </w:r>
      <w:r>
        <w:rPr>
          <w:color w:val="212121"/>
          <w:sz w:val="24"/>
          <w:szCs w:val="24"/>
        </w:rPr>
        <w:t xml:space="preserve"> </w:t>
      </w:r>
      <w:r w:rsidRPr="008F0DE2">
        <w:rPr>
          <w:color w:val="212121"/>
          <w:sz w:val="24"/>
          <w:szCs w:val="24"/>
        </w:rPr>
        <w:t>Computational Health Informatics Program, Boston Children’s Hospital, Boston, MA;</w:t>
      </w:r>
    </w:p>
    <w:p w14:paraId="6FBCC182" w14:textId="77777777" w:rsidR="00326328" w:rsidRDefault="00326328" w:rsidP="00326328">
      <w:pPr>
        <w:numPr>
          <w:ilvl w:val="0"/>
          <w:numId w:val="1"/>
        </w:numPr>
        <w:shd w:val="clear" w:color="auto" w:fill="FFFFFF"/>
        <w:rPr>
          <w:color w:val="212121"/>
          <w:sz w:val="24"/>
          <w:szCs w:val="24"/>
        </w:rPr>
      </w:pPr>
      <w:r w:rsidRPr="008F0DE2">
        <w:rPr>
          <w:color w:val="212121"/>
          <w:sz w:val="24"/>
          <w:szCs w:val="24"/>
        </w:rPr>
        <w:t>Department of Pediatrics, Yale School of Medicine, New Haven, CT;</w:t>
      </w:r>
    </w:p>
    <w:p w14:paraId="375896EF" w14:textId="77777777" w:rsidR="00326328" w:rsidRPr="00C83441" w:rsidRDefault="00326328" w:rsidP="00326328">
      <w:pPr>
        <w:numPr>
          <w:ilvl w:val="0"/>
          <w:numId w:val="1"/>
        </w:numPr>
        <w:rPr>
          <w:color w:val="000000" w:themeColor="text1"/>
          <w:sz w:val="24"/>
          <w:szCs w:val="24"/>
        </w:rPr>
      </w:pPr>
      <w:r w:rsidRPr="008F0DE2">
        <w:rPr>
          <w:color w:val="212121"/>
          <w:sz w:val="24"/>
          <w:szCs w:val="24"/>
        </w:rPr>
        <w:t>Department of Pediatrics</w:t>
      </w:r>
      <w:r>
        <w:rPr>
          <w:color w:val="000000" w:themeColor="text1"/>
          <w:sz w:val="24"/>
          <w:szCs w:val="24"/>
        </w:rPr>
        <w:t xml:space="preserve">, </w:t>
      </w:r>
      <w:r w:rsidRPr="00083A28">
        <w:rPr>
          <w:color w:val="000000" w:themeColor="text1"/>
          <w:sz w:val="24"/>
          <w:szCs w:val="24"/>
        </w:rPr>
        <w:t>Riley Hospital for Children, Indianapolis, IN 46202, USA.</w:t>
      </w:r>
    </w:p>
    <w:p w14:paraId="5CA31F39" w14:textId="77777777" w:rsidR="00326328" w:rsidRDefault="00326328" w:rsidP="00326328">
      <w:pPr>
        <w:numPr>
          <w:ilvl w:val="0"/>
          <w:numId w:val="1"/>
        </w:numPr>
        <w:shd w:val="clear" w:color="auto" w:fill="FFFFFF"/>
        <w:rPr>
          <w:color w:val="212121"/>
          <w:sz w:val="24"/>
          <w:szCs w:val="24"/>
        </w:rPr>
      </w:pPr>
      <w:r w:rsidRPr="008F0DE2">
        <w:rPr>
          <w:color w:val="212121"/>
          <w:sz w:val="24"/>
          <w:szCs w:val="24"/>
        </w:rPr>
        <w:t>Department of Pediatrics</w:t>
      </w:r>
      <w:r>
        <w:rPr>
          <w:color w:val="000000" w:themeColor="text1"/>
          <w:sz w:val="24"/>
          <w:szCs w:val="24"/>
        </w:rPr>
        <w:t xml:space="preserve">, </w:t>
      </w:r>
      <w:r w:rsidRPr="00083A28">
        <w:rPr>
          <w:color w:val="000000" w:themeColor="text1"/>
          <w:sz w:val="24"/>
          <w:szCs w:val="24"/>
        </w:rPr>
        <w:t>UCSF Benioff Children’s Hospital Oakland, Oakland, CA 94609, USA</w:t>
      </w:r>
    </w:p>
    <w:p w14:paraId="78F1A3B9" w14:textId="77777777" w:rsidR="00326328" w:rsidRDefault="00326328" w:rsidP="00326328">
      <w:pPr>
        <w:numPr>
          <w:ilvl w:val="0"/>
          <w:numId w:val="1"/>
        </w:numPr>
        <w:rPr>
          <w:color w:val="000000" w:themeColor="text1"/>
          <w:sz w:val="24"/>
          <w:szCs w:val="24"/>
        </w:rPr>
      </w:pPr>
      <w:r w:rsidRPr="008F0DE2">
        <w:rPr>
          <w:color w:val="212121"/>
          <w:sz w:val="24"/>
          <w:szCs w:val="24"/>
        </w:rPr>
        <w:t>Department of Pediatrics</w:t>
      </w:r>
      <w:r>
        <w:rPr>
          <w:color w:val="000000" w:themeColor="text1"/>
          <w:sz w:val="24"/>
          <w:szCs w:val="24"/>
        </w:rPr>
        <w:t xml:space="preserve">, </w:t>
      </w:r>
      <w:r w:rsidRPr="00083A28">
        <w:rPr>
          <w:color w:val="000000" w:themeColor="text1"/>
          <w:sz w:val="24"/>
          <w:szCs w:val="24"/>
        </w:rPr>
        <w:t>Akron Children’s</w:t>
      </w:r>
      <w:r>
        <w:rPr>
          <w:color w:val="000000" w:themeColor="text1"/>
          <w:sz w:val="24"/>
          <w:szCs w:val="24"/>
        </w:rPr>
        <w:t xml:space="preserve"> Hospital, Akron, OH 44308, USA. </w:t>
      </w:r>
    </w:p>
    <w:p w14:paraId="6922DE20" w14:textId="77777777" w:rsidR="00326328" w:rsidRPr="002A01A2" w:rsidRDefault="00326328" w:rsidP="00326328">
      <w:pPr>
        <w:numPr>
          <w:ilvl w:val="0"/>
          <w:numId w:val="1"/>
        </w:numPr>
        <w:shd w:val="clear" w:color="auto" w:fill="FFFFFF"/>
        <w:rPr>
          <w:color w:val="212121"/>
          <w:sz w:val="24"/>
          <w:szCs w:val="24"/>
        </w:rPr>
      </w:pPr>
      <w:r w:rsidRPr="008F0DE2">
        <w:rPr>
          <w:color w:val="212121"/>
          <w:sz w:val="24"/>
          <w:szCs w:val="24"/>
        </w:rPr>
        <w:t>Department of Pediatrics</w:t>
      </w:r>
      <w:r>
        <w:rPr>
          <w:color w:val="000000" w:themeColor="text1"/>
          <w:sz w:val="24"/>
          <w:szCs w:val="24"/>
        </w:rPr>
        <w:t xml:space="preserve">, </w:t>
      </w:r>
      <w:r w:rsidRPr="00083A28">
        <w:rPr>
          <w:color w:val="000000" w:themeColor="text1"/>
          <w:sz w:val="24"/>
          <w:szCs w:val="24"/>
        </w:rPr>
        <w:t>Children’s Hospital and Clinics of Minnesota, Minneapolis, MN 55404, USA.</w:t>
      </w:r>
    </w:p>
    <w:p w14:paraId="79B05D72" w14:textId="77777777" w:rsidR="00326328" w:rsidRPr="001A3FD9" w:rsidRDefault="00326328" w:rsidP="00326328">
      <w:pPr>
        <w:pStyle w:val="ListParagraph"/>
        <w:numPr>
          <w:ilvl w:val="0"/>
          <w:numId w:val="1"/>
        </w:numPr>
        <w:rPr>
          <w:color w:val="000000" w:themeColor="text1"/>
          <w:sz w:val="24"/>
          <w:szCs w:val="24"/>
        </w:rPr>
      </w:pPr>
      <w:r w:rsidRPr="001A3FD9">
        <w:rPr>
          <w:color w:val="000000" w:themeColor="text1"/>
          <w:sz w:val="24"/>
          <w:szCs w:val="24"/>
        </w:rPr>
        <w:t>Children’s Hospital of Orange County, Orange, CA 92868, USA.</w:t>
      </w:r>
    </w:p>
    <w:p w14:paraId="7DFDC6DC" w14:textId="77777777" w:rsidR="00326328" w:rsidRPr="002A01A2" w:rsidRDefault="00326328" w:rsidP="00326328">
      <w:pPr>
        <w:numPr>
          <w:ilvl w:val="0"/>
          <w:numId w:val="1"/>
        </w:numPr>
        <w:shd w:val="clear" w:color="auto" w:fill="FFFFFF"/>
        <w:rPr>
          <w:color w:val="212121"/>
          <w:sz w:val="24"/>
          <w:szCs w:val="24"/>
        </w:rPr>
      </w:pPr>
      <w:r w:rsidRPr="001A3FD9">
        <w:rPr>
          <w:color w:val="212121"/>
          <w:sz w:val="24"/>
          <w:szCs w:val="24"/>
        </w:rPr>
        <w:t>University of Florida Health Shands Children’s Hospital, Gainesville, FL 32610, USA.</w:t>
      </w:r>
    </w:p>
    <w:p w14:paraId="0BC2EE38" w14:textId="77777777" w:rsidR="00326328" w:rsidRPr="00083A28" w:rsidRDefault="00326328" w:rsidP="00326328">
      <w:pPr>
        <w:numPr>
          <w:ilvl w:val="0"/>
          <w:numId w:val="1"/>
        </w:numPr>
        <w:rPr>
          <w:color w:val="000000" w:themeColor="text1"/>
          <w:sz w:val="24"/>
          <w:szCs w:val="24"/>
        </w:rPr>
      </w:pPr>
      <w:r w:rsidRPr="008F0DE2">
        <w:rPr>
          <w:color w:val="212121"/>
          <w:sz w:val="24"/>
          <w:szCs w:val="24"/>
        </w:rPr>
        <w:t>Department of Pediatrics</w:t>
      </w:r>
      <w:r>
        <w:rPr>
          <w:color w:val="000000" w:themeColor="text1"/>
          <w:sz w:val="24"/>
          <w:szCs w:val="24"/>
        </w:rPr>
        <w:t xml:space="preserve">, </w:t>
      </w:r>
      <w:r w:rsidRPr="00083A28">
        <w:rPr>
          <w:color w:val="000000" w:themeColor="text1"/>
          <w:sz w:val="24"/>
          <w:szCs w:val="24"/>
        </w:rPr>
        <w:t>Lucile Packard Children’s Hospital Stanford, Palo Alto, CA 94304, USA.</w:t>
      </w:r>
    </w:p>
    <w:p w14:paraId="50399D67" w14:textId="77777777" w:rsidR="00326328" w:rsidRPr="004412C4" w:rsidRDefault="00326328" w:rsidP="00326328">
      <w:pPr>
        <w:numPr>
          <w:ilvl w:val="0"/>
          <w:numId w:val="1"/>
        </w:numPr>
        <w:rPr>
          <w:color w:val="000000" w:themeColor="text1"/>
          <w:sz w:val="24"/>
          <w:szCs w:val="24"/>
        </w:rPr>
      </w:pPr>
      <w:r w:rsidRPr="008F0DE2">
        <w:rPr>
          <w:color w:val="212121"/>
          <w:sz w:val="24"/>
          <w:szCs w:val="24"/>
        </w:rPr>
        <w:t>Department of Pediatrics</w:t>
      </w:r>
      <w:r>
        <w:rPr>
          <w:color w:val="000000" w:themeColor="text1"/>
          <w:sz w:val="24"/>
          <w:szCs w:val="24"/>
        </w:rPr>
        <w:t xml:space="preserve">, </w:t>
      </w:r>
      <w:r w:rsidRPr="00083A28">
        <w:rPr>
          <w:color w:val="000000" w:themeColor="text1"/>
          <w:sz w:val="24"/>
          <w:szCs w:val="24"/>
        </w:rPr>
        <w:t>Penn State Hershey Children’s Hospital, Hershey, PA 17033, USA.</w:t>
      </w:r>
    </w:p>
    <w:p w14:paraId="4D586810" w14:textId="77777777" w:rsidR="00326328" w:rsidRPr="006D53CE" w:rsidRDefault="00326328" w:rsidP="00326328">
      <w:pPr>
        <w:numPr>
          <w:ilvl w:val="0"/>
          <w:numId w:val="1"/>
        </w:numPr>
        <w:shd w:val="clear" w:color="auto" w:fill="FFFFFF"/>
        <w:rPr>
          <w:color w:val="212121"/>
          <w:sz w:val="24"/>
          <w:szCs w:val="24"/>
        </w:rPr>
      </w:pPr>
      <w:r w:rsidRPr="006D53CE">
        <w:rPr>
          <w:sz w:val="24"/>
          <w:szCs w:val="24"/>
        </w:rPr>
        <w:t xml:space="preserve">Department of Pediatrics, Northwestern University Feinberg School of Medicine, Chicago, 60611, IL, USA. </w:t>
      </w:r>
    </w:p>
    <w:p w14:paraId="539CFA04" w14:textId="77777777" w:rsidR="00326328" w:rsidRPr="00A648EB" w:rsidRDefault="00326328" w:rsidP="00326328">
      <w:pPr>
        <w:numPr>
          <w:ilvl w:val="0"/>
          <w:numId w:val="1"/>
        </w:numPr>
        <w:shd w:val="clear" w:color="auto" w:fill="FFFFFF"/>
        <w:rPr>
          <w:color w:val="212121"/>
          <w:sz w:val="24"/>
          <w:szCs w:val="24"/>
        </w:rPr>
      </w:pPr>
      <w:r w:rsidRPr="00A648EB">
        <w:rPr>
          <w:sz w:val="24"/>
          <w:szCs w:val="24"/>
        </w:rPr>
        <w:lastRenderedPageBreak/>
        <w:t xml:space="preserve">Department of Health and Biomedical Informatics, Northwestern University Feinberg School of Medicine, Chicago, 60611, IL, USA. </w:t>
      </w:r>
    </w:p>
    <w:p w14:paraId="48303AE0" w14:textId="77777777" w:rsidR="00326328" w:rsidRDefault="00326328" w:rsidP="00326328">
      <w:pPr>
        <w:shd w:val="clear" w:color="auto" w:fill="FFFFFF"/>
        <w:spacing w:line="240" w:lineRule="auto"/>
        <w:rPr>
          <w:sz w:val="24"/>
          <w:szCs w:val="24"/>
        </w:rPr>
      </w:pPr>
    </w:p>
    <w:p w14:paraId="7D4F91E4" w14:textId="77777777" w:rsidR="00326328" w:rsidRDefault="00326328" w:rsidP="00326328">
      <w:pPr>
        <w:shd w:val="clear" w:color="auto" w:fill="FFFFFF"/>
        <w:spacing w:line="240" w:lineRule="auto"/>
        <w:rPr>
          <w:sz w:val="24"/>
          <w:szCs w:val="24"/>
        </w:rPr>
      </w:pPr>
      <w:r w:rsidRPr="006D53CE">
        <w:rPr>
          <w:sz w:val="24"/>
          <w:szCs w:val="24"/>
        </w:rPr>
        <w:t xml:space="preserve">Corresponding author: </w:t>
      </w:r>
    </w:p>
    <w:p w14:paraId="709CD4F5" w14:textId="77777777" w:rsidR="00326328" w:rsidRDefault="00326328" w:rsidP="00326328">
      <w:pPr>
        <w:shd w:val="clear" w:color="auto" w:fill="FFFFFF"/>
        <w:spacing w:line="240" w:lineRule="auto"/>
        <w:rPr>
          <w:sz w:val="24"/>
          <w:szCs w:val="24"/>
        </w:rPr>
      </w:pPr>
      <w:r w:rsidRPr="006D53CE">
        <w:rPr>
          <w:sz w:val="24"/>
          <w:szCs w:val="24"/>
        </w:rPr>
        <w:t>Mihir R Atreya, MD, MPH</w:t>
      </w:r>
    </w:p>
    <w:p w14:paraId="4BA2A208" w14:textId="77777777" w:rsidR="00326328" w:rsidRPr="006D53CE" w:rsidRDefault="00326328" w:rsidP="00326328">
      <w:pPr>
        <w:shd w:val="clear" w:color="auto" w:fill="FFFFFF"/>
        <w:spacing w:line="240" w:lineRule="auto"/>
        <w:rPr>
          <w:sz w:val="24"/>
          <w:szCs w:val="24"/>
        </w:rPr>
      </w:pPr>
      <w:r w:rsidRPr="006D53CE">
        <w:rPr>
          <w:sz w:val="24"/>
          <w:szCs w:val="24"/>
        </w:rPr>
        <w:t>Cincinnati Children’s Hospital Medical Center</w:t>
      </w:r>
    </w:p>
    <w:p w14:paraId="392EDD74" w14:textId="77777777" w:rsidR="00326328" w:rsidRPr="006D53CE" w:rsidRDefault="00326328" w:rsidP="00326328">
      <w:pPr>
        <w:keepNext/>
        <w:widowControl w:val="0"/>
        <w:spacing w:line="240" w:lineRule="auto"/>
        <w:rPr>
          <w:sz w:val="24"/>
          <w:szCs w:val="24"/>
        </w:rPr>
      </w:pPr>
      <w:r w:rsidRPr="006D53CE">
        <w:rPr>
          <w:sz w:val="24"/>
          <w:szCs w:val="24"/>
        </w:rPr>
        <w:t>Division of Critical Care Medicine, MLC2005</w:t>
      </w:r>
    </w:p>
    <w:p w14:paraId="55F28F18" w14:textId="77777777" w:rsidR="00326328" w:rsidRPr="006D53CE" w:rsidRDefault="00326328" w:rsidP="00326328">
      <w:pPr>
        <w:keepNext/>
        <w:widowControl w:val="0"/>
        <w:spacing w:line="240" w:lineRule="auto"/>
        <w:rPr>
          <w:sz w:val="24"/>
          <w:szCs w:val="24"/>
        </w:rPr>
      </w:pPr>
      <w:r w:rsidRPr="006D53CE">
        <w:rPr>
          <w:sz w:val="24"/>
          <w:szCs w:val="24"/>
        </w:rPr>
        <w:t xml:space="preserve">3333 Burnet Avenue                                                </w:t>
      </w:r>
      <w:r w:rsidRPr="006D53CE">
        <w:rPr>
          <w:sz w:val="24"/>
          <w:szCs w:val="24"/>
        </w:rPr>
        <w:tab/>
      </w:r>
    </w:p>
    <w:p w14:paraId="55687165" w14:textId="77777777" w:rsidR="00326328" w:rsidRPr="006D53CE" w:rsidRDefault="00326328" w:rsidP="00326328">
      <w:pPr>
        <w:keepNext/>
        <w:widowControl w:val="0"/>
        <w:spacing w:line="240" w:lineRule="auto"/>
        <w:rPr>
          <w:sz w:val="24"/>
          <w:szCs w:val="24"/>
        </w:rPr>
      </w:pPr>
      <w:r w:rsidRPr="006D53CE">
        <w:rPr>
          <w:sz w:val="24"/>
          <w:szCs w:val="24"/>
        </w:rPr>
        <w:t>Cincinnati, OH, 45229, USA</w:t>
      </w:r>
    </w:p>
    <w:p w14:paraId="502C67E5" w14:textId="371564DA" w:rsidR="008E0BC7" w:rsidRPr="006D53CE" w:rsidRDefault="00326328" w:rsidP="00326328">
      <w:pPr>
        <w:keepNext/>
        <w:widowControl w:val="0"/>
        <w:spacing w:line="240" w:lineRule="auto"/>
        <w:rPr>
          <w:sz w:val="24"/>
          <w:szCs w:val="24"/>
        </w:rPr>
      </w:pPr>
      <w:r w:rsidRPr="006D53CE">
        <w:rPr>
          <w:sz w:val="24"/>
          <w:szCs w:val="24"/>
        </w:rPr>
        <w:t>Tel: 513-636-1627</w:t>
      </w:r>
    </w:p>
    <w:p w14:paraId="344C5FA8" w14:textId="77777777" w:rsidR="00EE196B" w:rsidRPr="00F4499A" w:rsidRDefault="00EE196B">
      <w:pPr>
        <w:rPr>
          <w:sz w:val="24"/>
          <w:szCs w:val="24"/>
        </w:rPr>
      </w:pPr>
    </w:p>
    <w:p w14:paraId="4A9AB117" w14:textId="77777777" w:rsidR="00AB3659" w:rsidRPr="00F4499A" w:rsidRDefault="00AB3659">
      <w:pPr>
        <w:rPr>
          <w:sz w:val="24"/>
          <w:szCs w:val="24"/>
        </w:rPr>
      </w:pPr>
    </w:p>
    <w:p w14:paraId="78E24084" w14:textId="77777777" w:rsidR="00F4499A" w:rsidRPr="00F4499A" w:rsidRDefault="00F4499A">
      <w:pPr>
        <w:rPr>
          <w:sz w:val="24"/>
          <w:szCs w:val="24"/>
        </w:rPr>
      </w:pPr>
    </w:p>
    <w:p w14:paraId="1AD1F7D3" w14:textId="77777777" w:rsidR="00F4499A" w:rsidRPr="00F4499A" w:rsidRDefault="00F4499A">
      <w:pPr>
        <w:rPr>
          <w:sz w:val="24"/>
          <w:szCs w:val="24"/>
        </w:rPr>
      </w:pPr>
    </w:p>
    <w:p w14:paraId="041D147A" w14:textId="77777777" w:rsidR="00F4499A" w:rsidRPr="00F4499A" w:rsidRDefault="00F4499A">
      <w:pPr>
        <w:rPr>
          <w:sz w:val="24"/>
          <w:szCs w:val="24"/>
        </w:rPr>
      </w:pPr>
    </w:p>
    <w:p w14:paraId="6AA72FFC" w14:textId="77777777" w:rsidR="00F4499A" w:rsidRPr="00F4499A" w:rsidRDefault="00F4499A">
      <w:pPr>
        <w:rPr>
          <w:sz w:val="24"/>
          <w:szCs w:val="24"/>
        </w:rPr>
      </w:pPr>
    </w:p>
    <w:p w14:paraId="2AE8C212" w14:textId="77777777" w:rsidR="00F4499A" w:rsidRPr="00F4499A" w:rsidRDefault="00F4499A">
      <w:pPr>
        <w:rPr>
          <w:sz w:val="24"/>
          <w:szCs w:val="24"/>
        </w:rPr>
      </w:pPr>
    </w:p>
    <w:p w14:paraId="3E69F91E" w14:textId="77777777" w:rsidR="00F4499A" w:rsidRPr="00F4499A" w:rsidRDefault="00F4499A">
      <w:pPr>
        <w:rPr>
          <w:sz w:val="24"/>
          <w:szCs w:val="24"/>
        </w:rPr>
      </w:pPr>
    </w:p>
    <w:p w14:paraId="0286BFCE" w14:textId="77777777" w:rsidR="00F4499A" w:rsidRPr="00F4499A" w:rsidRDefault="00F4499A">
      <w:pPr>
        <w:rPr>
          <w:sz w:val="24"/>
          <w:szCs w:val="24"/>
        </w:rPr>
      </w:pPr>
    </w:p>
    <w:p w14:paraId="0678F564" w14:textId="77777777" w:rsidR="00F4499A" w:rsidRPr="00F4499A" w:rsidRDefault="00F4499A">
      <w:pPr>
        <w:rPr>
          <w:sz w:val="24"/>
          <w:szCs w:val="24"/>
        </w:rPr>
      </w:pPr>
    </w:p>
    <w:p w14:paraId="696AAF9B" w14:textId="77777777" w:rsidR="00F4499A" w:rsidRPr="00F4499A" w:rsidRDefault="00F4499A">
      <w:pPr>
        <w:rPr>
          <w:sz w:val="24"/>
          <w:szCs w:val="24"/>
        </w:rPr>
      </w:pPr>
    </w:p>
    <w:p w14:paraId="3CDFB992" w14:textId="77777777" w:rsidR="00F4499A" w:rsidRPr="00F4499A" w:rsidRDefault="00F4499A">
      <w:pPr>
        <w:rPr>
          <w:sz w:val="24"/>
          <w:szCs w:val="24"/>
        </w:rPr>
      </w:pPr>
    </w:p>
    <w:p w14:paraId="6DDEF2A6" w14:textId="77777777" w:rsidR="00F4499A" w:rsidRPr="00F4499A" w:rsidRDefault="00F4499A">
      <w:pPr>
        <w:rPr>
          <w:sz w:val="24"/>
          <w:szCs w:val="24"/>
        </w:rPr>
      </w:pPr>
    </w:p>
    <w:p w14:paraId="1D0FB7A1" w14:textId="77777777" w:rsidR="00F4499A" w:rsidRPr="00F4499A" w:rsidRDefault="00F4499A">
      <w:pPr>
        <w:rPr>
          <w:sz w:val="24"/>
          <w:szCs w:val="24"/>
        </w:rPr>
      </w:pPr>
    </w:p>
    <w:p w14:paraId="7F044F8F" w14:textId="77777777" w:rsidR="00F4499A" w:rsidRPr="00F4499A" w:rsidRDefault="00F4499A">
      <w:pPr>
        <w:rPr>
          <w:sz w:val="24"/>
          <w:szCs w:val="24"/>
        </w:rPr>
      </w:pPr>
    </w:p>
    <w:p w14:paraId="636D2A5E" w14:textId="77777777" w:rsidR="00F4499A" w:rsidRPr="00F4499A" w:rsidRDefault="00F4499A">
      <w:pPr>
        <w:rPr>
          <w:sz w:val="24"/>
          <w:szCs w:val="24"/>
        </w:rPr>
      </w:pPr>
    </w:p>
    <w:p w14:paraId="6DFF3715" w14:textId="77777777" w:rsidR="00F4499A" w:rsidRPr="00F4499A" w:rsidRDefault="00F4499A">
      <w:pPr>
        <w:rPr>
          <w:sz w:val="24"/>
          <w:szCs w:val="24"/>
        </w:rPr>
      </w:pPr>
    </w:p>
    <w:p w14:paraId="72F0FFC9" w14:textId="77777777" w:rsidR="00F4499A" w:rsidRPr="00F4499A" w:rsidRDefault="00F4499A">
      <w:pPr>
        <w:rPr>
          <w:sz w:val="24"/>
          <w:szCs w:val="24"/>
        </w:rPr>
      </w:pPr>
    </w:p>
    <w:p w14:paraId="2291B63C" w14:textId="77777777" w:rsidR="00F4499A" w:rsidRPr="00F4499A" w:rsidRDefault="00F4499A">
      <w:pPr>
        <w:rPr>
          <w:sz w:val="24"/>
          <w:szCs w:val="24"/>
        </w:rPr>
      </w:pPr>
    </w:p>
    <w:p w14:paraId="4B08EB25" w14:textId="77777777" w:rsidR="00F4499A" w:rsidRPr="00F4499A" w:rsidRDefault="00F4499A">
      <w:pPr>
        <w:rPr>
          <w:sz w:val="24"/>
          <w:szCs w:val="24"/>
        </w:rPr>
      </w:pPr>
    </w:p>
    <w:p w14:paraId="3031D1FE" w14:textId="77777777" w:rsidR="00F4499A" w:rsidRPr="00F4499A" w:rsidRDefault="00F4499A">
      <w:pPr>
        <w:rPr>
          <w:sz w:val="24"/>
          <w:szCs w:val="24"/>
        </w:rPr>
      </w:pPr>
    </w:p>
    <w:p w14:paraId="0251D82A" w14:textId="77777777" w:rsidR="00F4499A" w:rsidRPr="00F4499A" w:rsidRDefault="00F4499A">
      <w:pPr>
        <w:rPr>
          <w:sz w:val="24"/>
          <w:szCs w:val="24"/>
        </w:rPr>
      </w:pPr>
    </w:p>
    <w:p w14:paraId="18DE8366" w14:textId="77777777" w:rsidR="00F4499A" w:rsidRPr="00F4499A" w:rsidRDefault="00F4499A">
      <w:pPr>
        <w:rPr>
          <w:sz w:val="24"/>
          <w:szCs w:val="24"/>
        </w:rPr>
      </w:pPr>
    </w:p>
    <w:p w14:paraId="2B63A61E" w14:textId="77777777" w:rsidR="00F4499A" w:rsidRPr="00F4499A" w:rsidRDefault="00F4499A">
      <w:pPr>
        <w:rPr>
          <w:sz w:val="24"/>
          <w:szCs w:val="24"/>
        </w:rPr>
      </w:pPr>
    </w:p>
    <w:p w14:paraId="30AF38C1" w14:textId="77777777" w:rsidR="00AB3659" w:rsidRPr="00F4499A" w:rsidRDefault="00AB3659">
      <w:pPr>
        <w:rPr>
          <w:sz w:val="24"/>
          <w:szCs w:val="24"/>
        </w:rPr>
      </w:pPr>
    </w:p>
    <w:p w14:paraId="07D50A5B" w14:textId="77777777" w:rsidR="00AB3659" w:rsidRPr="00F4499A" w:rsidRDefault="00AB3659">
      <w:pPr>
        <w:rPr>
          <w:sz w:val="24"/>
          <w:szCs w:val="24"/>
        </w:rPr>
      </w:pPr>
    </w:p>
    <w:p w14:paraId="3FCA40B4" w14:textId="77777777" w:rsidR="00AB3659" w:rsidRPr="00F4499A" w:rsidRDefault="00AB3659">
      <w:pPr>
        <w:rPr>
          <w:sz w:val="24"/>
          <w:szCs w:val="24"/>
        </w:rPr>
      </w:pPr>
    </w:p>
    <w:p w14:paraId="06FD265A" w14:textId="77777777" w:rsidR="00AB3659" w:rsidRPr="00F4499A" w:rsidRDefault="00AB3659">
      <w:pPr>
        <w:rPr>
          <w:sz w:val="24"/>
          <w:szCs w:val="24"/>
        </w:rPr>
      </w:pPr>
    </w:p>
    <w:p w14:paraId="1533D0E1" w14:textId="77777777" w:rsidR="00AB3659" w:rsidRPr="00F4499A" w:rsidRDefault="00AB3659">
      <w:pPr>
        <w:rPr>
          <w:sz w:val="24"/>
          <w:szCs w:val="24"/>
        </w:rPr>
      </w:pPr>
    </w:p>
    <w:p w14:paraId="777F22B7" w14:textId="77777777" w:rsidR="00AB3659" w:rsidRDefault="00AB3659">
      <w:pPr>
        <w:rPr>
          <w:sz w:val="24"/>
          <w:szCs w:val="24"/>
        </w:rPr>
      </w:pPr>
    </w:p>
    <w:p w14:paraId="5A15ADE8" w14:textId="77777777" w:rsidR="00326328" w:rsidRPr="00F4499A" w:rsidRDefault="00326328">
      <w:pPr>
        <w:rPr>
          <w:sz w:val="24"/>
          <w:szCs w:val="24"/>
        </w:rPr>
      </w:pPr>
    </w:p>
    <w:p w14:paraId="0493874B" w14:textId="77777777" w:rsidR="00AB3659" w:rsidRPr="00F4499A" w:rsidRDefault="00AB3659">
      <w:pPr>
        <w:rPr>
          <w:sz w:val="24"/>
          <w:szCs w:val="24"/>
        </w:rPr>
      </w:pPr>
    </w:p>
    <w:p w14:paraId="2A4C532A" w14:textId="5FFF855D" w:rsidR="008E0BC7" w:rsidRDefault="008E0BC7" w:rsidP="00F4499A">
      <w:pPr>
        <w:spacing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Table of Contents: </w:t>
      </w:r>
    </w:p>
    <w:p w14:paraId="68AC1CB8" w14:textId="056514A1" w:rsidR="008E0BC7" w:rsidRDefault="008E0BC7" w:rsidP="00F4499A">
      <w:pPr>
        <w:spacing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Supplemental Methods……………………………</w:t>
      </w:r>
      <w:bookmarkStart w:id="1" w:name="_GoBack"/>
      <w:bookmarkEnd w:id="1"/>
      <w:r>
        <w:rPr>
          <w:b/>
          <w:sz w:val="24"/>
          <w:szCs w:val="24"/>
        </w:rPr>
        <w:t>…………………………..3</w:t>
      </w:r>
    </w:p>
    <w:p w14:paraId="2A7B165A" w14:textId="53BCDABF" w:rsidR="008E0BC7" w:rsidRDefault="008E0BC7" w:rsidP="00F4499A">
      <w:pPr>
        <w:spacing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Supplemental Tables…………………………………………….…………….6</w:t>
      </w:r>
    </w:p>
    <w:p w14:paraId="020CDF6E" w14:textId="0E1DA1F5" w:rsidR="008E0BC7" w:rsidRDefault="008E0BC7" w:rsidP="00F4499A">
      <w:pPr>
        <w:spacing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Supplemental Figure Legend…………………………………………………8</w:t>
      </w:r>
    </w:p>
    <w:p w14:paraId="4CBA2D92" w14:textId="6E9A0738" w:rsidR="008E0BC7" w:rsidRDefault="008E0BC7" w:rsidP="00F4499A">
      <w:pPr>
        <w:spacing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Supplemental Figures………………………………………………………….9</w:t>
      </w:r>
    </w:p>
    <w:p w14:paraId="569B35B0" w14:textId="77777777" w:rsidR="008E0BC7" w:rsidRDefault="008E0BC7" w:rsidP="00F4499A">
      <w:pPr>
        <w:spacing w:line="480" w:lineRule="auto"/>
        <w:rPr>
          <w:b/>
          <w:sz w:val="24"/>
          <w:szCs w:val="24"/>
        </w:rPr>
      </w:pPr>
    </w:p>
    <w:p w14:paraId="4E9903FA" w14:textId="77777777" w:rsidR="008E0BC7" w:rsidRDefault="008E0BC7" w:rsidP="00F4499A">
      <w:pPr>
        <w:spacing w:line="480" w:lineRule="auto"/>
        <w:rPr>
          <w:b/>
          <w:sz w:val="24"/>
          <w:szCs w:val="24"/>
        </w:rPr>
      </w:pPr>
    </w:p>
    <w:p w14:paraId="2073D1D7" w14:textId="77777777" w:rsidR="008E0BC7" w:rsidRDefault="008E0BC7" w:rsidP="00F4499A">
      <w:pPr>
        <w:spacing w:line="480" w:lineRule="auto"/>
        <w:rPr>
          <w:b/>
          <w:sz w:val="24"/>
          <w:szCs w:val="24"/>
        </w:rPr>
      </w:pPr>
    </w:p>
    <w:p w14:paraId="65D2D85E" w14:textId="77777777" w:rsidR="008E0BC7" w:rsidRDefault="008E0BC7" w:rsidP="00F4499A">
      <w:pPr>
        <w:spacing w:line="480" w:lineRule="auto"/>
        <w:rPr>
          <w:b/>
          <w:sz w:val="24"/>
          <w:szCs w:val="24"/>
        </w:rPr>
      </w:pPr>
    </w:p>
    <w:p w14:paraId="19D5F22A" w14:textId="77777777" w:rsidR="008E0BC7" w:rsidRDefault="008E0BC7" w:rsidP="00F4499A">
      <w:pPr>
        <w:spacing w:line="480" w:lineRule="auto"/>
        <w:rPr>
          <w:b/>
          <w:sz w:val="24"/>
          <w:szCs w:val="24"/>
        </w:rPr>
      </w:pPr>
    </w:p>
    <w:p w14:paraId="68B019D6" w14:textId="77777777" w:rsidR="008E0BC7" w:rsidRDefault="008E0BC7" w:rsidP="00F4499A">
      <w:pPr>
        <w:spacing w:line="480" w:lineRule="auto"/>
        <w:rPr>
          <w:b/>
          <w:sz w:val="24"/>
          <w:szCs w:val="24"/>
        </w:rPr>
      </w:pPr>
    </w:p>
    <w:p w14:paraId="16EFAEA2" w14:textId="77777777" w:rsidR="008E0BC7" w:rsidRDefault="008E0BC7" w:rsidP="00F4499A">
      <w:pPr>
        <w:spacing w:line="480" w:lineRule="auto"/>
        <w:rPr>
          <w:b/>
          <w:sz w:val="24"/>
          <w:szCs w:val="24"/>
        </w:rPr>
      </w:pPr>
    </w:p>
    <w:p w14:paraId="305C73B8" w14:textId="77777777" w:rsidR="008E0BC7" w:rsidRDefault="008E0BC7" w:rsidP="00F4499A">
      <w:pPr>
        <w:spacing w:line="480" w:lineRule="auto"/>
        <w:rPr>
          <w:b/>
          <w:sz w:val="24"/>
          <w:szCs w:val="24"/>
        </w:rPr>
      </w:pPr>
    </w:p>
    <w:p w14:paraId="7E45FBC6" w14:textId="77777777" w:rsidR="008E0BC7" w:rsidRDefault="008E0BC7" w:rsidP="00F4499A">
      <w:pPr>
        <w:spacing w:line="480" w:lineRule="auto"/>
        <w:rPr>
          <w:b/>
          <w:sz w:val="24"/>
          <w:szCs w:val="24"/>
        </w:rPr>
      </w:pPr>
    </w:p>
    <w:p w14:paraId="089ACB30" w14:textId="77777777" w:rsidR="008E0BC7" w:rsidRDefault="008E0BC7" w:rsidP="00F4499A">
      <w:pPr>
        <w:spacing w:line="480" w:lineRule="auto"/>
        <w:rPr>
          <w:b/>
          <w:sz w:val="24"/>
          <w:szCs w:val="24"/>
        </w:rPr>
      </w:pPr>
    </w:p>
    <w:p w14:paraId="400A2602" w14:textId="77777777" w:rsidR="008E0BC7" w:rsidRDefault="008E0BC7" w:rsidP="00F4499A">
      <w:pPr>
        <w:spacing w:line="480" w:lineRule="auto"/>
        <w:rPr>
          <w:b/>
          <w:sz w:val="24"/>
          <w:szCs w:val="24"/>
        </w:rPr>
      </w:pPr>
    </w:p>
    <w:p w14:paraId="53924ECB" w14:textId="77777777" w:rsidR="008E0BC7" w:rsidRDefault="008E0BC7" w:rsidP="00F4499A">
      <w:pPr>
        <w:spacing w:line="480" w:lineRule="auto"/>
        <w:rPr>
          <w:b/>
          <w:sz w:val="24"/>
          <w:szCs w:val="24"/>
        </w:rPr>
      </w:pPr>
    </w:p>
    <w:p w14:paraId="4B5B1C94" w14:textId="77777777" w:rsidR="008E0BC7" w:rsidRDefault="008E0BC7" w:rsidP="00F4499A">
      <w:pPr>
        <w:spacing w:line="480" w:lineRule="auto"/>
        <w:rPr>
          <w:b/>
          <w:sz w:val="24"/>
          <w:szCs w:val="24"/>
        </w:rPr>
      </w:pPr>
    </w:p>
    <w:p w14:paraId="24AC1581" w14:textId="77777777" w:rsidR="008E0BC7" w:rsidRDefault="008E0BC7" w:rsidP="00F4499A">
      <w:pPr>
        <w:spacing w:line="480" w:lineRule="auto"/>
        <w:rPr>
          <w:b/>
          <w:sz w:val="24"/>
          <w:szCs w:val="24"/>
        </w:rPr>
      </w:pPr>
    </w:p>
    <w:p w14:paraId="38138B4D" w14:textId="77777777" w:rsidR="008E0BC7" w:rsidRDefault="008E0BC7" w:rsidP="00F4499A">
      <w:pPr>
        <w:spacing w:line="480" w:lineRule="auto"/>
        <w:rPr>
          <w:b/>
          <w:sz w:val="24"/>
          <w:szCs w:val="24"/>
        </w:rPr>
      </w:pPr>
    </w:p>
    <w:p w14:paraId="48755AA5" w14:textId="77777777" w:rsidR="008E0BC7" w:rsidRDefault="008E0BC7" w:rsidP="00F4499A">
      <w:pPr>
        <w:spacing w:line="480" w:lineRule="auto"/>
        <w:rPr>
          <w:b/>
          <w:sz w:val="24"/>
          <w:szCs w:val="24"/>
        </w:rPr>
      </w:pPr>
    </w:p>
    <w:p w14:paraId="75969A17" w14:textId="77777777" w:rsidR="008E0BC7" w:rsidRDefault="008E0BC7" w:rsidP="00F4499A">
      <w:pPr>
        <w:spacing w:line="480" w:lineRule="auto"/>
        <w:rPr>
          <w:b/>
          <w:sz w:val="24"/>
          <w:szCs w:val="24"/>
        </w:rPr>
      </w:pPr>
    </w:p>
    <w:p w14:paraId="05EDCA4C" w14:textId="77777777" w:rsidR="008E0BC7" w:rsidRDefault="008E0BC7" w:rsidP="00F4499A">
      <w:pPr>
        <w:spacing w:line="480" w:lineRule="auto"/>
        <w:rPr>
          <w:b/>
          <w:sz w:val="24"/>
          <w:szCs w:val="24"/>
        </w:rPr>
      </w:pPr>
    </w:p>
    <w:p w14:paraId="68B36CF5" w14:textId="0C458D86" w:rsidR="00DA785D" w:rsidRDefault="00326328" w:rsidP="00F4499A">
      <w:pPr>
        <w:spacing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Supplemental </w:t>
      </w:r>
      <w:r w:rsidR="00DA785D">
        <w:rPr>
          <w:b/>
          <w:sz w:val="24"/>
          <w:szCs w:val="24"/>
        </w:rPr>
        <w:t xml:space="preserve">Methods: </w:t>
      </w:r>
    </w:p>
    <w:p w14:paraId="5C8DB615" w14:textId="463CDE8D" w:rsidR="00A65FA4" w:rsidRDefault="00F4499A" w:rsidP="00F4499A">
      <w:pPr>
        <w:spacing w:line="480" w:lineRule="auto"/>
        <w:rPr>
          <w:sz w:val="24"/>
          <w:szCs w:val="24"/>
        </w:rPr>
      </w:pPr>
      <w:r w:rsidRPr="00DA785D">
        <w:rPr>
          <w:b/>
          <w:sz w:val="24"/>
          <w:szCs w:val="24"/>
        </w:rPr>
        <w:t>Biomarker</w:t>
      </w:r>
      <w:r w:rsidR="0078644C">
        <w:rPr>
          <w:b/>
          <w:sz w:val="24"/>
          <w:szCs w:val="24"/>
        </w:rPr>
        <w:t xml:space="preserve"> measurement</w:t>
      </w:r>
      <w:r w:rsidRPr="00DA785D">
        <w:rPr>
          <w:b/>
          <w:sz w:val="24"/>
          <w:szCs w:val="24"/>
        </w:rPr>
        <w:t xml:space="preserve">: </w:t>
      </w:r>
      <w:r w:rsidRPr="00F4499A">
        <w:rPr>
          <w:sz w:val="24"/>
          <w:szCs w:val="24"/>
        </w:rPr>
        <w:t xml:space="preserve">The following biomarkers were measured by Luminex assays (R&amp;D Systems, MN) on </w:t>
      </w:r>
      <w:r>
        <w:rPr>
          <w:sz w:val="24"/>
          <w:szCs w:val="24"/>
        </w:rPr>
        <w:t xml:space="preserve">serum collected on </w:t>
      </w:r>
      <w:r w:rsidRPr="00F4499A">
        <w:rPr>
          <w:sz w:val="24"/>
          <w:szCs w:val="24"/>
        </w:rPr>
        <w:t xml:space="preserve">day 1 after septic shock diagnosis: interleukin-8 (IL-8), heat shock protein 70 </w:t>
      </w:r>
      <w:proofErr w:type="spellStart"/>
      <w:r w:rsidRPr="00F4499A">
        <w:rPr>
          <w:sz w:val="24"/>
          <w:szCs w:val="24"/>
        </w:rPr>
        <w:t>kDA</w:t>
      </w:r>
      <w:proofErr w:type="spellEnd"/>
      <w:r w:rsidRPr="00F4499A">
        <w:rPr>
          <w:sz w:val="24"/>
          <w:szCs w:val="24"/>
        </w:rPr>
        <w:t xml:space="preserve"> (HSP70), C-C Chemokine ligand 3 (CCL3), C-C Chemokine ligand 4 (CCL4), granzyme B (GZMB), matrix metallopeptidase 8 (MMP8), intercellular adhesion molecule-1 (ICAM-1), soluble thrombomodulin (sTM), angiopoietin-1 (Angpt-1), angiopoietin-2 (Angpt-2), tyrosine kinase with immunoglobulin-like loops and epidermal growth factor homology domains-2 (Tie-2), vascular cell adhesion molecule-1 (VCAM-1), platelet and endothelial cell adhesion molecule-1 (PECAM-1).</w:t>
      </w:r>
      <w:r w:rsidR="00A65FA4">
        <w:rPr>
          <w:sz w:val="24"/>
          <w:szCs w:val="24"/>
        </w:rPr>
        <w:t xml:space="preserve"> </w:t>
      </w:r>
    </w:p>
    <w:p w14:paraId="335D5CF3" w14:textId="1D60E083" w:rsidR="00A65FA4" w:rsidRPr="00A65FA4" w:rsidRDefault="00A65FA4" w:rsidP="00F4499A">
      <w:pPr>
        <w:spacing w:line="480" w:lineRule="auto"/>
        <w:rPr>
          <w:b/>
          <w:sz w:val="24"/>
          <w:szCs w:val="24"/>
        </w:rPr>
      </w:pPr>
      <w:r w:rsidRPr="00A65FA4">
        <w:rPr>
          <w:b/>
          <w:sz w:val="24"/>
          <w:szCs w:val="24"/>
        </w:rPr>
        <w:t xml:space="preserve">Risk-stratification: </w:t>
      </w:r>
    </w:p>
    <w:p w14:paraId="23B51696" w14:textId="680B3520" w:rsidR="006D38F4" w:rsidRDefault="006D38F4" w:rsidP="006D38F4">
      <w:pPr>
        <w:spacing w:line="48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PERSEVERE-II based mortality risk s</w:t>
      </w:r>
      <w:r w:rsidRPr="006B2CFE">
        <w:rPr>
          <w:b/>
          <w:bCs/>
          <w:sz w:val="24"/>
          <w:szCs w:val="24"/>
        </w:rPr>
        <w:t xml:space="preserve">tratification: </w:t>
      </w:r>
      <w:r>
        <w:rPr>
          <w:sz w:val="24"/>
          <w:szCs w:val="24"/>
        </w:rPr>
        <w:t>Briefly,</w:t>
      </w:r>
      <w:r>
        <w:rPr>
          <w:color w:val="000000" w:themeColor="text1"/>
          <w:sz w:val="24"/>
          <w:szCs w:val="24"/>
        </w:rPr>
        <w:t xml:space="preserve"> i</w:t>
      </w:r>
      <w:r w:rsidRPr="006B2CFE">
        <w:rPr>
          <w:color w:val="000000" w:themeColor="text1"/>
          <w:sz w:val="24"/>
          <w:szCs w:val="24"/>
        </w:rPr>
        <w:t xml:space="preserve">nterleukin-8 (IL-8), Heat shock protein 70 </w:t>
      </w:r>
      <w:proofErr w:type="spellStart"/>
      <w:r w:rsidRPr="006B2CFE">
        <w:rPr>
          <w:color w:val="000000" w:themeColor="text1"/>
          <w:sz w:val="24"/>
          <w:szCs w:val="24"/>
        </w:rPr>
        <w:t>kDA</w:t>
      </w:r>
      <w:proofErr w:type="spellEnd"/>
      <w:r w:rsidRPr="006B2CFE">
        <w:rPr>
          <w:color w:val="000000" w:themeColor="text1"/>
          <w:sz w:val="24"/>
          <w:szCs w:val="24"/>
        </w:rPr>
        <w:t xml:space="preserve"> (HSP70), C-C Chemokine ligand 3 (CCL3), C-C Chemokine ligand 4 (CCL4), Granzyme B</w:t>
      </w:r>
      <w:r>
        <w:rPr>
          <w:color w:val="000000" w:themeColor="text1"/>
          <w:sz w:val="24"/>
          <w:szCs w:val="24"/>
        </w:rPr>
        <w:t xml:space="preserve"> (GZMB)</w:t>
      </w:r>
      <w:r w:rsidRPr="006B2CFE">
        <w:rPr>
          <w:color w:val="000000" w:themeColor="text1"/>
          <w:sz w:val="24"/>
          <w:szCs w:val="24"/>
        </w:rPr>
        <w:t>, Matrix meta</w:t>
      </w:r>
      <w:r>
        <w:rPr>
          <w:color w:val="000000" w:themeColor="text1"/>
          <w:sz w:val="24"/>
          <w:szCs w:val="24"/>
        </w:rPr>
        <w:t xml:space="preserve">llopeptidase 8 (MMP8), and platelet counts measured on day 1 were used. </w:t>
      </w:r>
      <w:r w:rsidRPr="006B2CFE">
        <w:rPr>
          <w:sz w:val="24"/>
          <w:szCs w:val="24"/>
        </w:rPr>
        <w:t>Classification And Regression Tree (CART) analyses were used to derive a mortality probability risk score (0.000–0.999) using R software</w:t>
      </w:r>
      <w:r>
        <w:rPr>
          <w:sz w:val="24"/>
          <w:szCs w:val="24"/>
        </w:rPr>
        <w:t xml:space="preserve"> (version 4.2.2), according to published methods.</w:t>
      </w:r>
      <w:r w:rsidRPr="006B2CFE">
        <w:rPr>
          <w:sz w:val="24"/>
          <w:szCs w:val="24"/>
        </w:rPr>
        <w:t xml:space="preserve"> Patients were</w:t>
      </w:r>
      <w:r>
        <w:rPr>
          <w:sz w:val="24"/>
          <w:szCs w:val="24"/>
        </w:rPr>
        <w:t xml:space="preserve"> subsequently classified as low-</w:t>
      </w:r>
      <w:r w:rsidRPr="006B2CFE">
        <w:rPr>
          <w:sz w:val="24"/>
          <w:szCs w:val="24"/>
        </w:rPr>
        <w:t>risk (mortality probability sc</w:t>
      </w:r>
      <w:r>
        <w:rPr>
          <w:sz w:val="24"/>
          <w:szCs w:val="24"/>
        </w:rPr>
        <w:t>ore range ≤0.019), intermediate-</w:t>
      </w:r>
      <w:r w:rsidRPr="006B2CFE">
        <w:rPr>
          <w:sz w:val="24"/>
          <w:szCs w:val="24"/>
        </w:rPr>
        <w:t>risk (mortality probability score r</w:t>
      </w:r>
      <w:r>
        <w:rPr>
          <w:sz w:val="24"/>
          <w:szCs w:val="24"/>
        </w:rPr>
        <w:t>ange &gt;0.019 to ≤ 0.300) or high-</w:t>
      </w:r>
      <w:r w:rsidRPr="006B2CFE">
        <w:rPr>
          <w:sz w:val="24"/>
          <w:szCs w:val="24"/>
        </w:rPr>
        <w:t xml:space="preserve">risk (mortality probability score range &gt; 0.300). </w:t>
      </w:r>
    </w:p>
    <w:p w14:paraId="4083A3A5" w14:textId="17C795DA" w:rsidR="006D38F4" w:rsidRDefault="006D38F4" w:rsidP="006D38F4">
      <w:pPr>
        <w:spacing w:line="480" w:lineRule="auto"/>
        <w:rPr>
          <w:sz w:val="24"/>
          <w:szCs w:val="24"/>
        </w:rPr>
      </w:pPr>
      <w:r w:rsidRPr="006D38F4">
        <w:rPr>
          <w:b/>
          <w:bCs/>
          <w:sz w:val="24"/>
          <w:szCs w:val="24"/>
        </w:rPr>
        <w:t xml:space="preserve">PERSEVERENCE based MODS-risk stratification: </w:t>
      </w:r>
      <w:r w:rsidRPr="006D38F4">
        <w:rPr>
          <w:bCs/>
          <w:sz w:val="24"/>
          <w:szCs w:val="24"/>
        </w:rPr>
        <w:t>Briefly,</w:t>
      </w:r>
      <w:r>
        <w:rPr>
          <w:b/>
          <w:bCs/>
          <w:sz w:val="24"/>
          <w:szCs w:val="24"/>
        </w:rPr>
        <w:t xml:space="preserve"> </w:t>
      </w:r>
      <w:r w:rsidRPr="00F4499A">
        <w:rPr>
          <w:sz w:val="24"/>
          <w:szCs w:val="24"/>
        </w:rPr>
        <w:t xml:space="preserve">intercellular adhesion molecule-1 (ICAM-1), </w:t>
      </w:r>
      <w:r>
        <w:rPr>
          <w:color w:val="000000" w:themeColor="text1"/>
          <w:sz w:val="24"/>
          <w:szCs w:val="24"/>
        </w:rPr>
        <w:t>i</w:t>
      </w:r>
      <w:r w:rsidRPr="006B2CFE">
        <w:rPr>
          <w:color w:val="000000" w:themeColor="text1"/>
          <w:sz w:val="24"/>
          <w:szCs w:val="24"/>
        </w:rPr>
        <w:t>nterleukin-8 (IL-8),</w:t>
      </w:r>
      <w:r>
        <w:rPr>
          <w:color w:val="000000" w:themeColor="text1"/>
          <w:sz w:val="24"/>
          <w:szCs w:val="24"/>
        </w:rPr>
        <w:t xml:space="preserve"> Angpt-2/Angpt-1 ratio, Angpt-2/Tie-2 ratio, </w:t>
      </w:r>
      <w:r w:rsidRPr="00F4499A">
        <w:rPr>
          <w:sz w:val="24"/>
          <w:szCs w:val="24"/>
        </w:rPr>
        <w:t>soluble thrombomodulin (sTM),</w:t>
      </w:r>
      <w:r>
        <w:rPr>
          <w:sz w:val="24"/>
          <w:szCs w:val="24"/>
        </w:rPr>
        <w:t xml:space="preserve"> and </w:t>
      </w:r>
      <w:r>
        <w:rPr>
          <w:color w:val="000000" w:themeColor="text1"/>
          <w:sz w:val="24"/>
          <w:szCs w:val="24"/>
        </w:rPr>
        <w:t>h</w:t>
      </w:r>
      <w:r w:rsidRPr="006B2CFE">
        <w:rPr>
          <w:color w:val="000000" w:themeColor="text1"/>
          <w:sz w:val="24"/>
          <w:szCs w:val="24"/>
        </w:rPr>
        <w:t>e</w:t>
      </w:r>
      <w:r>
        <w:rPr>
          <w:color w:val="000000" w:themeColor="text1"/>
          <w:sz w:val="24"/>
          <w:szCs w:val="24"/>
        </w:rPr>
        <w:t xml:space="preserve">at shock protein 70 </w:t>
      </w:r>
      <w:proofErr w:type="spellStart"/>
      <w:r>
        <w:rPr>
          <w:color w:val="000000" w:themeColor="text1"/>
          <w:sz w:val="24"/>
          <w:szCs w:val="24"/>
        </w:rPr>
        <w:t>kDA</w:t>
      </w:r>
      <w:proofErr w:type="spellEnd"/>
      <w:r>
        <w:rPr>
          <w:color w:val="000000" w:themeColor="text1"/>
          <w:sz w:val="24"/>
          <w:szCs w:val="24"/>
        </w:rPr>
        <w:t xml:space="preserve"> (HSP70) on day 1 were </w:t>
      </w:r>
      <w:r>
        <w:rPr>
          <w:color w:val="000000" w:themeColor="text1"/>
          <w:sz w:val="24"/>
          <w:szCs w:val="24"/>
        </w:rPr>
        <w:lastRenderedPageBreak/>
        <w:t xml:space="preserve">used. </w:t>
      </w:r>
      <w:r w:rsidRPr="006B2CFE">
        <w:rPr>
          <w:sz w:val="24"/>
          <w:szCs w:val="24"/>
        </w:rPr>
        <w:t>Classification And Regression Tree (CART) analyses were used to derive a mortality probability risk score (0.000–0.999) using R software</w:t>
      </w:r>
      <w:r>
        <w:rPr>
          <w:sz w:val="24"/>
          <w:szCs w:val="24"/>
        </w:rPr>
        <w:t xml:space="preserve"> (version 4.2.2), according to published methods.</w:t>
      </w:r>
      <w:r w:rsidRPr="006B2CFE">
        <w:rPr>
          <w:sz w:val="24"/>
          <w:szCs w:val="24"/>
        </w:rPr>
        <w:t xml:space="preserve"> Patients were</w:t>
      </w:r>
      <w:r>
        <w:rPr>
          <w:sz w:val="24"/>
          <w:szCs w:val="24"/>
        </w:rPr>
        <w:t xml:space="preserve"> subsequently classified as low-</w:t>
      </w:r>
      <w:r w:rsidRPr="006B2CFE">
        <w:rPr>
          <w:sz w:val="24"/>
          <w:szCs w:val="24"/>
        </w:rPr>
        <w:t>risk (</w:t>
      </w:r>
      <w:r w:rsidR="00155E7E">
        <w:rPr>
          <w:sz w:val="24"/>
          <w:szCs w:val="24"/>
        </w:rPr>
        <w:t>MODS</w:t>
      </w:r>
      <w:r w:rsidRPr="006B2CFE">
        <w:rPr>
          <w:sz w:val="24"/>
          <w:szCs w:val="24"/>
        </w:rPr>
        <w:t xml:space="preserve"> probability sc</w:t>
      </w:r>
      <w:r>
        <w:rPr>
          <w:sz w:val="24"/>
          <w:szCs w:val="24"/>
        </w:rPr>
        <w:t>ore range ≤0.011), intermediate-</w:t>
      </w:r>
      <w:r w:rsidRPr="006B2CFE">
        <w:rPr>
          <w:sz w:val="24"/>
          <w:szCs w:val="24"/>
        </w:rPr>
        <w:t>risk (</w:t>
      </w:r>
      <w:r w:rsidR="00155E7E">
        <w:rPr>
          <w:sz w:val="24"/>
          <w:szCs w:val="24"/>
        </w:rPr>
        <w:t>MODS</w:t>
      </w:r>
      <w:r w:rsidRPr="006B2CFE">
        <w:rPr>
          <w:sz w:val="24"/>
          <w:szCs w:val="24"/>
        </w:rPr>
        <w:t xml:space="preserve"> probability score r</w:t>
      </w:r>
      <w:r>
        <w:rPr>
          <w:sz w:val="24"/>
          <w:szCs w:val="24"/>
        </w:rPr>
        <w:t>ange &gt;0.011 to ≤ 0.530) or high-</w:t>
      </w:r>
      <w:r w:rsidRPr="006B2CFE">
        <w:rPr>
          <w:sz w:val="24"/>
          <w:szCs w:val="24"/>
        </w:rPr>
        <w:t>risk (</w:t>
      </w:r>
      <w:r w:rsidR="00155E7E">
        <w:rPr>
          <w:sz w:val="24"/>
          <w:szCs w:val="24"/>
        </w:rPr>
        <w:t>MODS</w:t>
      </w:r>
      <w:r>
        <w:rPr>
          <w:sz w:val="24"/>
          <w:szCs w:val="24"/>
        </w:rPr>
        <w:t xml:space="preserve"> probability score range &gt; 0.53</w:t>
      </w:r>
      <w:r w:rsidRPr="006B2CFE">
        <w:rPr>
          <w:sz w:val="24"/>
          <w:szCs w:val="24"/>
        </w:rPr>
        <w:t xml:space="preserve">0). </w:t>
      </w:r>
    </w:p>
    <w:p w14:paraId="635309EC" w14:textId="77777777" w:rsidR="00326328" w:rsidRDefault="00326328" w:rsidP="006D38F4">
      <w:pPr>
        <w:spacing w:line="480" w:lineRule="auto"/>
        <w:rPr>
          <w:sz w:val="24"/>
          <w:szCs w:val="24"/>
        </w:rPr>
      </w:pPr>
    </w:p>
    <w:p w14:paraId="4DF9FB17" w14:textId="77777777" w:rsidR="00326328" w:rsidRDefault="00326328" w:rsidP="006D38F4">
      <w:pPr>
        <w:spacing w:line="480" w:lineRule="auto"/>
        <w:rPr>
          <w:sz w:val="24"/>
          <w:szCs w:val="24"/>
        </w:rPr>
      </w:pPr>
    </w:p>
    <w:p w14:paraId="15FF69F7" w14:textId="77777777" w:rsidR="00326328" w:rsidRDefault="00326328" w:rsidP="006D38F4">
      <w:pPr>
        <w:spacing w:line="480" w:lineRule="auto"/>
        <w:rPr>
          <w:sz w:val="24"/>
          <w:szCs w:val="24"/>
        </w:rPr>
      </w:pPr>
    </w:p>
    <w:p w14:paraId="03B0F32F" w14:textId="77777777" w:rsidR="00326328" w:rsidRDefault="00326328" w:rsidP="006D38F4">
      <w:pPr>
        <w:spacing w:line="480" w:lineRule="auto"/>
        <w:rPr>
          <w:sz w:val="24"/>
          <w:szCs w:val="24"/>
        </w:rPr>
      </w:pPr>
    </w:p>
    <w:p w14:paraId="3C56F289" w14:textId="77777777" w:rsidR="00326328" w:rsidRDefault="00326328" w:rsidP="006D38F4">
      <w:pPr>
        <w:spacing w:line="480" w:lineRule="auto"/>
        <w:rPr>
          <w:sz w:val="24"/>
          <w:szCs w:val="24"/>
        </w:rPr>
      </w:pPr>
    </w:p>
    <w:p w14:paraId="3C113B6E" w14:textId="77777777" w:rsidR="00326328" w:rsidRDefault="00326328" w:rsidP="006D38F4">
      <w:pPr>
        <w:spacing w:line="480" w:lineRule="auto"/>
        <w:rPr>
          <w:sz w:val="24"/>
          <w:szCs w:val="24"/>
        </w:rPr>
      </w:pPr>
    </w:p>
    <w:p w14:paraId="0FA76D89" w14:textId="77777777" w:rsidR="00326328" w:rsidRDefault="00326328" w:rsidP="006D38F4">
      <w:pPr>
        <w:spacing w:line="480" w:lineRule="auto"/>
        <w:rPr>
          <w:sz w:val="24"/>
          <w:szCs w:val="24"/>
        </w:rPr>
      </w:pPr>
    </w:p>
    <w:p w14:paraId="153580F6" w14:textId="77777777" w:rsidR="00326328" w:rsidRDefault="00326328" w:rsidP="006D38F4">
      <w:pPr>
        <w:spacing w:line="480" w:lineRule="auto"/>
        <w:rPr>
          <w:sz w:val="24"/>
          <w:szCs w:val="24"/>
        </w:rPr>
      </w:pPr>
    </w:p>
    <w:p w14:paraId="5728F747" w14:textId="77777777" w:rsidR="00326328" w:rsidRDefault="00326328" w:rsidP="006D38F4">
      <w:pPr>
        <w:spacing w:line="480" w:lineRule="auto"/>
        <w:rPr>
          <w:sz w:val="24"/>
          <w:szCs w:val="24"/>
        </w:rPr>
      </w:pPr>
    </w:p>
    <w:p w14:paraId="0C6047EF" w14:textId="77777777" w:rsidR="00326328" w:rsidRDefault="00326328" w:rsidP="006D38F4">
      <w:pPr>
        <w:spacing w:line="480" w:lineRule="auto"/>
        <w:rPr>
          <w:sz w:val="24"/>
          <w:szCs w:val="24"/>
        </w:rPr>
      </w:pPr>
    </w:p>
    <w:p w14:paraId="79ECB2CD" w14:textId="77777777" w:rsidR="00326328" w:rsidRDefault="00326328" w:rsidP="006D38F4">
      <w:pPr>
        <w:spacing w:line="480" w:lineRule="auto"/>
        <w:rPr>
          <w:sz w:val="24"/>
          <w:szCs w:val="24"/>
        </w:rPr>
      </w:pPr>
    </w:p>
    <w:p w14:paraId="0AD07F5D" w14:textId="77777777" w:rsidR="00326328" w:rsidRDefault="00326328" w:rsidP="006D38F4">
      <w:pPr>
        <w:spacing w:line="480" w:lineRule="auto"/>
        <w:rPr>
          <w:sz w:val="24"/>
          <w:szCs w:val="24"/>
        </w:rPr>
      </w:pPr>
    </w:p>
    <w:p w14:paraId="249DBBEF" w14:textId="77777777" w:rsidR="00326328" w:rsidRDefault="00326328" w:rsidP="006D38F4">
      <w:pPr>
        <w:spacing w:line="480" w:lineRule="auto"/>
        <w:rPr>
          <w:sz w:val="24"/>
          <w:szCs w:val="24"/>
        </w:rPr>
      </w:pPr>
    </w:p>
    <w:p w14:paraId="6BD05B5B" w14:textId="77777777" w:rsidR="00326328" w:rsidRDefault="00326328" w:rsidP="006D38F4">
      <w:pPr>
        <w:spacing w:line="480" w:lineRule="auto"/>
        <w:rPr>
          <w:sz w:val="24"/>
          <w:szCs w:val="24"/>
        </w:rPr>
      </w:pPr>
    </w:p>
    <w:p w14:paraId="6C140BBB" w14:textId="77777777" w:rsidR="00326328" w:rsidRDefault="00326328" w:rsidP="006D38F4">
      <w:pPr>
        <w:spacing w:line="480" w:lineRule="auto"/>
        <w:rPr>
          <w:sz w:val="24"/>
          <w:szCs w:val="24"/>
        </w:rPr>
      </w:pPr>
    </w:p>
    <w:p w14:paraId="5CADBC6C" w14:textId="77777777" w:rsidR="00326328" w:rsidRDefault="00326328" w:rsidP="006D38F4">
      <w:pPr>
        <w:spacing w:line="480" w:lineRule="auto"/>
        <w:rPr>
          <w:sz w:val="24"/>
          <w:szCs w:val="24"/>
        </w:rPr>
      </w:pPr>
    </w:p>
    <w:p w14:paraId="41CDE696" w14:textId="77777777" w:rsidR="00326328" w:rsidRDefault="00326328" w:rsidP="006D38F4">
      <w:pPr>
        <w:spacing w:line="480" w:lineRule="auto"/>
        <w:rPr>
          <w:sz w:val="24"/>
          <w:szCs w:val="24"/>
        </w:rPr>
      </w:pPr>
    </w:p>
    <w:p w14:paraId="33C13866" w14:textId="77777777" w:rsidR="00326328" w:rsidRDefault="00326328" w:rsidP="006D38F4">
      <w:pPr>
        <w:spacing w:line="480" w:lineRule="auto"/>
        <w:rPr>
          <w:sz w:val="24"/>
          <w:szCs w:val="24"/>
        </w:rPr>
      </w:pPr>
    </w:p>
    <w:p w14:paraId="149850B6" w14:textId="592D2736" w:rsidR="00326328" w:rsidRDefault="00326328" w:rsidP="00326328">
      <w:r>
        <w:rPr>
          <w:b/>
          <w:sz w:val="24"/>
        </w:rPr>
        <w:lastRenderedPageBreak/>
        <w:t>Online Supplement</w:t>
      </w:r>
      <w:r w:rsidRPr="009C6B3D">
        <w:rPr>
          <w:b/>
          <w:sz w:val="24"/>
        </w:rPr>
        <w:t xml:space="preserve">, </w:t>
      </w:r>
      <w:r w:rsidRPr="00A231A0">
        <w:rPr>
          <w:b/>
        </w:rPr>
        <w:t xml:space="preserve">Table </w:t>
      </w:r>
      <w:r>
        <w:rPr>
          <w:b/>
        </w:rPr>
        <w:t>1</w:t>
      </w:r>
      <w:r>
        <w:t xml:space="preserve">. Multivariable regression to test the association between Persistent Hypoxemia, Encephalopathy, and Shock Pediatric Sepsis Phenotype and clinical outcomes in the test set.  </w:t>
      </w:r>
    </w:p>
    <w:p w14:paraId="325D03AD" w14:textId="77777777" w:rsidR="00326328" w:rsidRDefault="00326328" w:rsidP="00326328"/>
    <w:p w14:paraId="3562C81C" w14:textId="77777777" w:rsidR="00326328" w:rsidRDefault="00326328" w:rsidP="00326328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504"/>
        <w:gridCol w:w="2227"/>
        <w:gridCol w:w="22"/>
        <w:gridCol w:w="1169"/>
        <w:gridCol w:w="34"/>
        <w:gridCol w:w="2394"/>
      </w:tblGrid>
      <w:tr w:rsidR="00326328" w14:paraId="4F452BE3" w14:textId="77777777" w:rsidTr="00AA1640">
        <w:trPr>
          <w:trHeight w:val="332"/>
        </w:trPr>
        <w:tc>
          <w:tcPr>
            <w:tcW w:w="1874" w:type="pct"/>
          </w:tcPr>
          <w:p w14:paraId="29A39FDB" w14:textId="77777777" w:rsidR="00326328" w:rsidRDefault="00326328" w:rsidP="00AA1640">
            <w:pPr>
              <w:jc w:val="both"/>
            </w:pPr>
            <w:r>
              <w:t>Variable</w:t>
            </w:r>
          </w:p>
        </w:tc>
        <w:tc>
          <w:tcPr>
            <w:tcW w:w="1191" w:type="pct"/>
          </w:tcPr>
          <w:p w14:paraId="05386B8E" w14:textId="77777777" w:rsidR="00326328" w:rsidRDefault="00326328" w:rsidP="00AA1640">
            <w:pPr>
              <w:jc w:val="center"/>
            </w:pPr>
            <w:r>
              <w:t>Adj. OR</w:t>
            </w:r>
          </w:p>
        </w:tc>
        <w:tc>
          <w:tcPr>
            <w:tcW w:w="655" w:type="pct"/>
            <w:gridSpan w:val="3"/>
          </w:tcPr>
          <w:p w14:paraId="6082D5A4" w14:textId="77777777" w:rsidR="00326328" w:rsidRDefault="00326328" w:rsidP="00AA1640">
            <w:pPr>
              <w:jc w:val="center"/>
            </w:pPr>
            <w:r>
              <w:t>P value</w:t>
            </w:r>
          </w:p>
        </w:tc>
        <w:tc>
          <w:tcPr>
            <w:tcW w:w="1280" w:type="pct"/>
          </w:tcPr>
          <w:p w14:paraId="164AD11E" w14:textId="77777777" w:rsidR="00326328" w:rsidRDefault="00326328" w:rsidP="00AA1640">
            <w:pPr>
              <w:jc w:val="center"/>
            </w:pPr>
            <w:r>
              <w:t>AUROC</w:t>
            </w:r>
          </w:p>
        </w:tc>
      </w:tr>
      <w:tr w:rsidR="00326328" w14:paraId="53D322FD" w14:textId="77777777" w:rsidTr="00AA1640">
        <w:tc>
          <w:tcPr>
            <w:tcW w:w="5000" w:type="pct"/>
            <w:gridSpan w:val="6"/>
          </w:tcPr>
          <w:p w14:paraId="2BB181F3" w14:textId="77777777" w:rsidR="00326328" w:rsidRPr="00FE7CA7" w:rsidRDefault="00326328" w:rsidP="00AA1640">
            <w:pPr>
              <w:rPr>
                <w:b/>
                <w:bCs/>
              </w:rPr>
            </w:pPr>
            <w:r>
              <w:rPr>
                <w:b/>
                <w:bCs/>
              </w:rPr>
              <w:t>Complicated course</w:t>
            </w:r>
          </w:p>
        </w:tc>
      </w:tr>
      <w:tr w:rsidR="00326328" w14:paraId="36842E71" w14:textId="77777777" w:rsidTr="00AA1640">
        <w:tc>
          <w:tcPr>
            <w:tcW w:w="1874" w:type="pct"/>
          </w:tcPr>
          <w:p w14:paraId="65F22A56" w14:textId="77777777" w:rsidR="00326328" w:rsidRDefault="00326328" w:rsidP="00AA1640">
            <w:r>
              <w:t>Age</w:t>
            </w:r>
          </w:p>
        </w:tc>
        <w:tc>
          <w:tcPr>
            <w:tcW w:w="1203" w:type="pct"/>
            <w:gridSpan w:val="2"/>
          </w:tcPr>
          <w:p w14:paraId="164F0AB3" w14:textId="77777777" w:rsidR="00326328" w:rsidRDefault="00326328" w:rsidP="00AA1640">
            <w:pPr>
              <w:jc w:val="center"/>
            </w:pPr>
            <w:r>
              <w:t>0.94 (0.92, 0.97)</w:t>
            </w:r>
          </w:p>
        </w:tc>
        <w:tc>
          <w:tcPr>
            <w:tcW w:w="625" w:type="pct"/>
          </w:tcPr>
          <w:p w14:paraId="715A2641" w14:textId="77777777" w:rsidR="00326328" w:rsidRDefault="00326328" w:rsidP="00AA1640">
            <w:pPr>
              <w:jc w:val="center"/>
            </w:pPr>
            <w:r>
              <w:t>&lt;0.001</w:t>
            </w:r>
          </w:p>
        </w:tc>
        <w:tc>
          <w:tcPr>
            <w:tcW w:w="1298" w:type="pct"/>
            <w:gridSpan w:val="2"/>
          </w:tcPr>
          <w:p w14:paraId="2A7A726B" w14:textId="77777777" w:rsidR="00326328" w:rsidRDefault="00326328" w:rsidP="00AA1640">
            <w:pPr>
              <w:jc w:val="center"/>
            </w:pPr>
            <w:r>
              <w:t xml:space="preserve">0.76 </w:t>
            </w:r>
          </w:p>
        </w:tc>
      </w:tr>
      <w:tr w:rsidR="00326328" w14:paraId="167F0B4C" w14:textId="77777777" w:rsidTr="00AA1640">
        <w:tc>
          <w:tcPr>
            <w:tcW w:w="1874" w:type="pct"/>
          </w:tcPr>
          <w:p w14:paraId="07F6680A" w14:textId="77777777" w:rsidR="00326328" w:rsidRDefault="00326328" w:rsidP="00AA1640">
            <w:r>
              <w:t>PRISM-III</w:t>
            </w:r>
          </w:p>
        </w:tc>
        <w:tc>
          <w:tcPr>
            <w:tcW w:w="1203" w:type="pct"/>
            <w:gridSpan w:val="2"/>
          </w:tcPr>
          <w:p w14:paraId="130209F3" w14:textId="77777777" w:rsidR="00326328" w:rsidRDefault="00326328" w:rsidP="00AA1640">
            <w:pPr>
              <w:jc w:val="center"/>
            </w:pPr>
            <w:r>
              <w:t>1.05 (1.03, 1.07)</w:t>
            </w:r>
          </w:p>
        </w:tc>
        <w:tc>
          <w:tcPr>
            <w:tcW w:w="625" w:type="pct"/>
          </w:tcPr>
          <w:p w14:paraId="5044593D" w14:textId="77777777" w:rsidR="00326328" w:rsidRDefault="00326328" w:rsidP="00AA1640">
            <w:pPr>
              <w:jc w:val="center"/>
            </w:pPr>
            <w:r>
              <w:t>&lt;0.001</w:t>
            </w:r>
          </w:p>
        </w:tc>
        <w:tc>
          <w:tcPr>
            <w:tcW w:w="1298" w:type="pct"/>
            <w:gridSpan w:val="2"/>
          </w:tcPr>
          <w:p w14:paraId="69204835" w14:textId="77777777" w:rsidR="00326328" w:rsidRDefault="00326328" w:rsidP="00AA1640">
            <w:pPr>
              <w:jc w:val="center"/>
            </w:pPr>
          </w:p>
        </w:tc>
      </w:tr>
      <w:tr w:rsidR="00326328" w14:paraId="16BF0D02" w14:textId="77777777" w:rsidTr="00AA1640">
        <w:tc>
          <w:tcPr>
            <w:tcW w:w="1874" w:type="pct"/>
          </w:tcPr>
          <w:p w14:paraId="22E1279F" w14:textId="77777777" w:rsidR="00326328" w:rsidRDefault="00326328" w:rsidP="00AA1640">
            <w:r>
              <w:t>Immunocompromised</w:t>
            </w:r>
          </w:p>
        </w:tc>
        <w:tc>
          <w:tcPr>
            <w:tcW w:w="1203" w:type="pct"/>
            <w:gridSpan w:val="2"/>
          </w:tcPr>
          <w:p w14:paraId="32B9BD67" w14:textId="77777777" w:rsidR="00326328" w:rsidRDefault="00326328" w:rsidP="00AA1640">
            <w:pPr>
              <w:jc w:val="center"/>
            </w:pPr>
            <w:r>
              <w:t>1.45 (1.04, 2.03)</w:t>
            </w:r>
          </w:p>
        </w:tc>
        <w:tc>
          <w:tcPr>
            <w:tcW w:w="625" w:type="pct"/>
          </w:tcPr>
          <w:p w14:paraId="1AA3EC91" w14:textId="77777777" w:rsidR="00326328" w:rsidRDefault="00326328" w:rsidP="00AA1640">
            <w:pPr>
              <w:jc w:val="center"/>
            </w:pPr>
            <w:r>
              <w:t>0.027</w:t>
            </w:r>
          </w:p>
        </w:tc>
        <w:tc>
          <w:tcPr>
            <w:tcW w:w="1298" w:type="pct"/>
            <w:gridSpan w:val="2"/>
          </w:tcPr>
          <w:p w14:paraId="1DB7297B" w14:textId="77777777" w:rsidR="00326328" w:rsidRDefault="00326328" w:rsidP="00AA1640">
            <w:pPr>
              <w:jc w:val="center"/>
            </w:pPr>
          </w:p>
        </w:tc>
      </w:tr>
      <w:tr w:rsidR="00326328" w14:paraId="0B83D469" w14:textId="77777777" w:rsidTr="00AA1640">
        <w:tc>
          <w:tcPr>
            <w:tcW w:w="1874" w:type="pct"/>
          </w:tcPr>
          <w:p w14:paraId="3A62B77B" w14:textId="77777777" w:rsidR="00326328" w:rsidRDefault="00326328" w:rsidP="00AA1640">
            <w:r>
              <w:t>PHES Phenotype</w:t>
            </w:r>
          </w:p>
        </w:tc>
        <w:tc>
          <w:tcPr>
            <w:tcW w:w="1203" w:type="pct"/>
            <w:gridSpan w:val="2"/>
          </w:tcPr>
          <w:p w14:paraId="7825B489" w14:textId="77777777" w:rsidR="00326328" w:rsidRDefault="00326328" w:rsidP="00AA1640">
            <w:pPr>
              <w:jc w:val="center"/>
            </w:pPr>
            <w:r>
              <w:t>4.13 (3.15, 5.41)</w:t>
            </w:r>
          </w:p>
        </w:tc>
        <w:tc>
          <w:tcPr>
            <w:tcW w:w="625" w:type="pct"/>
          </w:tcPr>
          <w:p w14:paraId="598BD737" w14:textId="77777777" w:rsidR="00326328" w:rsidRDefault="00326328" w:rsidP="00AA1640">
            <w:pPr>
              <w:jc w:val="center"/>
            </w:pPr>
            <w:r>
              <w:t>&lt;0.001</w:t>
            </w:r>
          </w:p>
        </w:tc>
        <w:tc>
          <w:tcPr>
            <w:tcW w:w="1298" w:type="pct"/>
            <w:gridSpan w:val="2"/>
          </w:tcPr>
          <w:p w14:paraId="64CC451A" w14:textId="77777777" w:rsidR="00326328" w:rsidRDefault="00326328" w:rsidP="00AA1640">
            <w:pPr>
              <w:jc w:val="center"/>
            </w:pPr>
          </w:p>
        </w:tc>
      </w:tr>
      <w:tr w:rsidR="00326328" w14:paraId="7BEFC470" w14:textId="77777777" w:rsidTr="00AA1640">
        <w:tc>
          <w:tcPr>
            <w:tcW w:w="1874" w:type="pct"/>
          </w:tcPr>
          <w:p w14:paraId="5B786B14" w14:textId="77777777" w:rsidR="00326328" w:rsidRDefault="00326328" w:rsidP="00AA1640"/>
        </w:tc>
        <w:tc>
          <w:tcPr>
            <w:tcW w:w="1203" w:type="pct"/>
            <w:gridSpan w:val="2"/>
          </w:tcPr>
          <w:p w14:paraId="35B0BB2D" w14:textId="77777777" w:rsidR="00326328" w:rsidRDefault="00326328" w:rsidP="00AA1640">
            <w:pPr>
              <w:jc w:val="center"/>
            </w:pPr>
          </w:p>
        </w:tc>
        <w:tc>
          <w:tcPr>
            <w:tcW w:w="625" w:type="pct"/>
          </w:tcPr>
          <w:p w14:paraId="5809902D" w14:textId="77777777" w:rsidR="00326328" w:rsidRDefault="00326328" w:rsidP="00AA1640">
            <w:pPr>
              <w:jc w:val="center"/>
            </w:pPr>
          </w:p>
        </w:tc>
        <w:tc>
          <w:tcPr>
            <w:tcW w:w="1298" w:type="pct"/>
            <w:gridSpan w:val="2"/>
          </w:tcPr>
          <w:p w14:paraId="01ECFE98" w14:textId="77777777" w:rsidR="00326328" w:rsidRDefault="00326328" w:rsidP="00AA1640">
            <w:pPr>
              <w:jc w:val="center"/>
            </w:pPr>
          </w:p>
        </w:tc>
      </w:tr>
      <w:tr w:rsidR="00326328" w14:paraId="6EE5083D" w14:textId="77777777" w:rsidTr="00AA1640">
        <w:tc>
          <w:tcPr>
            <w:tcW w:w="5000" w:type="pct"/>
            <w:gridSpan w:val="6"/>
          </w:tcPr>
          <w:p w14:paraId="384FF7DF" w14:textId="77777777" w:rsidR="00326328" w:rsidRDefault="00326328" w:rsidP="00AA1640">
            <w:r w:rsidRPr="00FE7CA7">
              <w:rPr>
                <w:b/>
                <w:bCs/>
              </w:rPr>
              <w:t>28-day mortality</w:t>
            </w:r>
          </w:p>
        </w:tc>
      </w:tr>
      <w:tr w:rsidR="00326328" w14:paraId="26C2CFD4" w14:textId="77777777" w:rsidTr="00AA1640">
        <w:tc>
          <w:tcPr>
            <w:tcW w:w="1874" w:type="pct"/>
          </w:tcPr>
          <w:p w14:paraId="637A1161" w14:textId="77777777" w:rsidR="00326328" w:rsidRDefault="00326328" w:rsidP="00AA1640">
            <w:r>
              <w:t>Age</w:t>
            </w:r>
          </w:p>
        </w:tc>
        <w:tc>
          <w:tcPr>
            <w:tcW w:w="1203" w:type="pct"/>
            <w:gridSpan w:val="2"/>
          </w:tcPr>
          <w:p w14:paraId="5CF9B4F1" w14:textId="77777777" w:rsidR="00326328" w:rsidRDefault="00326328" w:rsidP="00AA1640">
            <w:pPr>
              <w:jc w:val="center"/>
            </w:pPr>
            <w:r>
              <w:t>0.97 (0.93, 1.01)</w:t>
            </w:r>
          </w:p>
        </w:tc>
        <w:tc>
          <w:tcPr>
            <w:tcW w:w="625" w:type="pct"/>
          </w:tcPr>
          <w:p w14:paraId="729F614E" w14:textId="77777777" w:rsidR="00326328" w:rsidRDefault="00326328" w:rsidP="00AA1640">
            <w:pPr>
              <w:jc w:val="center"/>
            </w:pPr>
            <w:r>
              <w:t>0.179</w:t>
            </w:r>
          </w:p>
        </w:tc>
        <w:tc>
          <w:tcPr>
            <w:tcW w:w="1298" w:type="pct"/>
            <w:gridSpan w:val="2"/>
          </w:tcPr>
          <w:p w14:paraId="6764F2C8" w14:textId="77777777" w:rsidR="00326328" w:rsidRDefault="00326328" w:rsidP="00AA1640">
            <w:pPr>
              <w:jc w:val="center"/>
            </w:pPr>
            <w:r>
              <w:t>0.78</w:t>
            </w:r>
          </w:p>
        </w:tc>
      </w:tr>
      <w:tr w:rsidR="00326328" w14:paraId="16732872" w14:textId="77777777" w:rsidTr="00AA1640">
        <w:tc>
          <w:tcPr>
            <w:tcW w:w="1874" w:type="pct"/>
          </w:tcPr>
          <w:p w14:paraId="1AABC472" w14:textId="77777777" w:rsidR="00326328" w:rsidRDefault="00326328" w:rsidP="00AA1640">
            <w:r>
              <w:t>PRISM-III</w:t>
            </w:r>
          </w:p>
        </w:tc>
        <w:tc>
          <w:tcPr>
            <w:tcW w:w="1203" w:type="pct"/>
            <w:gridSpan w:val="2"/>
          </w:tcPr>
          <w:p w14:paraId="4A9C0761" w14:textId="77777777" w:rsidR="00326328" w:rsidRDefault="00326328" w:rsidP="00AA1640">
            <w:pPr>
              <w:jc w:val="center"/>
            </w:pPr>
            <w:r>
              <w:t>1.04 (1.03, 1.06)</w:t>
            </w:r>
          </w:p>
        </w:tc>
        <w:tc>
          <w:tcPr>
            <w:tcW w:w="625" w:type="pct"/>
          </w:tcPr>
          <w:p w14:paraId="5ED3F665" w14:textId="77777777" w:rsidR="00326328" w:rsidRDefault="00326328" w:rsidP="00AA1640">
            <w:pPr>
              <w:jc w:val="center"/>
            </w:pPr>
            <w:r>
              <w:t>&lt;0.001</w:t>
            </w:r>
          </w:p>
        </w:tc>
        <w:tc>
          <w:tcPr>
            <w:tcW w:w="1298" w:type="pct"/>
            <w:gridSpan w:val="2"/>
          </w:tcPr>
          <w:p w14:paraId="04A05896" w14:textId="77777777" w:rsidR="00326328" w:rsidRDefault="00326328" w:rsidP="00AA1640">
            <w:pPr>
              <w:jc w:val="center"/>
            </w:pPr>
          </w:p>
        </w:tc>
      </w:tr>
      <w:tr w:rsidR="00326328" w14:paraId="5196DB83" w14:textId="77777777" w:rsidTr="00AA1640">
        <w:tc>
          <w:tcPr>
            <w:tcW w:w="1874" w:type="pct"/>
          </w:tcPr>
          <w:p w14:paraId="5AE3487F" w14:textId="77777777" w:rsidR="00326328" w:rsidRDefault="00326328" w:rsidP="00AA1640">
            <w:r>
              <w:t>Immunocompromised</w:t>
            </w:r>
          </w:p>
        </w:tc>
        <w:tc>
          <w:tcPr>
            <w:tcW w:w="1203" w:type="pct"/>
            <w:gridSpan w:val="2"/>
          </w:tcPr>
          <w:p w14:paraId="5C611AFC" w14:textId="77777777" w:rsidR="00326328" w:rsidRDefault="00326328" w:rsidP="00AA1640">
            <w:pPr>
              <w:jc w:val="center"/>
            </w:pPr>
            <w:r>
              <w:t>2.00 (1.30, 3.09)</w:t>
            </w:r>
          </w:p>
        </w:tc>
        <w:tc>
          <w:tcPr>
            <w:tcW w:w="625" w:type="pct"/>
          </w:tcPr>
          <w:p w14:paraId="14551023" w14:textId="77777777" w:rsidR="00326328" w:rsidRDefault="00326328" w:rsidP="00AA1640">
            <w:pPr>
              <w:jc w:val="center"/>
            </w:pPr>
            <w:r>
              <w:t>0.002</w:t>
            </w:r>
          </w:p>
        </w:tc>
        <w:tc>
          <w:tcPr>
            <w:tcW w:w="1298" w:type="pct"/>
            <w:gridSpan w:val="2"/>
          </w:tcPr>
          <w:p w14:paraId="1E58D959" w14:textId="77777777" w:rsidR="00326328" w:rsidRDefault="00326328" w:rsidP="00AA1640">
            <w:pPr>
              <w:jc w:val="center"/>
            </w:pPr>
          </w:p>
        </w:tc>
      </w:tr>
      <w:tr w:rsidR="00326328" w14:paraId="3FC6BEC2" w14:textId="77777777" w:rsidTr="00AA1640">
        <w:tc>
          <w:tcPr>
            <w:tcW w:w="1874" w:type="pct"/>
          </w:tcPr>
          <w:p w14:paraId="23700290" w14:textId="77777777" w:rsidR="00326328" w:rsidRDefault="00326328" w:rsidP="00AA1640">
            <w:r>
              <w:t>PHES Phenotype</w:t>
            </w:r>
          </w:p>
        </w:tc>
        <w:tc>
          <w:tcPr>
            <w:tcW w:w="1203" w:type="pct"/>
            <w:gridSpan w:val="2"/>
          </w:tcPr>
          <w:p w14:paraId="1B1F1D37" w14:textId="77777777" w:rsidR="00326328" w:rsidRDefault="00326328" w:rsidP="00AA1640">
            <w:pPr>
              <w:jc w:val="center"/>
            </w:pPr>
            <w:r>
              <w:t>4.75 (3.11, 7.25)</w:t>
            </w:r>
          </w:p>
        </w:tc>
        <w:tc>
          <w:tcPr>
            <w:tcW w:w="625" w:type="pct"/>
          </w:tcPr>
          <w:p w14:paraId="13B084B9" w14:textId="77777777" w:rsidR="00326328" w:rsidRDefault="00326328" w:rsidP="00AA1640">
            <w:pPr>
              <w:jc w:val="center"/>
            </w:pPr>
            <w:r>
              <w:t>&lt;0.001</w:t>
            </w:r>
          </w:p>
        </w:tc>
        <w:tc>
          <w:tcPr>
            <w:tcW w:w="1298" w:type="pct"/>
            <w:gridSpan w:val="2"/>
          </w:tcPr>
          <w:p w14:paraId="75E07A75" w14:textId="77777777" w:rsidR="00326328" w:rsidRDefault="00326328" w:rsidP="00AA1640">
            <w:pPr>
              <w:jc w:val="center"/>
            </w:pPr>
          </w:p>
        </w:tc>
      </w:tr>
    </w:tbl>
    <w:p w14:paraId="4690F3D0" w14:textId="77777777" w:rsidR="00326328" w:rsidRDefault="00326328" w:rsidP="00326328"/>
    <w:p w14:paraId="41E65C83" w14:textId="77777777" w:rsidR="00326328" w:rsidRDefault="00326328" w:rsidP="00326328">
      <w:r>
        <w:t>N=1,270 patients</w:t>
      </w:r>
    </w:p>
    <w:p w14:paraId="3D77E149" w14:textId="77777777" w:rsidR="00326328" w:rsidRDefault="00326328" w:rsidP="00326328">
      <w:r>
        <w:t xml:space="preserve"> </w:t>
      </w:r>
    </w:p>
    <w:p w14:paraId="5F980E75" w14:textId="77777777" w:rsidR="00326328" w:rsidRDefault="00326328" w:rsidP="006D38F4">
      <w:pPr>
        <w:spacing w:line="480" w:lineRule="auto"/>
        <w:rPr>
          <w:sz w:val="24"/>
          <w:szCs w:val="24"/>
        </w:rPr>
      </w:pPr>
    </w:p>
    <w:p w14:paraId="287A7EC8" w14:textId="77777777" w:rsidR="00326328" w:rsidRDefault="00326328" w:rsidP="006D38F4">
      <w:pPr>
        <w:spacing w:line="480" w:lineRule="auto"/>
        <w:rPr>
          <w:sz w:val="24"/>
          <w:szCs w:val="24"/>
        </w:rPr>
      </w:pPr>
    </w:p>
    <w:p w14:paraId="2843E4C3" w14:textId="77777777" w:rsidR="00326328" w:rsidRDefault="00326328" w:rsidP="006D38F4">
      <w:pPr>
        <w:spacing w:line="480" w:lineRule="auto"/>
        <w:rPr>
          <w:sz w:val="24"/>
          <w:szCs w:val="24"/>
        </w:rPr>
      </w:pPr>
    </w:p>
    <w:p w14:paraId="21556A66" w14:textId="77777777" w:rsidR="00326328" w:rsidRDefault="00326328" w:rsidP="006D38F4">
      <w:pPr>
        <w:spacing w:line="480" w:lineRule="auto"/>
        <w:rPr>
          <w:sz w:val="24"/>
          <w:szCs w:val="24"/>
        </w:rPr>
      </w:pPr>
    </w:p>
    <w:p w14:paraId="7526D330" w14:textId="77777777" w:rsidR="00326328" w:rsidRDefault="00326328" w:rsidP="006D38F4">
      <w:pPr>
        <w:spacing w:line="480" w:lineRule="auto"/>
        <w:rPr>
          <w:sz w:val="24"/>
          <w:szCs w:val="24"/>
        </w:rPr>
      </w:pPr>
    </w:p>
    <w:p w14:paraId="474FAB39" w14:textId="77777777" w:rsidR="00326328" w:rsidRDefault="00326328" w:rsidP="006D38F4">
      <w:pPr>
        <w:spacing w:line="480" w:lineRule="auto"/>
        <w:rPr>
          <w:sz w:val="24"/>
          <w:szCs w:val="24"/>
        </w:rPr>
      </w:pPr>
    </w:p>
    <w:p w14:paraId="615B429E" w14:textId="77777777" w:rsidR="00326328" w:rsidRDefault="00326328" w:rsidP="006D38F4">
      <w:pPr>
        <w:spacing w:line="480" w:lineRule="auto"/>
        <w:rPr>
          <w:sz w:val="24"/>
          <w:szCs w:val="24"/>
        </w:rPr>
      </w:pPr>
    </w:p>
    <w:p w14:paraId="65BA490D" w14:textId="77777777" w:rsidR="00326328" w:rsidRDefault="00326328" w:rsidP="006D38F4">
      <w:pPr>
        <w:spacing w:line="480" w:lineRule="auto"/>
        <w:rPr>
          <w:sz w:val="24"/>
          <w:szCs w:val="24"/>
        </w:rPr>
      </w:pPr>
    </w:p>
    <w:p w14:paraId="77716570" w14:textId="77777777" w:rsidR="00326328" w:rsidRDefault="00326328" w:rsidP="006D38F4">
      <w:pPr>
        <w:spacing w:line="480" w:lineRule="auto"/>
        <w:rPr>
          <w:sz w:val="24"/>
          <w:szCs w:val="24"/>
        </w:rPr>
      </w:pPr>
    </w:p>
    <w:p w14:paraId="5347F214" w14:textId="77777777" w:rsidR="00326328" w:rsidRDefault="00326328" w:rsidP="006D38F4">
      <w:pPr>
        <w:spacing w:line="480" w:lineRule="auto"/>
        <w:rPr>
          <w:sz w:val="24"/>
          <w:szCs w:val="24"/>
        </w:rPr>
      </w:pPr>
    </w:p>
    <w:p w14:paraId="6CC43E4F" w14:textId="77777777" w:rsidR="00326328" w:rsidRDefault="00326328" w:rsidP="006D38F4">
      <w:pPr>
        <w:spacing w:line="480" w:lineRule="auto"/>
        <w:rPr>
          <w:sz w:val="24"/>
          <w:szCs w:val="24"/>
        </w:rPr>
      </w:pPr>
    </w:p>
    <w:p w14:paraId="5FA639B7" w14:textId="77777777" w:rsidR="00326328" w:rsidRDefault="00326328" w:rsidP="006D38F4">
      <w:pPr>
        <w:spacing w:line="480" w:lineRule="auto"/>
        <w:rPr>
          <w:sz w:val="24"/>
          <w:szCs w:val="24"/>
        </w:rPr>
      </w:pPr>
    </w:p>
    <w:p w14:paraId="319690E9" w14:textId="77777777" w:rsidR="00326328" w:rsidRDefault="00326328" w:rsidP="006D38F4">
      <w:pPr>
        <w:spacing w:line="480" w:lineRule="auto"/>
        <w:rPr>
          <w:sz w:val="24"/>
          <w:szCs w:val="24"/>
        </w:rPr>
      </w:pPr>
    </w:p>
    <w:p w14:paraId="206C2C95" w14:textId="2AFBA309" w:rsidR="00326328" w:rsidRDefault="00326328" w:rsidP="00326328">
      <w:pPr>
        <w:rPr>
          <w:b/>
          <w:sz w:val="24"/>
        </w:rPr>
      </w:pPr>
      <w:r>
        <w:rPr>
          <w:b/>
          <w:sz w:val="24"/>
        </w:rPr>
        <w:lastRenderedPageBreak/>
        <w:t>Online Supplement</w:t>
      </w:r>
      <w:r w:rsidRPr="009C6B3D">
        <w:rPr>
          <w:b/>
          <w:sz w:val="24"/>
        </w:rPr>
        <w:t xml:space="preserve">, </w:t>
      </w:r>
      <w:r>
        <w:rPr>
          <w:b/>
          <w:sz w:val="24"/>
        </w:rPr>
        <w:t>Table 2</w:t>
      </w:r>
      <w:r w:rsidRPr="00F41931">
        <w:rPr>
          <w:b/>
          <w:sz w:val="24"/>
        </w:rPr>
        <w:t xml:space="preserve">. </w:t>
      </w:r>
      <w:r w:rsidRPr="00F41931">
        <w:rPr>
          <w:sz w:val="24"/>
        </w:rPr>
        <w:t>Multivariable logistic regression analyses to test independent association between biomarkers and assignment to PHES phenotype.</w:t>
      </w:r>
      <w:r>
        <w:rPr>
          <w:b/>
          <w:sz w:val="24"/>
        </w:rPr>
        <w:t xml:space="preserve">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116"/>
        <w:gridCol w:w="3116"/>
        <w:gridCol w:w="3118"/>
      </w:tblGrid>
      <w:tr w:rsidR="00326328" w14:paraId="7370A080" w14:textId="77777777" w:rsidTr="00AA1640">
        <w:tc>
          <w:tcPr>
            <w:tcW w:w="1666" w:type="pct"/>
          </w:tcPr>
          <w:p w14:paraId="70F701CE" w14:textId="77777777" w:rsidR="00326328" w:rsidRDefault="00326328" w:rsidP="00AA164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Variable </w:t>
            </w:r>
          </w:p>
        </w:tc>
        <w:tc>
          <w:tcPr>
            <w:tcW w:w="1666" w:type="pct"/>
          </w:tcPr>
          <w:p w14:paraId="4F0D2615" w14:textId="77777777" w:rsidR="00326328" w:rsidRDefault="00326328" w:rsidP="00AA164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OR (95%CI) </w:t>
            </w:r>
          </w:p>
        </w:tc>
        <w:tc>
          <w:tcPr>
            <w:tcW w:w="1667" w:type="pct"/>
          </w:tcPr>
          <w:p w14:paraId="467AE359" w14:textId="77777777" w:rsidR="00326328" w:rsidRDefault="00326328" w:rsidP="00AA164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P-value </w:t>
            </w:r>
          </w:p>
        </w:tc>
      </w:tr>
      <w:tr w:rsidR="00326328" w14:paraId="6E6B07AB" w14:textId="77777777" w:rsidTr="00AA1640">
        <w:tc>
          <w:tcPr>
            <w:tcW w:w="1666" w:type="pct"/>
          </w:tcPr>
          <w:p w14:paraId="42CA402B" w14:textId="77777777" w:rsidR="00326328" w:rsidRDefault="00326328" w:rsidP="00AA1640">
            <w:pPr>
              <w:rPr>
                <w:b/>
                <w:sz w:val="24"/>
              </w:rPr>
            </w:pPr>
          </w:p>
        </w:tc>
        <w:tc>
          <w:tcPr>
            <w:tcW w:w="1666" w:type="pct"/>
          </w:tcPr>
          <w:p w14:paraId="640C7A3A" w14:textId="77777777" w:rsidR="00326328" w:rsidRDefault="00326328" w:rsidP="00AA1640">
            <w:pPr>
              <w:rPr>
                <w:b/>
                <w:sz w:val="24"/>
              </w:rPr>
            </w:pPr>
          </w:p>
        </w:tc>
        <w:tc>
          <w:tcPr>
            <w:tcW w:w="1667" w:type="pct"/>
          </w:tcPr>
          <w:p w14:paraId="4DB9DD49" w14:textId="77777777" w:rsidR="00326328" w:rsidRDefault="00326328" w:rsidP="00AA1640">
            <w:pPr>
              <w:rPr>
                <w:b/>
                <w:sz w:val="24"/>
              </w:rPr>
            </w:pPr>
          </w:p>
        </w:tc>
      </w:tr>
      <w:tr w:rsidR="00326328" w14:paraId="6692B706" w14:textId="77777777" w:rsidTr="00AA1640">
        <w:tc>
          <w:tcPr>
            <w:tcW w:w="1666" w:type="pct"/>
          </w:tcPr>
          <w:p w14:paraId="1B121645" w14:textId="77777777" w:rsidR="00326328" w:rsidRPr="00F41931" w:rsidRDefault="00326328" w:rsidP="00AA1640">
            <w:pPr>
              <w:rPr>
                <w:sz w:val="24"/>
              </w:rPr>
            </w:pPr>
            <w:r w:rsidRPr="00F41931">
              <w:rPr>
                <w:sz w:val="24"/>
              </w:rPr>
              <w:t>Age</w:t>
            </w:r>
          </w:p>
        </w:tc>
        <w:tc>
          <w:tcPr>
            <w:tcW w:w="1666" w:type="pct"/>
          </w:tcPr>
          <w:p w14:paraId="1FED2551" w14:textId="77777777" w:rsidR="00326328" w:rsidRPr="00F41931" w:rsidRDefault="00326328" w:rsidP="00AA1640">
            <w:pPr>
              <w:rPr>
                <w:sz w:val="24"/>
              </w:rPr>
            </w:pPr>
            <w:r w:rsidRPr="00F41931">
              <w:rPr>
                <w:sz w:val="24"/>
              </w:rPr>
              <w:t xml:space="preserve">0.95 (0.92, 0.99) </w:t>
            </w:r>
          </w:p>
        </w:tc>
        <w:tc>
          <w:tcPr>
            <w:tcW w:w="1667" w:type="pct"/>
          </w:tcPr>
          <w:p w14:paraId="67BD5C81" w14:textId="77777777" w:rsidR="00326328" w:rsidRPr="00F41931" w:rsidRDefault="00326328" w:rsidP="00AA1640">
            <w:pPr>
              <w:rPr>
                <w:sz w:val="24"/>
              </w:rPr>
            </w:pPr>
            <w:r w:rsidRPr="00F41931">
              <w:rPr>
                <w:sz w:val="24"/>
              </w:rPr>
              <w:t>0.018</w:t>
            </w:r>
          </w:p>
        </w:tc>
      </w:tr>
      <w:tr w:rsidR="00326328" w14:paraId="34410922" w14:textId="77777777" w:rsidTr="00AA1640">
        <w:tc>
          <w:tcPr>
            <w:tcW w:w="1666" w:type="pct"/>
          </w:tcPr>
          <w:p w14:paraId="25844C2E" w14:textId="77777777" w:rsidR="00326328" w:rsidRPr="00F41931" w:rsidRDefault="00326328" w:rsidP="00AA1640">
            <w:pPr>
              <w:rPr>
                <w:sz w:val="24"/>
              </w:rPr>
            </w:pPr>
            <w:r w:rsidRPr="00F41931">
              <w:rPr>
                <w:sz w:val="24"/>
              </w:rPr>
              <w:t>PRISM-III</w:t>
            </w:r>
          </w:p>
        </w:tc>
        <w:tc>
          <w:tcPr>
            <w:tcW w:w="1666" w:type="pct"/>
          </w:tcPr>
          <w:p w14:paraId="5F6B42DF" w14:textId="77777777" w:rsidR="00326328" w:rsidRPr="00F41931" w:rsidRDefault="00326328" w:rsidP="00AA1640">
            <w:pPr>
              <w:rPr>
                <w:sz w:val="24"/>
              </w:rPr>
            </w:pPr>
            <w:r w:rsidRPr="00F41931">
              <w:rPr>
                <w:sz w:val="24"/>
              </w:rPr>
              <w:t xml:space="preserve">1.04 (1.02, 1.07) </w:t>
            </w:r>
          </w:p>
        </w:tc>
        <w:tc>
          <w:tcPr>
            <w:tcW w:w="1667" w:type="pct"/>
          </w:tcPr>
          <w:p w14:paraId="30F14DC3" w14:textId="77777777" w:rsidR="00326328" w:rsidRPr="00F41931" w:rsidRDefault="00326328" w:rsidP="00AA1640">
            <w:pPr>
              <w:rPr>
                <w:sz w:val="24"/>
              </w:rPr>
            </w:pPr>
            <w:r w:rsidRPr="00F41931">
              <w:rPr>
                <w:sz w:val="24"/>
              </w:rPr>
              <w:t>&lt;0.001</w:t>
            </w:r>
          </w:p>
        </w:tc>
      </w:tr>
      <w:tr w:rsidR="00326328" w14:paraId="30853F35" w14:textId="77777777" w:rsidTr="00AA1640">
        <w:tc>
          <w:tcPr>
            <w:tcW w:w="1666" w:type="pct"/>
          </w:tcPr>
          <w:p w14:paraId="3E082848" w14:textId="77777777" w:rsidR="00326328" w:rsidRPr="00F41931" w:rsidRDefault="00326328" w:rsidP="00AA1640">
            <w:pPr>
              <w:rPr>
                <w:sz w:val="24"/>
              </w:rPr>
            </w:pPr>
            <w:r w:rsidRPr="00F41931">
              <w:rPr>
                <w:sz w:val="24"/>
              </w:rPr>
              <w:t>Immunocompromised</w:t>
            </w:r>
          </w:p>
        </w:tc>
        <w:tc>
          <w:tcPr>
            <w:tcW w:w="1666" w:type="pct"/>
          </w:tcPr>
          <w:p w14:paraId="59FE1E35" w14:textId="77777777" w:rsidR="00326328" w:rsidRPr="00F41931" w:rsidRDefault="00326328" w:rsidP="00AA1640">
            <w:pPr>
              <w:rPr>
                <w:sz w:val="24"/>
              </w:rPr>
            </w:pPr>
            <w:r w:rsidRPr="00F41931">
              <w:rPr>
                <w:sz w:val="24"/>
              </w:rPr>
              <w:t>0.89 (0.56, 1.43)</w:t>
            </w:r>
          </w:p>
        </w:tc>
        <w:tc>
          <w:tcPr>
            <w:tcW w:w="1667" w:type="pct"/>
          </w:tcPr>
          <w:p w14:paraId="04D9BF1C" w14:textId="77777777" w:rsidR="00326328" w:rsidRPr="00F41931" w:rsidRDefault="00326328" w:rsidP="00AA1640">
            <w:pPr>
              <w:rPr>
                <w:sz w:val="24"/>
              </w:rPr>
            </w:pPr>
            <w:r w:rsidRPr="00F41931">
              <w:rPr>
                <w:sz w:val="24"/>
              </w:rPr>
              <w:t>0.632</w:t>
            </w:r>
          </w:p>
        </w:tc>
      </w:tr>
      <w:tr w:rsidR="00326328" w14:paraId="11F57EBA" w14:textId="77777777" w:rsidTr="00AA1640">
        <w:tc>
          <w:tcPr>
            <w:tcW w:w="1666" w:type="pct"/>
          </w:tcPr>
          <w:p w14:paraId="02D6AA47" w14:textId="77777777" w:rsidR="00326328" w:rsidRPr="00F41931" w:rsidRDefault="00326328" w:rsidP="00AA1640">
            <w:pPr>
              <w:rPr>
                <w:sz w:val="24"/>
              </w:rPr>
            </w:pPr>
            <w:r w:rsidRPr="00F41931">
              <w:rPr>
                <w:sz w:val="24"/>
              </w:rPr>
              <w:t>Biomarkers</w:t>
            </w:r>
          </w:p>
        </w:tc>
        <w:tc>
          <w:tcPr>
            <w:tcW w:w="1666" w:type="pct"/>
          </w:tcPr>
          <w:p w14:paraId="004F06FE" w14:textId="77777777" w:rsidR="00326328" w:rsidRDefault="00326328" w:rsidP="00AA1640">
            <w:pPr>
              <w:rPr>
                <w:b/>
                <w:sz w:val="24"/>
              </w:rPr>
            </w:pPr>
          </w:p>
        </w:tc>
        <w:tc>
          <w:tcPr>
            <w:tcW w:w="1667" w:type="pct"/>
          </w:tcPr>
          <w:p w14:paraId="72CBDD4B" w14:textId="77777777" w:rsidR="00326328" w:rsidRDefault="00326328" w:rsidP="00AA1640">
            <w:pPr>
              <w:rPr>
                <w:b/>
                <w:sz w:val="24"/>
              </w:rPr>
            </w:pPr>
          </w:p>
        </w:tc>
      </w:tr>
      <w:tr w:rsidR="00326328" w14:paraId="57049CF7" w14:textId="77777777" w:rsidTr="00AA1640">
        <w:tc>
          <w:tcPr>
            <w:tcW w:w="1666" w:type="pct"/>
          </w:tcPr>
          <w:p w14:paraId="120B723A" w14:textId="77777777" w:rsidR="00326328" w:rsidRPr="00F41931" w:rsidRDefault="00326328" w:rsidP="00AA1640">
            <w:pPr>
              <w:rPr>
                <w:sz w:val="24"/>
              </w:rPr>
            </w:pPr>
            <w:r w:rsidRPr="00F41931">
              <w:rPr>
                <w:sz w:val="24"/>
              </w:rPr>
              <w:t xml:space="preserve"> Angpt-2/Angpt-1</w:t>
            </w:r>
          </w:p>
        </w:tc>
        <w:tc>
          <w:tcPr>
            <w:tcW w:w="1666" w:type="pct"/>
          </w:tcPr>
          <w:p w14:paraId="5C29C794" w14:textId="77777777" w:rsidR="00326328" w:rsidRPr="00F41931" w:rsidRDefault="00326328" w:rsidP="00AA1640">
            <w:pPr>
              <w:rPr>
                <w:sz w:val="24"/>
              </w:rPr>
            </w:pPr>
            <w:r w:rsidRPr="00F41931">
              <w:rPr>
                <w:sz w:val="24"/>
              </w:rPr>
              <w:t xml:space="preserve">1.11 (1.03, 1.18) </w:t>
            </w:r>
          </w:p>
        </w:tc>
        <w:tc>
          <w:tcPr>
            <w:tcW w:w="1667" w:type="pct"/>
          </w:tcPr>
          <w:p w14:paraId="49DA4E8F" w14:textId="77777777" w:rsidR="00326328" w:rsidRPr="00F41931" w:rsidRDefault="00326328" w:rsidP="00AA1640">
            <w:pPr>
              <w:rPr>
                <w:sz w:val="24"/>
              </w:rPr>
            </w:pPr>
            <w:r w:rsidRPr="00F41931">
              <w:rPr>
                <w:sz w:val="24"/>
              </w:rPr>
              <w:t>0.002</w:t>
            </w:r>
          </w:p>
        </w:tc>
      </w:tr>
      <w:tr w:rsidR="00326328" w14:paraId="4BEC25A1" w14:textId="77777777" w:rsidTr="00AA1640">
        <w:tc>
          <w:tcPr>
            <w:tcW w:w="1666" w:type="pct"/>
          </w:tcPr>
          <w:p w14:paraId="6706817A" w14:textId="77777777" w:rsidR="00326328" w:rsidRPr="00F41931" w:rsidRDefault="00326328" w:rsidP="00AA1640">
            <w:pPr>
              <w:rPr>
                <w:sz w:val="24"/>
              </w:rPr>
            </w:pPr>
            <w:r w:rsidRPr="00F41931">
              <w:rPr>
                <w:sz w:val="24"/>
              </w:rPr>
              <w:t xml:space="preserve"> HSP70 (log10) </w:t>
            </w:r>
          </w:p>
        </w:tc>
        <w:tc>
          <w:tcPr>
            <w:tcW w:w="1666" w:type="pct"/>
          </w:tcPr>
          <w:p w14:paraId="7FA205AD" w14:textId="77777777" w:rsidR="00326328" w:rsidRPr="00F41931" w:rsidRDefault="00326328" w:rsidP="00AA1640">
            <w:pPr>
              <w:rPr>
                <w:sz w:val="24"/>
              </w:rPr>
            </w:pPr>
            <w:r w:rsidRPr="00F41931">
              <w:rPr>
                <w:sz w:val="24"/>
              </w:rPr>
              <w:t>1.66 (1.19, 2.31)</w:t>
            </w:r>
          </w:p>
        </w:tc>
        <w:tc>
          <w:tcPr>
            <w:tcW w:w="1667" w:type="pct"/>
          </w:tcPr>
          <w:p w14:paraId="05C0AE52" w14:textId="77777777" w:rsidR="00326328" w:rsidRPr="00F41931" w:rsidRDefault="00326328" w:rsidP="00AA1640">
            <w:pPr>
              <w:rPr>
                <w:sz w:val="24"/>
              </w:rPr>
            </w:pPr>
            <w:r w:rsidRPr="00F41931">
              <w:rPr>
                <w:sz w:val="24"/>
              </w:rPr>
              <w:t>0.003</w:t>
            </w:r>
          </w:p>
        </w:tc>
      </w:tr>
      <w:tr w:rsidR="00326328" w14:paraId="58F1680F" w14:textId="77777777" w:rsidTr="00AA1640">
        <w:tc>
          <w:tcPr>
            <w:tcW w:w="1666" w:type="pct"/>
          </w:tcPr>
          <w:p w14:paraId="3D6C60EA" w14:textId="77777777" w:rsidR="00326328" w:rsidRPr="00F41931" w:rsidRDefault="00326328" w:rsidP="00AA1640">
            <w:pPr>
              <w:rPr>
                <w:sz w:val="24"/>
              </w:rPr>
            </w:pPr>
            <w:r w:rsidRPr="00F41931">
              <w:rPr>
                <w:sz w:val="24"/>
              </w:rPr>
              <w:t xml:space="preserve"> Angpt-1 (log10)</w:t>
            </w:r>
          </w:p>
        </w:tc>
        <w:tc>
          <w:tcPr>
            <w:tcW w:w="1666" w:type="pct"/>
          </w:tcPr>
          <w:p w14:paraId="01CEB92B" w14:textId="77777777" w:rsidR="00326328" w:rsidRPr="00F41931" w:rsidRDefault="00326328" w:rsidP="00AA1640">
            <w:pPr>
              <w:rPr>
                <w:sz w:val="24"/>
              </w:rPr>
            </w:pPr>
            <w:r w:rsidRPr="00F41931">
              <w:rPr>
                <w:sz w:val="24"/>
              </w:rPr>
              <w:t>1.80 (1.05, 3.11)</w:t>
            </w:r>
          </w:p>
        </w:tc>
        <w:tc>
          <w:tcPr>
            <w:tcW w:w="1667" w:type="pct"/>
          </w:tcPr>
          <w:p w14:paraId="72A25706" w14:textId="77777777" w:rsidR="00326328" w:rsidRPr="00F41931" w:rsidRDefault="00326328" w:rsidP="00AA1640">
            <w:pPr>
              <w:rPr>
                <w:sz w:val="24"/>
              </w:rPr>
            </w:pPr>
            <w:r w:rsidRPr="00F41931">
              <w:rPr>
                <w:sz w:val="24"/>
              </w:rPr>
              <w:t>0.032</w:t>
            </w:r>
          </w:p>
        </w:tc>
      </w:tr>
      <w:tr w:rsidR="00326328" w14:paraId="29F5313C" w14:textId="77777777" w:rsidTr="00AA1640">
        <w:tc>
          <w:tcPr>
            <w:tcW w:w="1666" w:type="pct"/>
          </w:tcPr>
          <w:p w14:paraId="4031E0FD" w14:textId="77777777" w:rsidR="00326328" w:rsidRPr="00F41931" w:rsidRDefault="00326328" w:rsidP="00AA1640">
            <w:pPr>
              <w:rPr>
                <w:sz w:val="24"/>
              </w:rPr>
            </w:pPr>
            <w:r w:rsidRPr="00F41931">
              <w:rPr>
                <w:sz w:val="24"/>
              </w:rPr>
              <w:t xml:space="preserve"> ICAM-1</w:t>
            </w:r>
            <w:r>
              <w:rPr>
                <w:sz w:val="24"/>
              </w:rPr>
              <w:t xml:space="preserve"> </w:t>
            </w:r>
            <w:r w:rsidRPr="00F41931">
              <w:rPr>
                <w:sz w:val="24"/>
              </w:rPr>
              <w:t>(log10)</w:t>
            </w:r>
          </w:p>
        </w:tc>
        <w:tc>
          <w:tcPr>
            <w:tcW w:w="1666" w:type="pct"/>
          </w:tcPr>
          <w:p w14:paraId="54912612" w14:textId="77777777" w:rsidR="00326328" w:rsidRPr="00F41931" w:rsidRDefault="00326328" w:rsidP="00AA1640">
            <w:pPr>
              <w:rPr>
                <w:sz w:val="24"/>
              </w:rPr>
            </w:pPr>
            <w:r w:rsidRPr="00F41931">
              <w:rPr>
                <w:sz w:val="24"/>
              </w:rPr>
              <w:t>2.41 (1.02, 5.71)</w:t>
            </w:r>
          </w:p>
        </w:tc>
        <w:tc>
          <w:tcPr>
            <w:tcW w:w="1667" w:type="pct"/>
          </w:tcPr>
          <w:p w14:paraId="5F6E6A69" w14:textId="77777777" w:rsidR="00326328" w:rsidRPr="00F41931" w:rsidRDefault="00326328" w:rsidP="00AA1640">
            <w:pPr>
              <w:rPr>
                <w:sz w:val="24"/>
              </w:rPr>
            </w:pPr>
            <w:r w:rsidRPr="00F41931">
              <w:rPr>
                <w:sz w:val="24"/>
              </w:rPr>
              <w:t>0.044</w:t>
            </w:r>
          </w:p>
        </w:tc>
      </w:tr>
    </w:tbl>
    <w:p w14:paraId="3E6EA4A3" w14:textId="77777777" w:rsidR="00326328" w:rsidRDefault="00326328" w:rsidP="00326328">
      <w:pPr>
        <w:rPr>
          <w:b/>
          <w:sz w:val="24"/>
        </w:rPr>
      </w:pPr>
    </w:p>
    <w:p w14:paraId="2B4250BA" w14:textId="5B9910EF" w:rsidR="00326328" w:rsidRDefault="00326328" w:rsidP="00326328">
      <w:pPr>
        <w:rPr>
          <w:sz w:val="24"/>
        </w:rPr>
      </w:pPr>
      <w:r w:rsidRPr="00F41931">
        <w:rPr>
          <w:sz w:val="24"/>
        </w:rPr>
        <w:t>Age,</w:t>
      </w:r>
      <w:r>
        <w:rPr>
          <w:b/>
          <w:sz w:val="24"/>
        </w:rPr>
        <w:t xml:space="preserve"> </w:t>
      </w:r>
      <w:r w:rsidRPr="00F41931">
        <w:rPr>
          <w:sz w:val="24"/>
        </w:rPr>
        <w:t>PRISM-III, and Immunocompromised status were included by coercion into the model. All biomarker concentrations were mutated into log10 fold scale for analyses</w:t>
      </w:r>
      <w:r>
        <w:rPr>
          <w:sz w:val="24"/>
        </w:rPr>
        <w:t>.</w:t>
      </w:r>
    </w:p>
    <w:p w14:paraId="1C262F08" w14:textId="77777777" w:rsidR="00326328" w:rsidRDefault="00326328" w:rsidP="00326328">
      <w:pPr>
        <w:rPr>
          <w:sz w:val="24"/>
        </w:rPr>
      </w:pPr>
    </w:p>
    <w:p w14:paraId="64E97968" w14:textId="77777777" w:rsidR="00326328" w:rsidRDefault="00326328" w:rsidP="00326328">
      <w:pPr>
        <w:rPr>
          <w:sz w:val="24"/>
        </w:rPr>
      </w:pPr>
    </w:p>
    <w:p w14:paraId="269C7C97" w14:textId="77777777" w:rsidR="00326328" w:rsidRDefault="00326328" w:rsidP="00326328">
      <w:pPr>
        <w:rPr>
          <w:sz w:val="24"/>
        </w:rPr>
      </w:pPr>
    </w:p>
    <w:p w14:paraId="4734AA88" w14:textId="77777777" w:rsidR="00326328" w:rsidRDefault="00326328" w:rsidP="00326328">
      <w:pPr>
        <w:rPr>
          <w:sz w:val="24"/>
        </w:rPr>
      </w:pPr>
    </w:p>
    <w:p w14:paraId="4EFDDF61" w14:textId="77777777" w:rsidR="00326328" w:rsidRDefault="00326328" w:rsidP="00326328">
      <w:pPr>
        <w:rPr>
          <w:sz w:val="24"/>
        </w:rPr>
      </w:pPr>
    </w:p>
    <w:p w14:paraId="4EB880E2" w14:textId="77777777" w:rsidR="00326328" w:rsidRDefault="00326328" w:rsidP="00326328">
      <w:pPr>
        <w:rPr>
          <w:sz w:val="24"/>
        </w:rPr>
      </w:pPr>
    </w:p>
    <w:p w14:paraId="2C4150EA" w14:textId="77777777" w:rsidR="00326328" w:rsidRDefault="00326328" w:rsidP="00326328">
      <w:pPr>
        <w:rPr>
          <w:sz w:val="24"/>
        </w:rPr>
      </w:pPr>
    </w:p>
    <w:p w14:paraId="2DDC4E3F" w14:textId="77777777" w:rsidR="00326328" w:rsidRDefault="00326328" w:rsidP="00326328">
      <w:pPr>
        <w:rPr>
          <w:sz w:val="24"/>
        </w:rPr>
      </w:pPr>
    </w:p>
    <w:p w14:paraId="42435D9C" w14:textId="77777777" w:rsidR="00326328" w:rsidRDefault="00326328" w:rsidP="00326328">
      <w:pPr>
        <w:rPr>
          <w:sz w:val="24"/>
        </w:rPr>
      </w:pPr>
    </w:p>
    <w:p w14:paraId="05CFD77D" w14:textId="77777777" w:rsidR="00326328" w:rsidRDefault="00326328" w:rsidP="00326328">
      <w:pPr>
        <w:rPr>
          <w:sz w:val="24"/>
        </w:rPr>
      </w:pPr>
    </w:p>
    <w:p w14:paraId="43BCD6CE" w14:textId="77777777" w:rsidR="00326328" w:rsidRDefault="00326328" w:rsidP="00326328">
      <w:pPr>
        <w:rPr>
          <w:sz w:val="24"/>
        </w:rPr>
      </w:pPr>
    </w:p>
    <w:p w14:paraId="7D64878E" w14:textId="77777777" w:rsidR="00326328" w:rsidRDefault="00326328" w:rsidP="00326328">
      <w:pPr>
        <w:rPr>
          <w:sz w:val="24"/>
        </w:rPr>
      </w:pPr>
    </w:p>
    <w:p w14:paraId="32E567DD" w14:textId="77777777" w:rsidR="00326328" w:rsidRDefault="00326328" w:rsidP="00326328">
      <w:pPr>
        <w:rPr>
          <w:sz w:val="24"/>
        </w:rPr>
      </w:pPr>
    </w:p>
    <w:p w14:paraId="5E7E492D" w14:textId="77777777" w:rsidR="00326328" w:rsidRDefault="00326328" w:rsidP="00326328">
      <w:pPr>
        <w:rPr>
          <w:sz w:val="24"/>
        </w:rPr>
      </w:pPr>
    </w:p>
    <w:p w14:paraId="3C0210E0" w14:textId="77777777" w:rsidR="00326328" w:rsidRDefault="00326328" w:rsidP="00326328">
      <w:pPr>
        <w:rPr>
          <w:sz w:val="24"/>
        </w:rPr>
      </w:pPr>
    </w:p>
    <w:p w14:paraId="44B101BD" w14:textId="77777777" w:rsidR="00326328" w:rsidRDefault="00326328" w:rsidP="00326328">
      <w:pPr>
        <w:rPr>
          <w:sz w:val="24"/>
        </w:rPr>
      </w:pPr>
    </w:p>
    <w:p w14:paraId="7F20E8AF" w14:textId="77777777" w:rsidR="00326328" w:rsidRDefault="00326328" w:rsidP="00326328">
      <w:pPr>
        <w:rPr>
          <w:sz w:val="24"/>
        </w:rPr>
      </w:pPr>
    </w:p>
    <w:p w14:paraId="6FDD0AAF" w14:textId="77777777" w:rsidR="00326328" w:rsidRDefault="00326328" w:rsidP="00326328">
      <w:pPr>
        <w:rPr>
          <w:sz w:val="24"/>
        </w:rPr>
      </w:pPr>
    </w:p>
    <w:p w14:paraId="7DAC3DEF" w14:textId="77777777" w:rsidR="00326328" w:rsidRDefault="00326328" w:rsidP="00326328">
      <w:pPr>
        <w:rPr>
          <w:sz w:val="24"/>
        </w:rPr>
      </w:pPr>
    </w:p>
    <w:p w14:paraId="6C767AF3" w14:textId="77777777" w:rsidR="00326328" w:rsidRDefault="00326328" w:rsidP="00326328">
      <w:pPr>
        <w:rPr>
          <w:sz w:val="24"/>
        </w:rPr>
      </w:pPr>
    </w:p>
    <w:p w14:paraId="7BD1525A" w14:textId="77777777" w:rsidR="00326328" w:rsidRDefault="00326328" w:rsidP="00326328">
      <w:pPr>
        <w:rPr>
          <w:sz w:val="24"/>
        </w:rPr>
      </w:pPr>
    </w:p>
    <w:p w14:paraId="11AAC7F1" w14:textId="77777777" w:rsidR="00326328" w:rsidRDefault="00326328" w:rsidP="00326328">
      <w:pPr>
        <w:rPr>
          <w:sz w:val="24"/>
        </w:rPr>
      </w:pPr>
    </w:p>
    <w:p w14:paraId="1EA55F5A" w14:textId="77777777" w:rsidR="00326328" w:rsidRDefault="00326328" w:rsidP="00326328">
      <w:pPr>
        <w:rPr>
          <w:sz w:val="24"/>
        </w:rPr>
      </w:pPr>
    </w:p>
    <w:p w14:paraId="3EF8A60F" w14:textId="77777777" w:rsidR="00326328" w:rsidRDefault="00326328" w:rsidP="00326328">
      <w:pPr>
        <w:rPr>
          <w:sz w:val="24"/>
        </w:rPr>
      </w:pPr>
    </w:p>
    <w:p w14:paraId="11438350" w14:textId="77777777" w:rsidR="00326328" w:rsidRDefault="00326328" w:rsidP="00326328"/>
    <w:p w14:paraId="6192523A" w14:textId="7147CC15" w:rsidR="00256564" w:rsidRPr="00BD5CC7" w:rsidRDefault="00256564" w:rsidP="00256564">
      <w:pPr>
        <w:spacing w:line="480" w:lineRule="auto"/>
        <w:rPr>
          <w:b/>
          <w:sz w:val="24"/>
        </w:rPr>
      </w:pPr>
      <w:r w:rsidRPr="00BD5CC7">
        <w:rPr>
          <w:b/>
          <w:sz w:val="24"/>
        </w:rPr>
        <w:lastRenderedPageBreak/>
        <w:t xml:space="preserve">Supplemental </w:t>
      </w:r>
      <w:r w:rsidR="008E0BC7">
        <w:rPr>
          <w:b/>
          <w:sz w:val="24"/>
        </w:rPr>
        <w:t xml:space="preserve">Figures: </w:t>
      </w:r>
    </w:p>
    <w:p w14:paraId="45695356" w14:textId="6A6D38D6" w:rsidR="00256564" w:rsidRDefault="00256564" w:rsidP="00256564">
      <w:pPr>
        <w:spacing w:line="480" w:lineRule="auto"/>
        <w:rPr>
          <w:sz w:val="24"/>
          <w:szCs w:val="24"/>
        </w:rPr>
      </w:pPr>
      <w:r w:rsidRPr="00BD5CC7">
        <w:rPr>
          <w:b/>
          <w:sz w:val="24"/>
        </w:rPr>
        <w:t xml:space="preserve">Figure </w:t>
      </w:r>
      <w:r>
        <w:rPr>
          <w:b/>
          <w:sz w:val="24"/>
        </w:rPr>
        <w:t>1</w:t>
      </w:r>
      <w:r w:rsidRPr="00BD5CC7">
        <w:rPr>
          <w:b/>
          <w:sz w:val="24"/>
        </w:rPr>
        <w:t xml:space="preserve">. </w:t>
      </w:r>
      <w:r w:rsidRPr="00BD5CC7">
        <w:rPr>
          <w:sz w:val="24"/>
        </w:rPr>
        <w:t xml:space="preserve">Box and whisker plots comparing biomarkers of systemic inflammation among those with and without </w:t>
      </w:r>
      <w:r w:rsidRPr="009C7B50">
        <w:rPr>
          <w:sz w:val="24"/>
        </w:rPr>
        <w:t>the persistent hypoxemia, encephalopathy, and shock (PHES) phenotype.</w:t>
      </w:r>
      <w:r>
        <w:rPr>
          <w:sz w:val="24"/>
        </w:rPr>
        <w:t xml:space="preserve"> </w:t>
      </w:r>
      <w:r>
        <w:rPr>
          <w:sz w:val="24"/>
          <w:szCs w:val="24"/>
        </w:rPr>
        <w:t>Abbreviations: In</w:t>
      </w:r>
      <w:r w:rsidRPr="00F4499A">
        <w:rPr>
          <w:sz w:val="24"/>
          <w:szCs w:val="24"/>
        </w:rPr>
        <w:t xml:space="preserve">terleukin-8 (IL-8), heat shock protein 70 </w:t>
      </w:r>
      <w:proofErr w:type="spellStart"/>
      <w:r w:rsidRPr="00F4499A">
        <w:rPr>
          <w:sz w:val="24"/>
          <w:szCs w:val="24"/>
        </w:rPr>
        <w:t>kDA</w:t>
      </w:r>
      <w:proofErr w:type="spellEnd"/>
      <w:r w:rsidRPr="00F4499A">
        <w:rPr>
          <w:sz w:val="24"/>
          <w:szCs w:val="24"/>
        </w:rPr>
        <w:t xml:space="preserve"> (HSP70), C-C Chemokine ligand 3 (CCL3), C-C Chemokine ligand 4 (CCL4), granzyme B (GZMB), matrix metallopeptidase 8 (MMP8)</w:t>
      </w:r>
      <w:r>
        <w:rPr>
          <w:sz w:val="24"/>
          <w:szCs w:val="24"/>
        </w:rPr>
        <w:t xml:space="preserve">. </w:t>
      </w:r>
    </w:p>
    <w:p w14:paraId="74AEE308" w14:textId="77777777" w:rsidR="00256564" w:rsidRDefault="00256564" w:rsidP="00256564">
      <w:pPr>
        <w:spacing w:line="480" w:lineRule="auto"/>
        <w:rPr>
          <w:sz w:val="24"/>
          <w:szCs w:val="24"/>
        </w:rPr>
      </w:pPr>
    </w:p>
    <w:p w14:paraId="74488D1C" w14:textId="18F0C845" w:rsidR="00256564" w:rsidRDefault="00256564" w:rsidP="00256564">
      <w:pPr>
        <w:spacing w:line="480" w:lineRule="auto"/>
        <w:rPr>
          <w:sz w:val="24"/>
          <w:szCs w:val="24"/>
        </w:rPr>
      </w:pPr>
      <w:r w:rsidRPr="00821794">
        <w:rPr>
          <w:b/>
          <w:sz w:val="24"/>
        </w:rPr>
        <w:t>F</w:t>
      </w:r>
      <w:r>
        <w:rPr>
          <w:b/>
          <w:sz w:val="24"/>
        </w:rPr>
        <w:t>igure 2</w:t>
      </w:r>
      <w:r w:rsidRPr="00821794">
        <w:rPr>
          <w:b/>
          <w:sz w:val="24"/>
        </w:rPr>
        <w:t xml:space="preserve">. </w:t>
      </w:r>
      <w:r w:rsidRPr="00821794">
        <w:rPr>
          <w:sz w:val="24"/>
        </w:rPr>
        <w:t xml:space="preserve">Box and whisker plots comparing biomarkers of </w:t>
      </w:r>
      <w:r>
        <w:rPr>
          <w:sz w:val="24"/>
        </w:rPr>
        <w:t xml:space="preserve">endothelial activation </w:t>
      </w:r>
      <w:r w:rsidRPr="00821794">
        <w:rPr>
          <w:sz w:val="24"/>
        </w:rPr>
        <w:t>among those with and without the persistent hypoxemia, encephalopathy, and shock (PHES) phenotype.</w:t>
      </w:r>
      <w:r>
        <w:rPr>
          <w:sz w:val="24"/>
        </w:rPr>
        <w:t xml:space="preserve"> Abbreviations: </w:t>
      </w:r>
      <w:r w:rsidRPr="00F4499A">
        <w:rPr>
          <w:sz w:val="24"/>
          <w:szCs w:val="24"/>
        </w:rPr>
        <w:t>intercellular adhesion molecule-1 (ICAM-1), soluble thrombomodulin (sTM), angiopoietin-1 (Angpt-1), angiopoietin-2 (Angpt-2), tyrosine kinase with immunoglobulin-like loops and epidermal growth factor homology domains-2 (Tie-2), vascular cell adhesion molecule-1 (VCAM-1), platelet and endothelial cell adhesion molecule-1 (PECAM-1).</w:t>
      </w:r>
      <w:r>
        <w:rPr>
          <w:sz w:val="24"/>
          <w:szCs w:val="24"/>
        </w:rPr>
        <w:t xml:space="preserve"> </w:t>
      </w:r>
    </w:p>
    <w:p w14:paraId="1E5A57E5" w14:textId="77777777" w:rsidR="00256564" w:rsidRDefault="00256564" w:rsidP="00256564">
      <w:pPr>
        <w:spacing w:line="480" w:lineRule="auto"/>
        <w:rPr>
          <w:sz w:val="24"/>
          <w:szCs w:val="24"/>
        </w:rPr>
      </w:pPr>
    </w:p>
    <w:p w14:paraId="0AEAB540" w14:textId="7C51613A" w:rsidR="00256564" w:rsidRDefault="00256564" w:rsidP="00256564">
      <w:pPr>
        <w:spacing w:line="480" w:lineRule="auto"/>
        <w:rPr>
          <w:sz w:val="24"/>
        </w:rPr>
      </w:pPr>
      <w:r w:rsidRPr="00AB7677">
        <w:rPr>
          <w:b/>
          <w:sz w:val="24"/>
        </w:rPr>
        <w:t xml:space="preserve">Figure </w:t>
      </w:r>
      <w:r>
        <w:rPr>
          <w:b/>
          <w:sz w:val="24"/>
        </w:rPr>
        <w:t>3</w:t>
      </w:r>
      <w:r w:rsidRPr="00AB7677">
        <w:rPr>
          <w:b/>
          <w:sz w:val="24"/>
        </w:rPr>
        <w:t>.</w:t>
      </w:r>
      <w:r>
        <w:rPr>
          <w:sz w:val="24"/>
        </w:rPr>
        <w:t xml:space="preserve"> </w:t>
      </w:r>
      <w:r w:rsidRPr="00AB7677">
        <w:rPr>
          <w:sz w:val="24"/>
        </w:rPr>
        <w:t>S</w:t>
      </w:r>
      <w:r>
        <w:rPr>
          <w:sz w:val="24"/>
        </w:rPr>
        <w:t>tacked bar chart showing the association between patients with and without the persistent hypoxemia, encephalopathy, and shock (PHES) phenotype with PERSEVERE-II mortality-risk and PERSEVERENCE based MODS-risk strata.</w:t>
      </w:r>
    </w:p>
    <w:p w14:paraId="4A6E6242" w14:textId="77777777" w:rsidR="00256564" w:rsidRDefault="00256564" w:rsidP="00256564">
      <w:pPr>
        <w:spacing w:line="480" w:lineRule="auto"/>
        <w:rPr>
          <w:sz w:val="24"/>
        </w:rPr>
      </w:pPr>
    </w:p>
    <w:p w14:paraId="7C6723C9" w14:textId="77777777" w:rsidR="00256564" w:rsidRDefault="00256564" w:rsidP="00256564">
      <w:pPr>
        <w:spacing w:line="480" w:lineRule="auto"/>
        <w:rPr>
          <w:sz w:val="24"/>
        </w:rPr>
      </w:pPr>
    </w:p>
    <w:p w14:paraId="227EBABC" w14:textId="77777777" w:rsidR="00256564" w:rsidRDefault="00256564" w:rsidP="00256564">
      <w:pPr>
        <w:spacing w:line="480" w:lineRule="auto"/>
        <w:rPr>
          <w:sz w:val="24"/>
        </w:rPr>
      </w:pPr>
    </w:p>
    <w:p w14:paraId="6A99157A" w14:textId="77777777" w:rsidR="00F437D3" w:rsidRDefault="00F437D3" w:rsidP="00256564">
      <w:pPr>
        <w:spacing w:line="480" w:lineRule="auto"/>
        <w:rPr>
          <w:sz w:val="24"/>
        </w:rPr>
      </w:pPr>
    </w:p>
    <w:p w14:paraId="67E7D944" w14:textId="77777777" w:rsidR="00256564" w:rsidRDefault="00256564" w:rsidP="00256564">
      <w:pPr>
        <w:spacing w:line="480" w:lineRule="auto"/>
        <w:rPr>
          <w:sz w:val="24"/>
        </w:rPr>
      </w:pPr>
    </w:p>
    <w:p w14:paraId="4A759FB6" w14:textId="25AA1F94" w:rsidR="00256564" w:rsidRPr="00256564" w:rsidRDefault="00256564" w:rsidP="00256564">
      <w:pPr>
        <w:spacing w:line="480" w:lineRule="auto"/>
        <w:rPr>
          <w:b/>
          <w:sz w:val="24"/>
        </w:rPr>
      </w:pPr>
      <w:r w:rsidRPr="00256564">
        <w:rPr>
          <w:b/>
          <w:sz w:val="24"/>
        </w:rPr>
        <w:lastRenderedPageBreak/>
        <w:t xml:space="preserve">Supplemental Digital Content, Figure 1. </w:t>
      </w:r>
    </w:p>
    <w:p w14:paraId="7940E02F" w14:textId="28B707C5" w:rsidR="00256564" w:rsidRDefault="00256564" w:rsidP="00256564">
      <w:pPr>
        <w:spacing w:line="480" w:lineRule="auto"/>
      </w:pPr>
      <w:r w:rsidRPr="00256564">
        <w:rPr>
          <w:b/>
          <w:noProof/>
          <w:sz w:val="24"/>
          <w:lang w:val="en-US"/>
        </w:rPr>
        <w:drawing>
          <wp:anchor distT="0" distB="0" distL="114300" distR="114300" simplePos="0" relativeHeight="251658240" behindDoc="1" locked="0" layoutInCell="1" allowOverlap="1" wp14:anchorId="4EF2CE85" wp14:editId="44470205">
            <wp:simplePos x="0" y="0"/>
            <wp:positionH relativeFrom="margin">
              <wp:posOffset>93980</wp:posOffset>
            </wp:positionH>
            <wp:positionV relativeFrom="margin">
              <wp:posOffset>535940</wp:posOffset>
            </wp:positionV>
            <wp:extent cx="6085205" cy="4782185"/>
            <wp:effectExtent l="0" t="0" r="0" b="0"/>
            <wp:wrapTight wrapText="bothSides">
              <wp:wrapPolygon edited="0">
                <wp:start x="0" y="0"/>
                <wp:lineTo x="0" y="21511"/>
                <wp:lineTo x="21503" y="21511"/>
                <wp:lineTo x="21503" y="0"/>
                <wp:lineTo x="0" y="0"/>
              </wp:wrapPolygon>
            </wp:wrapTight>
            <wp:docPr id="1" name="Picture 1" descr="C:\Users\atrs7f\OneDrive - cchmc\Research projects\1. Primary projects\1. Completed\18. Biomarkers across PHES phenotypes\CCM Submission\Supp Figure 1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trs7f\OneDrive - cchmc\Research projects\1. Primary projects\1. Completed\18. Biomarkers across PHES phenotypes\CCM Submission\Supp Figure 1.tif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5205" cy="4782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513AB4" w14:textId="77777777" w:rsidR="00256564" w:rsidRDefault="00256564" w:rsidP="00256564">
      <w:pPr>
        <w:spacing w:line="480" w:lineRule="auto"/>
      </w:pPr>
    </w:p>
    <w:p w14:paraId="6C20F5A6" w14:textId="77777777" w:rsidR="00256564" w:rsidRDefault="00256564" w:rsidP="00256564">
      <w:pPr>
        <w:spacing w:line="480" w:lineRule="auto"/>
        <w:rPr>
          <w:b/>
          <w:sz w:val="24"/>
        </w:rPr>
      </w:pPr>
    </w:p>
    <w:p w14:paraId="79AAED62" w14:textId="031F192E" w:rsidR="00256564" w:rsidRDefault="00256564" w:rsidP="00256564">
      <w:pPr>
        <w:spacing w:line="480" w:lineRule="auto"/>
        <w:rPr>
          <w:b/>
          <w:sz w:val="24"/>
        </w:rPr>
      </w:pPr>
    </w:p>
    <w:p w14:paraId="7D1640CA" w14:textId="77777777" w:rsidR="00256564" w:rsidRDefault="00256564" w:rsidP="00256564">
      <w:pPr>
        <w:spacing w:line="480" w:lineRule="auto"/>
        <w:rPr>
          <w:b/>
          <w:sz w:val="24"/>
        </w:rPr>
      </w:pPr>
    </w:p>
    <w:p w14:paraId="3060F2DD" w14:textId="77777777" w:rsidR="00256564" w:rsidRDefault="00256564" w:rsidP="00256564">
      <w:pPr>
        <w:spacing w:line="480" w:lineRule="auto"/>
        <w:rPr>
          <w:b/>
          <w:sz w:val="24"/>
        </w:rPr>
      </w:pPr>
    </w:p>
    <w:p w14:paraId="453640BA" w14:textId="77777777" w:rsidR="00256564" w:rsidRDefault="00256564" w:rsidP="00256564">
      <w:pPr>
        <w:spacing w:line="480" w:lineRule="auto"/>
        <w:rPr>
          <w:b/>
          <w:sz w:val="24"/>
        </w:rPr>
      </w:pPr>
    </w:p>
    <w:p w14:paraId="6B7985E8" w14:textId="77777777" w:rsidR="00256564" w:rsidRDefault="00256564" w:rsidP="00256564">
      <w:pPr>
        <w:spacing w:line="480" w:lineRule="auto"/>
        <w:rPr>
          <w:b/>
          <w:sz w:val="24"/>
        </w:rPr>
      </w:pPr>
    </w:p>
    <w:p w14:paraId="5F7D6F53" w14:textId="77777777" w:rsidR="00256564" w:rsidRDefault="00256564" w:rsidP="00256564">
      <w:pPr>
        <w:spacing w:line="480" w:lineRule="auto"/>
        <w:rPr>
          <w:b/>
          <w:sz w:val="24"/>
        </w:rPr>
      </w:pPr>
    </w:p>
    <w:p w14:paraId="191698E8" w14:textId="7C411A46" w:rsidR="00256564" w:rsidRPr="00256564" w:rsidRDefault="00256564" w:rsidP="00256564">
      <w:pPr>
        <w:spacing w:line="480" w:lineRule="auto"/>
        <w:rPr>
          <w:b/>
          <w:sz w:val="24"/>
        </w:rPr>
      </w:pPr>
      <w:r w:rsidRPr="00256564">
        <w:rPr>
          <w:noProof/>
          <w:lang w:val="en-US"/>
        </w:rPr>
        <w:lastRenderedPageBreak/>
        <w:drawing>
          <wp:anchor distT="0" distB="0" distL="114300" distR="114300" simplePos="0" relativeHeight="251659264" behindDoc="1" locked="0" layoutInCell="1" allowOverlap="1" wp14:anchorId="2C39BCCC" wp14:editId="70600647">
            <wp:simplePos x="0" y="0"/>
            <wp:positionH relativeFrom="column">
              <wp:posOffset>0</wp:posOffset>
            </wp:positionH>
            <wp:positionV relativeFrom="page">
              <wp:posOffset>1134745</wp:posOffset>
            </wp:positionV>
            <wp:extent cx="5890260" cy="7613015"/>
            <wp:effectExtent l="0" t="0" r="0" b="6985"/>
            <wp:wrapTight wrapText="bothSides">
              <wp:wrapPolygon edited="0">
                <wp:start x="0" y="0"/>
                <wp:lineTo x="0" y="21566"/>
                <wp:lineTo x="21516" y="21566"/>
                <wp:lineTo x="21516" y="0"/>
                <wp:lineTo x="0" y="0"/>
              </wp:wrapPolygon>
            </wp:wrapTight>
            <wp:docPr id="2" name="Picture 2" descr="C:\Users\atrs7f\OneDrive - cchmc\Research projects\1. Primary projects\1. Completed\18. Biomarkers across PHES phenotypes\CCM Submission\Supp Figure 2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trs7f\OneDrive - cchmc\Research projects\1. Primary projects\1. Completed\18. Biomarkers across PHES phenotypes\CCM Submission\Supp Figure 2.tif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0260" cy="7613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56564">
        <w:rPr>
          <w:b/>
          <w:sz w:val="24"/>
        </w:rPr>
        <w:t>Supplemental Digital Content, F</w:t>
      </w:r>
      <w:r>
        <w:rPr>
          <w:b/>
          <w:sz w:val="24"/>
        </w:rPr>
        <w:t>igure 2</w:t>
      </w:r>
      <w:r w:rsidRPr="00256564">
        <w:rPr>
          <w:b/>
          <w:sz w:val="24"/>
        </w:rPr>
        <w:t xml:space="preserve">. </w:t>
      </w:r>
    </w:p>
    <w:p w14:paraId="7C8A0CEB" w14:textId="1388A57B" w:rsidR="00256564" w:rsidRDefault="00256564" w:rsidP="00326328"/>
    <w:p w14:paraId="550B5F59" w14:textId="10757882" w:rsidR="00256564" w:rsidRPr="00256564" w:rsidRDefault="00256564" w:rsidP="00326328">
      <w:pPr>
        <w:rPr>
          <w:b/>
        </w:rPr>
      </w:pPr>
      <w:r w:rsidRPr="00256564">
        <w:rPr>
          <w:b/>
        </w:rPr>
        <w:lastRenderedPageBreak/>
        <w:t xml:space="preserve">Supplemental Digital Content, Figure 3. </w:t>
      </w:r>
    </w:p>
    <w:p w14:paraId="1C3A3DDC" w14:textId="2DB96407" w:rsidR="00256564" w:rsidRDefault="00256564" w:rsidP="00326328">
      <w:r w:rsidRPr="00256564">
        <w:rPr>
          <w:noProof/>
          <w:lang w:val="en-US"/>
        </w:rPr>
        <w:drawing>
          <wp:anchor distT="0" distB="0" distL="114300" distR="114300" simplePos="0" relativeHeight="251660288" behindDoc="1" locked="0" layoutInCell="1" allowOverlap="1" wp14:anchorId="432D9C2E" wp14:editId="4FA4E344">
            <wp:simplePos x="0" y="0"/>
            <wp:positionH relativeFrom="column">
              <wp:posOffset>0</wp:posOffset>
            </wp:positionH>
            <wp:positionV relativeFrom="paragraph">
              <wp:posOffset>4401</wp:posOffset>
            </wp:positionV>
            <wp:extent cx="5943600" cy="2858125"/>
            <wp:effectExtent l="0" t="0" r="0" b="0"/>
            <wp:wrapTight wrapText="bothSides">
              <wp:wrapPolygon edited="0">
                <wp:start x="0" y="0"/>
                <wp:lineTo x="0" y="21456"/>
                <wp:lineTo x="21531" y="21456"/>
                <wp:lineTo x="21531" y="0"/>
                <wp:lineTo x="0" y="0"/>
              </wp:wrapPolygon>
            </wp:wrapTight>
            <wp:docPr id="4" name="Picture 4" descr="C:\Users\atrs7f\OneDrive - cchmc\Research projects\1. Primary projects\1. Completed\18. Biomarkers across PHES phenotypes\CCM Submission\Supp Figure 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trs7f\OneDrive - cchmc\Research projects\1. Primary projects\1. Completed\18. Biomarkers across PHES phenotypes\CCM Submission\Supp Figure 3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5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256564" w:rsidSect="00F4499A">
      <w:footerReference w:type="default" r:id="rId10"/>
      <w:pgSz w:w="12240" w:h="15840"/>
      <w:pgMar w:top="1440" w:right="1440" w:bottom="1440" w:left="1440" w:header="720" w:footer="720" w:gutter="0"/>
      <w:lnNumType w:countBy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09F229" w14:textId="77777777" w:rsidR="006D576B" w:rsidRDefault="006D576B" w:rsidP="008E0BC7">
      <w:pPr>
        <w:spacing w:line="240" w:lineRule="auto"/>
      </w:pPr>
      <w:r>
        <w:separator/>
      </w:r>
    </w:p>
  </w:endnote>
  <w:endnote w:type="continuationSeparator" w:id="0">
    <w:p w14:paraId="041C24DE" w14:textId="77777777" w:rsidR="006D576B" w:rsidRDefault="006D576B" w:rsidP="008E0BC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929856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53C1D73" w14:textId="38C3F380" w:rsidR="008E0BC7" w:rsidRDefault="008E0BC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14:paraId="04E0F8B0" w14:textId="77777777" w:rsidR="008E0BC7" w:rsidRDefault="008E0BC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93886C" w14:textId="77777777" w:rsidR="006D576B" w:rsidRDefault="006D576B" w:rsidP="008E0BC7">
      <w:pPr>
        <w:spacing w:line="240" w:lineRule="auto"/>
      </w:pPr>
      <w:r>
        <w:separator/>
      </w:r>
    </w:p>
  </w:footnote>
  <w:footnote w:type="continuationSeparator" w:id="0">
    <w:p w14:paraId="4576BADE" w14:textId="77777777" w:rsidR="006D576B" w:rsidRDefault="006D576B" w:rsidP="008E0BC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B6639DC"/>
    <w:multiLevelType w:val="multilevel"/>
    <w:tmpl w:val="C59A228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0EF"/>
    <w:rsid w:val="001052D4"/>
    <w:rsid w:val="00155E7E"/>
    <w:rsid w:val="00256564"/>
    <w:rsid w:val="00326328"/>
    <w:rsid w:val="004807C8"/>
    <w:rsid w:val="004A179B"/>
    <w:rsid w:val="0064643B"/>
    <w:rsid w:val="006D38F4"/>
    <w:rsid w:val="006D576B"/>
    <w:rsid w:val="006D7AF7"/>
    <w:rsid w:val="0078644C"/>
    <w:rsid w:val="008E0BC7"/>
    <w:rsid w:val="00976A5B"/>
    <w:rsid w:val="00A15D7C"/>
    <w:rsid w:val="00A65FA4"/>
    <w:rsid w:val="00AB3659"/>
    <w:rsid w:val="00B00C6B"/>
    <w:rsid w:val="00B861CB"/>
    <w:rsid w:val="00DA785D"/>
    <w:rsid w:val="00EE196B"/>
    <w:rsid w:val="00F437D3"/>
    <w:rsid w:val="00F4499A"/>
    <w:rsid w:val="00FD7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5FA3CC"/>
  <w15:chartTrackingRefBased/>
  <w15:docId w15:val="{FDEF9BC7-EA9E-4D9F-997F-4C14B5F04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ind w:firstLine="288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3659"/>
    <w:pPr>
      <w:spacing w:line="276" w:lineRule="auto"/>
      <w:ind w:firstLine="0"/>
    </w:pPr>
    <w:rPr>
      <w:rFonts w:eastAsia="Arial"/>
      <w:kern w:val="0"/>
      <w:lang w:val="e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4A17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eastAsia="Arial"/>
      <w:kern w:val="0"/>
      <w:sz w:val="20"/>
      <w:szCs w:val="20"/>
      <w:lang w:val="en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499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499A"/>
    <w:rPr>
      <w:rFonts w:ascii="Segoe UI" w:eastAsia="Arial" w:hAnsi="Segoe UI" w:cs="Segoe UI"/>
      <w:kern w:val="0"/>
      <w:sz w:val="18"/>
      <w:szCs w:val="18"/>
      <w:lang w:val="en"/>
      <w14:ligatures w14:val="none"/>
    </w:rPr>
  </w:style>
  <w:style w:type="paragraph" w:styleId="ListParagraph">
    <w:name w:val="List Paragraph"/>
    <w:basedOn w:val="Normal"/>
    <w:uiPriority w:val="34"/>
    <w:qFormat/>
    <w:rsid w:val="00F4499A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F4499A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A78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A785D"/>
    <w:rPr>
      <w:rFonts w:eastAsia="Arial"/>
      <w:b/>
      <w:bCs/>
      <w:kern w:val="0"/>
      <w:sz w:val="20"/>
      <w:szCs w:val="20"/>
      <w:lang w:val="en"/>
      <w14:ligatures w14:val="none"/>
    </w:rPr>
  </w:style>
  <w:style w:type="table" w:styleId="TableGrid">
    <w:name w:val="Table Grid"/>
    <w:basedOn w:val="TableNormal"/>
    <w:uiPriority w:val="39"/>
    <w:rsid w:val="003263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E0BC7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0BC7"/>
    <w:rPr>
      <w:rFonts w:eastAsia="Arial"/>
      <w:kern w:val="0"/>
      <w:lang w:val="e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E0BC7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0BC7"/>
    <w:rPr>
      <w:rFonts w:eastAsia="Arial"/>
      <w:kern w:val="0"/>
      <w:lang w:val="e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11</Pages>
  <Words>1108</Words>
  <Characters>6321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Atreya, Mihir</dc:creator>
  <cp:keywords/>
  <dc:description/>
  <cp:lastModifiedBy>Mihir Atreya</cp:lastModifiedBy>
  <cp:revision>11</cp:revision>
  <dcterms:created xsi:type="dcterms:W3CDTF">2023-05-28T23:11:00Z</dcterms:created>
  <dcterms:modified xsi:type="dcterms:W3CDTF">2023-07-29T22:40:00Z</dcterms:modified>
</cp:coreProperties>
</file>