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FB6B8" w14:textId="2B4AF1BF" w:rsidR="00B45581" w:rsidRPr="00B45581" w:rsidRDefault="00B45581" w:rsidP="00BA5626">
      <w:pPr>
        <w:spacing w:after="160" w:line="259" w:lineRule="auto"/>
        <w:jc w:val="both"/>
        <w:rPr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567"/>
        <w:gridCol w:w="567"/>
        <w:gridCol w:w="567"/>
        <w:gridCol w:w="709"/>
        <w:gridCol w:w="567"/>
        <w:gridCol w:w="567"/>
        <w:gridCol w:w="567"/>
        <w:gridCol w:w="2637"/>
      </w:tblGrid>
      <w:tr w:rsidR="00B45581" w:rsidRPr="005753EC" w14:paraId="158BF38F" w14:textId="77777777" w:rsidTr="00B45581">
        <w:trPr>
          <w:trHeight w:val="323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0330A1" w14:textId="77777777" w:rsidR="00B45581" w:rsidRPr="005753EC" w:rsidRDefault="00B45581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6748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2F6D7771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RISK OF BIAS</w:t>
            </w:r>
          </w:p>
        </w:tc>
      </w:tr>
      <w:tr w:rsidR="00B45581" w:rsidRPr="005753EC" w14:paraId="60F557CB" w14:textId="77777777" w:rsidTr="00B24348">
        <w:trPr>
          <w:trHeight w:val="323"/>
        </w:trPr>
        <w:tc>
          <w:tcPr>
            <w:tcW w:w="226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B6FB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2C8C2BA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D1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3AE322DA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D2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36BCD166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D3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4BA057C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D4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F7107D6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D5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E4699DF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D6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2F2F2"/>
            <w:noWrap/>
            <w:vAlign w:val="bottom"/>
            <w:hideMark/>
          </w:tcPr>
          <w:p w14:paraId="5589E70A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D7</w:t>
            </w:r>
          </w:p>
        </w:tc>
        <w:tc>
          <w:tcPr>
            <w:tcW w:w="2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6713B1C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Overall</w:t>
            </w:r>
          </w:p>
        </w:tc>
      </w:tr>
      <w:tr w:rsidR="00B45581" w:rsidRPr="005753EC" w14:paraId="1245DC21" w14:textId="77777777" w:rsidTr="00B24348">
        <w:trPr>
          <w:trHeight w:val="323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35F08C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Anirudhan 2008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359F09F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7C70BB5B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0BD089B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5A4034D4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6C3792D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2B0821B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201149B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2E807CF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1F69424E" w14:textId="77777777" w:rsidTr="00B45581">
        <w:trPr>
          <w:trHeight w:val="323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1AA8C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Bardellini 2017</w:t>
            </w:r>
          </w:p>
        </w:tc>
        <w:tc>
          <w:tcPr>
            <w:tcW w:w="6748" w:type="dxa"/>
            <w:gridSpan w:val="8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2C94BA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case report</w:t>
            </w:r>
          </w:p>
        </w:tc>
      </w:tr>
      <w:tr w:rsidR="00B45581" w:rsidRPr="005753EC" w14:paraId="00E0F5FF" w14:textId="77777777" w:rsidTr="00B24348">
        <w:trPr>
          <w:trHeight w:val="323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2179FD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Costa 2020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351959C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5BE54C13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06A45CE8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6A8CE84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AB6D364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12D86BA3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3A60A8F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63EFC838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330998C4" w14:textId="77777777" w:rsidTr="00B45581">
        <w:trPr>
          <w:trHeight w:val="323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49EF7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De Oliveira 2019</w:t>
            </w:r>
          </w:p>
        </w:tc>
        <w:tc>
          <w:tcPr>
            <w:tcW w:w="6748" w:type="dxa"/>
            <w:gridSpan w:val="8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C7441B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case study</w:t>
            </w:r>
          </w:p>
        </w:tc>
      </w:tr>
      <w:tr w:rsidR="00B45581" w:rsidRPr="005753EC" w14:paraId="68956C5B" w14:textId="77777777" w:rsidTr="00B24348">
        <w:trPr>
          <w:trHeight w:val="323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36732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Gandhi 2017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4DEC010C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1F1027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45F7CE7E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4EB9940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4070019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23F906A6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2380C228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DA546AF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2FA6B4A1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6AD58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Juarez-Lopez 2018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688E2FD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31CD89B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3528358D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29B2B6D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75DDE031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5BEEB1B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F245AF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60C2E3B6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398DB5AA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6C5377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Levy-Polack 1998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BCAC0F1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C58A6AE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FFF45D8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F2720D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3B23F33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D3611F1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ED7D31"/>
            <w:noWrap/>
            <w:vAlign w:val="bottom"/>
            <w:hideMark/>
          </w:tcPr>
          <w:p w14:paraId="4E5B34A6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1BFFA5F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3D250340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7F0D8F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Mendonca 2012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0137CF6A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51CCC48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4CD5B787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3DEEA563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074B9DA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AEC15F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E12853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78D272F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7D9D0524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FA8B89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Olczak-Kowalczyk 2012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59C7E614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4D268E7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770F456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1FE55D74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D3EDC12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2F8D6978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C00000"/>
            <w:noWrap/>
            <w:vAlign w:val="bottom"/>
            <w:hideMark/>
          </w:tcPr>
          <w:p w14:paraId="5F13ECA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0000"/>
            <w:noWrap/>
            <w:vAlign w:val="bottom"/>
            <w:hideMark/>
          </w:tcPr>
          <w:p w14:paraId="1A6A5DCB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3B89E690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DB3276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Pinto 2018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32BA06C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6BB63AFB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490190D1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C1D6F7A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704A751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737A97B1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ED7D31"/>
            <w:noWrap/>
            <w:vAlign w:val="bottom"/>
            <w:hideMark/>
          </w:tcPr>
          <w:p w14:paraId="411A654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2CAB1D2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627B8EBC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5EFF26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Sixou 1998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B6F30AB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33AADE1F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3D18287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62D5824C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33F47D5E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457A5E3C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92D050"/>
            <w:noWrap/>
            <w:vAlign w:val="bottom"/>
            <w:hideMark/>
          </w:tcPr>
          <w:p w14:paraId="027DEA8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39B28DE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4B9C459C" w14:textId="77777777" w:rsidTr="00B24348">
        <w:trPr>
          <w:trHeight w:val="31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1FBB1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Soares 2011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158E6FA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AA1D033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4CBD0407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0A504FAC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460D25C4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016EB775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92D050"/>
            <w:noWrap/>
            <w:vAlign w:val="bottom"/>
            <w:hideMark/>
          </w:tcPr>
          <w:p w14:paraId="0F80C286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59B338F0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34BCCDCA" w14:textId="77777777" w:rsidTr="00B24348">
        <w:trPr>
          <w:trHeight w:val="323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2761EA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Ye 2013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12E42B9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56693B0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14:paraId="1E0AB9CA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C8634FB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63AB364E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A4F4639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ED7D31"/>
            <w:noWrap/>
            <w:vAlign w:val="bottom"/>
            <w:hideMark/>
          </w:tcPr>
          <w:p w14:paraId="0E45C42A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25832F5D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45581" w:rsidRPr="005753EC" w14:paraId="541B2173" w14:textId="77777777" w:rsidTr="00B24348">
        <w:trPr>
          <w:trHeight w:val="32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9167" w14:textId="77777777" w:rsidR="00B45581" w:rsidRPr="005753EC" w:rsidRDefault="00B45581" w:rsidP="00713AEF">
            <w:pPr>
              <w:jc w:val="both"/>
              <w:rPr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0026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8294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3A42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F5A7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F54A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E7D5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A8F4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528F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45581" w:rsidRPr="0056793B" w14:paraId="2625EEBC" w14:textId="77777777" w:rsidTr="00B45581">
        <w:trPr>
          <w:trHeight w:val="315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0907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6A19A0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D1</w:t>
            </w:r>
          </w:p>
        </w:tc>
        <w:tc>
          <w:tcPr>
            <w:tcW w:w="6181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365DEE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Risk of BIAS due to confounding</w:t>
            </w:r>
          </w:p>
        </w:tc>
      </w:tr>
      <w:tr w:rsidR="00B45581" w:rsidRPr="0056793B" w14:paraId="33250036" w14:textId="77777777" w:rsidTr="00B45581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46476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CEC542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D2</w:t>
            </w:r>
          </w:p>
        </w:tc>
        <w:tc>
          <w:tcPr>
            <w:tcW w:w="61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17225E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Risk of BIAS arising from measurement of the exposure</w:t>
            </w:r>
          </w:p>
        </w:tc>
      </w:tr>
      <w:tr w:rsidR="00B45581" w:rsidRPr="0056793B" w14:paraId="7F03B593" w14:textId="77777777" w:rsidTr="00B45581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5E3AC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7BFEFA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D3</w:t>
            </w:r>
          </w:p>
        </w:tc>
        <w:tc>
          <w:tcPr>
            <w:tcW w:w="61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3F166D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Risk of BIAS in selection of participants into the study (or into the analysis)</w:t>
            </w:r>
          </w:p>
        </w:tc>
      </w:tr>
      <w:tr w:rsidR="00B45581" w:rsidRPr="0056793B" w14:paraId="5DF2370B" w14:textId="77777777" w:rsidTr="00B45581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9B652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B4539D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D4</w:t>
            </w:r>
          </w:p>
        </w:tc>
        <w:tc>
          <w:tcPr>
            <w:tcW w:w="61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8F8702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Risk of BIAS due to post-exposure intervention</w:t>
            </w:r>
          </w:p>
        </w:tc>
      </w:tr>
      <w:tr w:rsidR="00B45581" w:rsidRPr="0056793B" w14:paraId="62D96609" w14:textId="77777777" w:rsidTr="00B45581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67C69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4F92B3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D5</w:t>
            </w:r>
          </w:p>
        </w:tc>
        <w:tc>
          <w:tcPr>
            <w:tcW w:w="61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8BBAC9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Risk of BIAS due to missing data </w:t>
            </w:r>
          </w:p>
        </w:tc>
      </w:tr>
      <w:tr w:rsidR="00B45581" w:rsidRPr="0056793B" w14:paraId="77997A58" w14:textId="77777777" w:rsidTr="00B45581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C5C28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D85228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D6</w:t>
            </w:r>
          </w:p>
        </w:tc>
        <w:tc>
          <w:tcPr>
            <w:tcW w:w="61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6D4AA6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Risk of BIAS arising from measurement of the outcome</w:t>
            </w:r>
          </w:p>
        </w:tc>
      </w:tr>
      <w:tr w:rsidR="00B45581" w:rsidRPr="0056793B" w14:paraId="65C401F1" w14:textId="77777777" w:rsidTr="00B45581">
        <w:trPr>
          <w:trHeight w:val="323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76EC3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612528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D7</w:t>
            </w:r>
          </w:p>
        </w:tc>
        <w:tc>
          <w:tcPr>
            <w:tcW w:w="6181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9DB1BB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Risk of BIAS in selection of the reported result</w:t>
            </w:r>
          </w:p>
        </w:tc>
      </w:tr>
      <w:tr w:rsidR="00B45581" w:rsidRPr="0056793B" w14:paraId="228B395A" w14:textId="77777777" w:rsidTr="00B24348">
        <w:trPr>
          <w:trHeight w:val="323"/>
        </w:trPr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642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F6D8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806E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CC21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BD4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6803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0652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</w:tr>
      <w:tr w:rsidR="00B45581" w:rsidRPr="005753EC" w14:paraId="7D60189D" w14:textId="77777777" w:rsidTr="00B24348">
        <w:trPr>
          <w:trHeight w:val="315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0910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92D050"/>
            <w:noWrap/>
            <w:vAlign w:val="bottom"/>
            <w:hideMark/>
          </w:tcPr>
          <w:p w14:paraId="4B7C7CB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1C91A0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Low risk of BIAS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269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155E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B5EE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2BD3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45581" w:rsidRPr="005753EC" w14:paraId="0D2CE593" w14:textId="77777777" w:rsidTr="00B24348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D2C81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2AC1393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51BDB3F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Some concerns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36F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7874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CD63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213C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45581" w:rsidRPr="005753EC" w14:paraId="35284E14" w14:textId="77777777" w:rsidTr="00B24348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FE5AA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ED7D31"/>
            <w:noWrap/>
            <w:vAlign w:val="bottom"/>
            <w:hideMark/>
          </w:tcPr>
          <w:p w14:paraId="75CA5324" w14:textId="77777777" w:rsidR="00B45581" w:rsidRPr="005753EC" w:rsidRDefault="00B45581" w:rsidP="00713AEF">
            <w:pPr>
              <w:jc w:val="both"/>
              <w:rPr>
                <w:color w:val="ED7D31"/>
                <w:sz w:val="22"/>
                <w:szCs w:val="22"/>
              </w:rPr>
            </w:pPr>
            <w:r w:rsidRPr="005753EC">
              <w:rPr>
                <w:color w:val="ED7D31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6DE4889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High risk of BIAS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9E5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5494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92CC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7E90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45581" w:rsidRPr="0056793B" w14:paraId="1DB3BDBE" w14:textId="77777777" w:rsidTr="00B24348">
        <w:trPr>
          <w:trHeight w:val="323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82117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0000"/>
            <w:noWrap/>
            <w:vAlign w:val="bottom"/>
            <w:hideMark/>
          </w:tcPr>
          <w:p w14:paraId="782A68A9" w14:textId="77777777" w:rsidR="00B45581" w:rsidRPr="005753EC" w:rsidRDefault="00B45581" w:rsidP="00713AEF">
            <w:pPr>
              <w:jc w:val="both"/>
              <w:rPr>
                <w:color w:val="FF0000"/>
                <w:sz w:val="22"/>
                <w:szCs w:val="22"/>
              </w:rPr>
            </w:pPr>
            <w:r w:rsidRPr="005753EC">
              <w:rPr>
                <w:color w:val="FF0000"/>
                <w:sz w:val="22"/>
                <w:szCs w:val="22"/>
              </w:rPr>
              <w:t>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DFE1E8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Very high risk of BIAS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A95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0E7B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5947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D567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</w:tr>
      <w:tr w:rsidR="00B45581" w:rsidRPr="0056793B" w14:paraId="0219F2EB" w14:textId="77777777" w:rsidTr="00B24348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2D607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8045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939D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9884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FFC8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7101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E292" w14:textId="77777777" w:rsidR="00B45581" w:rsidRPr="005753EC" w:rsidRDefault="00B45581" w:rsidP="00713AEF">
            <w:pPr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BF25" w14:textId="77777777" w:rsidR="00B45581" w:rsidRPr="005753EC" w:rsidRDefault="00B45581" w:rsidP="00713AEF">
            <w:pPr>
              <w:keepNext/>
              <w:jc w:val="both"/>
              <w:rPr>
                <w:sz w:val="20"/>
                <w:szCs w:val="20"/>
                <w:lang w:val="en-GB"/>
              </w:rPr>
            </w:pPr>
          </w:p>
        </w:tc>
      </w:tr>
    </w:tbl>
    <w:p w14:paraId="0C2A0CA4" w14:textId="1C28AB16" w:rsidR="00B45581" w:rsidRPr="005753EC" w:rsidRDefault="00B45581" w:rsidP="00713AEF">
      <w:pPr>
        <w:pStyle w:val="Caption"/>
        <w:jc w:val="both"/>
        <w:rPr>
          <w:lang w:val="en-GB"/>
        </w:rPr>
      </w:pPr>
      <w:bookmarkStart w:id="0" w:name="_Ref141125859"/>
      <w:r w:rsidRPr="005753EC">
        <w:rPr>
          <w:lang w:val="en-GB"/>
        </w:rPr>
        <w:t xml:space="preserve">Table </w:t>
      </w:r>
      <w:bookmarkEnd w:id="0"/>
      <w:r w:rsidR="00A95C21" w:rsidRPr="00A95C21">
        <w:rPr>
          <w:lang w:val="en-GB"/>
        </w:rPr>
        <w:t>2</w:t>
      </w:r>
      <w:r w:rsidRPr="005753EC">
        <w:rPr>
          <w:lang w:val="en-GB"/>
        </w:rPr>
        <w:t xml:space="preserve"> - Risk of bias assessment</w:t>
      </w:r>
    </w:p>
    <w:p w14:paraId="0DBAEDF9" w14:textId="77777777" w:rsidR="00B45581" w:rsidRPr="005753EC" w:rsidRDefault="00B45581" w:rsidP="00713AEF">
      <w:pPr>
        <w:jc w:val="both"/>
        <w:rPr>
          <w:lang w:val="en-GB"/>
        </w:rPr>
      </w:pPr>
    </w:p>
    <w:p w14:paraId="30179CC8" w14:textId="03D6B2AE" w:rsidR="005753EC" w:rsidRPr="005753EC" w:rsidRDefault="005753EC" w:rsidP="00713AEF">
      <w:pPr>
        <w:spacing w:after="160" w:line="259" w:lineRule="auto"/>
        <w:jc w:val="both"/>
        <w:rPr>
          <w:lang w:val="en-GB"/>
        </w:rPr>
      </w:pPr>
      <w:r w:rsidRPr="005753EC">
        <w:rPr>
          <w:lang w:val="en-GB"/>
        </w:rPr>
        <w:br w:type="page"/>
      </w:r>
    </w:p>
    <w:p w14:paraId="5E9179AD" w14:textId="77777777" w:rsidR="00B45581" w:rsidRPr="005753EC" w:rsidRDefault="00B45581" w:rsidP="00713AEF">
      <w:pPr>
        <w:jc w:val="both"/>
        <w:rPr>
          <w:lang w:val="en-GB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9"/>
        <w:gridCol w:w="735"/>
        <w:gridCol w:w="567"/>
        <w:gridCol w:w="4195"/>
      </w:tblGrid>
      <w:tr w:rsidR="00B45581" w:rsidRPr="0056793B" w14:paraId="205B1EA5" w14:textId="77777777" w:rsidTr="00B45581">
        <w:trPr>
          <w:trHeight w:val="315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C7C19B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  <w:lang w:val="en-GB"/>
              </w:rPr>
              <w:t>The National Institutes of Health (NIH) quality assessment tool for case-series study (Interventional)</w:t>
            </w:r>
          </w:p>
        </w:tc>
      </w:tr>
      <w:tr w:rsidR="00B45581" w:rsidRPr="005753EC" w14:paraId="142106B8" w14:textId="77777777" w:rsidTr="00B45581">
        <w:trPr>
          <w:trHeight w:val="323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B3506B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De Oliveira 2019</w:t>
            </w:r>
          </w:p>
        </w:tc>
      </w:tr>
      <w:tr w:rsidR="00B45581" w:rsidRPr="005753EC" w14:paraId="7D09CF4A" w14:textId="77777777" w:rsidTr="00B45581">
        <w:trPr>
          <w:trHeight w:val="323"/>
        </w:trPr>
        <w:tc>
          <w:tcPr>
            <w:tcW w:w="1948" w:type="pc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7F42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Major Components</w:t>
            </w:r>
          </w:p>
        </w:tc>
        <w:tc>
          <w:tcPr>
            <w:tcW w:w="3052" w:type="pct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1DEC95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Response options</w:t>
            </w:r>
          </w:p>
        </w:tc>
      </w:tr>
      <w:tr w:rsidR="00B45581" w:rsidRPr="0056793B" w14:paraId="2C95AF34" w14:textId="77777777" w:rsidTr="00B45581">
        <w:trPr>
          <w:trHeight w:val="315"/>
        </w:trPr>
        <w:tc>
          <w:tcPr>
            <w:tcW w:w="194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24EC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1. Was the study question or objective clearly stated?</w:t>
            </w:r>
          </w:p>
        </w:tc>
        <w:tc>
          <w:tcPr>
            <w:tcW w:w="40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17AA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C513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734E75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3A6C5BE3" w14:textId="77777777" w:rsidTr="00B45581">
        <w:trPr>
          <w:trHeight w:val="578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F296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2. Was the study population clearly and fully described, including a case definition?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CB4F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5C95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149387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71CF042E" w14:textId="77777777" w:rsidTr="00B45581">
        <w:trPr>
          <w:trHeight w:val="315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DF5F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3. Were the cases consecutive?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0C02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706E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B625A6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0CDCCB52" w14:textId="77777777" w:rsidTr="00B45581">
        <w:trPr>
          <w:trHeight w:val="315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03F5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4. Were the subjects comparable?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A6EF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D1A1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C9C6CF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4815D3DF" w14:textId="77777777" w:rsidTr="00B45581">
        <w:trPr>
          <w:trHeight w:val="315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0B8B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5. Was the intervention clearly described?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3474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52168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7F4F65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0686F77C" w14:textId="77777777" w:rsidTr="00B45581">
        <w:trPr>
          <w:trHeight w:val="563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DE75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6. Were the outcome measures clearly defined, valid, reliable, and implemented consistently across all study participants?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63A0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7DB98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605AC5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7F1B7CF3" w14:textId="77777777" w:rsidTr="00B45581">
        <w:trPr>
          <w:trHeight w:val="315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013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7. Was the length of follow-up adequate?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E15D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6C7A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375DEE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15BE311A" w14:textId="77777777" w:rsidTr="00B45581">
        <w:trPr>
          <w:trHeight w:val="315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5827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8. Were the statistical methods well-described?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B09BC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170D4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022E7C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6793B" w14:paraId="6FE448DA" w14:textId="77777777" w:rsidTr="00B45581">
        <w:trPr>
          <w:trHeight w:val="323"/>
        </w:trPr>
        <w:tc>
          <w:tcPr>
            <w:tcW w:w="1948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E750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9. Were the results well-described?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8648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5D15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No</w:t>
            </w:r>
          </w:p>
        </w:tc>
        <w:tc>
          <w:tcPr>
            <w:tcW w:w="233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B0E23E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  <w:lang w:val="en-GB"/>
              </w:rPr>
            </w:pPr>
            <w:r w:rsidRPr="005753EC">
              <w:rPr>
                <w:color w:val="A6A6A6"/>
                <w:sz w:val="22"/>
                <w:szCs w:val="22"/>
                <w:lang w:val="en-GB"/>
              </w:rPr>
              <w:t>Cannot Determine/ Not Applicable/ Not Reported</w:t>
            </w:r>
          </w:p>
        </w:tc>
      </w:tr>
      <w:tr w:rsidR="00B45581" w:rsidRPr="005753EC" w14:paraId="3385BB94" w14:textId="77777777" w:rsidTr="00B45581">
        <w:trPr>
          <w:trHeight w:val="323"/>
        </w:trPr>
        <w:tc>
          <w:tcPr>
            <w:tcW w:w="19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BB56E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Quality Rating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F588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GOOD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74190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FAIR</w:t>
            </w:r>
          </w:p>
        </w:tc>
        <w:tc>
          <w:tcPr>
            <w:tcW w:w="233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6B2561" w14:textId="77777777" w:rsidR="00B45581" w:rsidRPr="005753EC" w:rsidRDefault="00B45581" w:rsidP="00713AEF">
            <w:pPr>
              <w:jc w:val="both"/>
              <w:rPr>
                <w:color w:val="A6A6A6"/>
                <w:sz w:val="22"/>
                <w:szCs w:val="22"/>
              </w:rPr>
            </w:pPr>
            <w:r w:rsidRPr="005753EC">
              <w:rPr>
                <w:color w:val="A6A6A6"/>
                <w:sz w:val="22"/>
                <w:szCs w:val="22"/>
              </w:rPr>
              <w:t>POOR</w:t>
            </w:r>
          </w:p>
        </w:tc>
      </w:tr>
      <w:tr w:rsidR="00B45581" w:rsidRPr="0056793B" w14:paraId="5A759254" w14:textId="77777777" w:rsidTr="00B45581">
        <w:trPr>
          <w:trHeight w:val="323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79DF3B" w14:textId="77777777" w:rsidR="00B45581" w:rsidRPr="005753EC" w:rsidRDefault="00B45581" w:rsidP="00713AEF">
            <w:pPr>
              <w:keepNext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Additional Comments (If Poor, please state why):</w:t>
            </w:r>
          </w:p>
        </w:tc>
      </w:tr>
    </w:tbl>
    <w:p w14:paraId="5DE52A22" w14:textId="18D6A877" w:rsidR="00B45581" w:rsidRPr="005753EC" w:rsidRDefault="00B45581" w:rsidP="00713AEF">
      <w:pPr>
        <w:pStyle w:val="Caption"/>
        <w:jc w:val="both"/>
        <w:rPr>
          <w:lang w:val="en-GB"/>
        </w:rPr>
      </w:pPr>
      <w:r w:rsidRPr="005753EC">
        <w:rPr>
          <w:lang w:val="en-GB"/>
        </w:rPr>
        <w:br/>
      </w:r>
      <w:bookmarkStart w:id="1" w:name="_Ref141126018"/>
      <w:r w:rsidRPr="005753EC">
        <w:rPr>
          <w:lang w:val="en-GB"/>
        </w:rPr>
        <w:t xml:space="preserve">Table </w:t>
      </w:r>
      <w:bookmarkEnd w:id="1"/>
      <w:r w:rsidR="00A95C21" w:rsidRPr="00A95C21">
        <w:rPr>
          <w:lang w:val="en-GB"/>
        </w:rPr>
        <w:t>3</w:t>
      </w:r>
      <w:r w:rsidRPr="005753EC">
        <w:rPr>
          <w:lang w:val="en-GB"/>
        </w:rPr>
        <w:t xml:space="preserve"> - Quality assessment tool for case series</w:t>
      </w:r>
    </w:p>
    <w:p w14:paraId="5DDEBAA5" w14:textId="77777777" w:rsidR="00B45581" w:rsidRPr="005753EC" w:rsidRDefault="00B45581" w:rsidP="00713AEF">
      <w:pPr>
        <w:jc w:val="both"/>
        <w:rPr>
          <w:lang w:val="en-GB"/>
        </w:rPr>
      </w:pPr>
    </w:p>
    <w:p w14:paraId="14CF701D" w14:textId="68EFBD58" w:rsidR="00B45581" w:rsidRPr="005753EC" w:rsidRDefault="00B45581" w:rsidP="00713AEF">
      <w:pPr>
        <w:spacing w:after="160" w:line="259" w:lineRule="auto"/>
        <w:jc w:val="both"/>
        <w:rPr>
          <w:lang w:val="en-US"/>
        </w:rPr>
      </w:pPr>
      <w:r w:rsidRPr="005753EC">
        <w:rPr>
          <w:lang w:val="en-US"/>
        </w:rPr>
        <w:br w:type="page"/>
      </w:r>
    </w:p>
    <w:p w14:paraId="503FB74E" w14:textId="77777777" w:rsidR="00B45581" w:rsidRPr="005753EC" w:rsidRDefault="00B45581" w:rsidP="00713AEF">
      <w:pPr>
        <w:spacing w:line="480" w:lineRule="auto"/>
        <w:jc w:val="both"/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18"/>
        <w:gridCol w:w="914"/>
        <w:gridCol w:w="927"/>
        <w:gridCol w:w="900"/>
        <w:gridCol w:w="1547"/>
      </w:tblGrid>
      <w:tr w:rsidR="00B45581" w:rsidRPr="0056793B" w14:paraId="30ED9395" w14:textId="77777777" w:rsidTr="00B45581">
        <w:trPr>
          <w:trHeight w:val="317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EAF609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  <w:lang w:val="en-GB"/>
              </w:rPr>
              <w:t>The Joanna Briggs Institute (JBI) Critical Appraisal Checklist for Case Reports (last amended in 2017)</w:t>
            </w:r>
          </w:p>
        </w:tc>
      </w:tr>
      <w:tr w:rsidR="00B45581" w:rsidRPr="005753EC" w14:paraId="2B74CE40" w14:textId="77777777" w:rsidTr="00B45581">
        <w:trPr>
          <w:trHeight w:val="323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5438C94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Bardellini 2017</w:t>
            </w:r>
          </w:p>
        </w:tc>
      </w:tr>
      <w:tr w:rsidR="00B45581" w:rsidRPr="005753EC" w14:paraId="32127BD7" w14:textId="77777777" w:rsidTr="00B45581">
        <w:trPr>
          <w:trHeight w:val="323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1947D7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Major Components</w:t>
            </w:r>
          </w:p>
        </w:tc>
        <w:tc>
          <w:tcPr>
            <w:tcW w:w="178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E5CDBC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Response options</w:t>
            </w:r>
          </w:p>
        </w:tc>
      </w:tr>
      <w:tr w:rsidR="00B45581" w:rsidRPr="005753EC" w14:paraId="608BDBDE" w14:textId="77777777" w:rsidTr="00B45581">
        <w:trPr>
          <w:trHeight w:val="323"/>
        </w:trPr>
        <w:tc>
          <w:tcPr>
            <w:tcW w:w="321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25B91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1. Were patient’s demographic characteristics clearly described?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032A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465D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2B0A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Unclear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90FDC86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Not applicable</w:t>
            </w:r>
          </w:p>
        </w:tc>
      </w:tr>
      <w:tr w:rsidR="00B45581" w:rsidRPr="005753EC" w14:paraId="68E24237" w14:textId="77777777" w:rsidTr="00B45581">
        <w:trPr>
          <w:trHeight w:val="323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EAFA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2. Was the patient’s history clearly described and presented as a timeline?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5C255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0BED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3CCB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42C0C57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Not applicable</w:t>
            </w:r>
          </w:p>
        </w:tc>
      </w:tr>
      <w:tr w:rsidR="00B45581" w:rsidRPr="005753EC" w14:paraId="55B1A018" w14:textId="77777777" w:rsidTr="00B45581">
        <w:trPr>
          <w:trHeight w:val="638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3254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3. Was the current clinical condition of the patient on presentation clearly described?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D556" w14:textId="77777777" w:rsidR="00B45581" w:rsidRPr="005753EC" w:rsidRDefault="00B45581" w:rsidP="00713AEF">
            <w:pPr>
              <w:jc w:val="both"/>
              <w:rPr>
                <w:b/>
                <w:bCs/>
              </w:rPr>
            </w:pPr>
            <w:r w:rsidRPr="005753EC">
              <w:rPr>
                <w:b/>
                <w:bCs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2054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196D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AC1515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Not applicable</w:t>
            </w:r>
          </w:p>
        </w:tc>
      </w:tr>
      <w:tr w:rsidR="00B45581" w:rsidRPr="005753EC" w14:paraId="737D7344" w14:textId="77777777" w:rsidTr="00B45581">
        <w:trPr>
          <w:trHeight w:val="630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578DE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4. Were diagnostic tests or assessment methods and the results clearly described?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11A4" w14:textId="77777777" w:rsidR="00B45581" w:rsidRPr="005753EC" w:rsidRDefault="00B45581" w:rsidP="00713AEF">
            <w:pPr>
              <w:jc w:val="both"/>
              <w:rPr>
                <w:b/>
                <w:bCs/>
              </w:rPr>
            </w:pPr>
            <w:r w:rsidRPr="005753EC">
              <w:rPr>
                <w:b/>
                <w:bCs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8CEF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63D2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4365591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Not applicable</w:t>
            </w:r>
          </w:p>
        </w:tc>
      </w:tr>
      <w:tr w:rsidR="00B45581" w:rsidRPr="005753EC" w14:paraId="10411170" w14:textId="77777777" w:rsidTr="00B45581">
        <w:trPr>
          <w:trHeight w:val="323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BBDE8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5. Was the intervention(s) or treatment procedure(s) clearly described?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DCCB" w14:textId="77777777" w:rsidR="00B45581" w:rsidRPr="005753EC" w:rsidRDefault="00B45581" w:rsidP="00713AEF">
            <w:pPr>
              <w:jc w:val="both"/>
              <w:rPr>
                <w:b/>
                <w:bCs/>
              </w:rPr>
            </w:pPr>
            <w:r w:rsidRPr="005753EC">
              <w:rPr>
                <w:b/>
                <w:bCs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4118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1E8A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9098C1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Not applicable</w:t>
            </w:r>
          </w:p>
        </w:tc>
      </w:tr>
      <w:tr w:rsidR="00B45581" w:rsidRPr="005753EC" w14:paraId="71593D3B" w14:textId="77777777" w:rsidTr="00B45581">
        <w:trPr>
          <w:trHeight w:val="323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46A9B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6. Was the post-intervention clinical condition clearly described?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A106" w14:textId="77777777" w:rsidR="00B45581" w:rsidRPr="005753EC" w:rsidRDefault="00B45581" w:rsidP="00713AEF">
            <w:pPr>
              <w:jc w:val="both"/>
              <w:rPr>
                <w:b/>
                <w:bCs/>
              </w:rPr>
            </w:pPr>
            <w:r w:rsidRPr="005753EC">
              <w:rPr>
                <w:b/>
                <w:bCs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64617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8AD7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BA3392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Not applicable</w:t>
            </w:r>
          </w:p>
        </w:tc>
      </w:tr>
      <w:tr w:rsidR="00B45581" w:rsidRPr="005753EC" w14:paraId="79EFBDA3" w14:textId="77777777" w:rsidTr="00B45581">
        <w:trPr>
          <w:trHeight w:val="645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8EEE6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7. Were adverse events (harms) or unanticipated events identified and described?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DBE51" w14:textId="77777777" w:rsidR="00B45581" w:rsidRPr="005753EC" w:rsidRDefault="00B45581" w:rsidP="00713AEF">
            <w:pPr>
              <w:jc w:val="both"/>
              <w:rPr>
                <w:color w:val="A6A6A6"/>
              </w:rPr>
            </w:pPr>
            <w:r w:rsidRPr="005753EC">
              <w:rPr>
                <w:color w:val="A6A6A6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E06C" w14:textId="77777777" w:rsidR="00B45581" w:rsidRPr="005753EC" w:rsidRDefault="00B45581" w:rsidP="00713AEF">
            <w:pPr>
              <w:jc w:val="both"/>
              <w:rPr>
                <w:b/>
                <w:bCs/>
              </w:rPr>
            </w:pPr>
            <w:r w:rsidRPr="005753EC">
              <w:rPr>
                <w:b/>
                <w:bCs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07583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888FA1B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Not applicable</w:t>
            </w:r>
          </w:p>
        </w:tc>
      </w:tr>
      <w:tr w:rsidR="00B45581" w:rsidRPr="005753EC" w14:paraId="11BAE2C2" w14:textId="77777777" w:rsidTr="00B45581">
        <w:trPr>
          <w:trHeight w:val="323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D4B22A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8. Does the case report provide takeaway lessons?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639D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51E2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0864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Unclear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CED47F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Not applicable</w:t>
            </w:r>
          </w:p>
        </w:tc>
      </w:tr>
      <w:tr w:rsidR="00B45581" w:rsidRPr="005753EC" w14:paraId="2905387A" w14:textId="77777777" w:rsidTr="00B45581">
        <w:trPr>
          <w:trHeight w:val="323"/>
        </w:trPr>
        <w:tc>
          <w:tcPr>
            <w:tcW w:w="32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9DF0E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Overall appraisal: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E6DE" w14:textId="77777777" w:rsidR="00B45581" w:rsidRPr="005753EC" w:rsidRDefault="00B45581" w:rsidP="00713AEF">
            <w:pPr>
              <w:jc w:val="both"/>
              <w:rPr>
                <w:b/>
                <w:bCs/>
              </w:rPr>
            </w:pPr>
            <w:r w:rsidRPr="005753EC">
              <w:rPr>
                <w:b/>
                <w:bCs/>
              </w:rPr>
              <w:t>Include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90C3" w14:textId="77777777" w:rsidR="00B45581" w:rsidRPr="005753EC" w:rsidRDefault="00B45581" w:rsidP="00713AEF">
            <w:pPr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Exclude</w:t>
            </w:r>
          </w:p>
        </w:tc>
        <w:tc>
          <w:tcPr>
            <w:tcW w:w="105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BAD78EE" w14:textId="77777777" w:rsidR="00B45581" w:rsidRPr="005753EC" w:rsidRDefault="00B45581" w:rsidP="00713AEF">
            <w:pPr>
              <w:keepNext/>
              <w:jc w:val="both"/>
              <w:rPr>
                <w:color w:val="BFBFBF"/>
              </w:rPr>
            </w:pPr>
            <w:r w:rsidRPr="005753EC">
              <w:rPr>
                <w:color w:val="BFBFBF"/>
              </w:rPr>
              <w:t>Seek further info</w:t>
            </w:r>
          </w:p>
        </w:tc>
      </w:tr>
    </w:tbl>
    <w:p w14:paraId="5863B648" w14:textId="72F45D62" w:rsidR="00B45581" w:rsidRPr="005753EC" w:rsidRDefault="00B45581" w:rsidP="00713AEF">
      <w:pPr>
        <w:pStyle w:val="Caption"/>
        <w:jc w:val="both"/>
        <w:rPr>
          <w:lang w:val="en-GB"/>
        </w:rPr>
      </w:pPr>
      <w:r w:rsidRPr="005753EC">
        <w:rPr>
          <w:lang w:val="en-GB"/>
        </w:rPr>
        <w:br/>
      </w:r>
      <w:bookmarkStart w:id="2" w:name="_Ref141126161"/>
      <w:r w:rsidRPr="005753EC">
        <w:rPr>
          <w:lang w:val="en-GB"/>
        </w:rPr>
        <w:t xml:space="preserve">Table </w:t>
      </w:r>
      <w:bookmarkEnd w:id="2"/>
      <w:r w:rsidR="00A95C21" w:rsidRPr="00A95C21">
        <w:rPr>
          <w:lang w:val="en-GB"/>
        </w:rPr>
        <w:t>4</w:t>
      </w:r>
      <w:r w:rsidRPr="005753EC">
        <w:rPr>
          <w:lang w:val="en-GB"/>
        </w:rPr>
        <w:t xml:space="preserve"> - Critical appraisal checklist for case reports</w:t>
      </w:r>
    </w:p>
    <w:p w14:paraId="45C5213A" w14:textId="77777777" w:rsidR="00B45581" w:rsidRPr="005753EC" w:rsidRDefault="00B45581" w:rsidP="00713AEF">
      <w:pPr>
        <w:jc w:val="both"/>
        <w:rPr>
          <w:lang w:val="en-GB"/>
        </w:rPr>
      </w:pPr>
    </w:p>
    <w:p w14:paraId="18D28979" w14:textId="77777777" w:rsidR="00B45581" w:rsidRPr="005753EC" w:rsidRDefault="00B45581" w:rsidP="00713AEF">
      <w:pPr>
        <w:spacing w:line="480" w:lineRule="auto"/>
        <w:jc w:val="both"/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7"/>
        <w:gridCol w:w="1990"/>
        <w:gridCol w:w="2656"/>
        <w:gridCol w:w="1943"/>
      </w:tblGrid>
      <w:tr w:rsidR="00B24348" w:rsidRPr="0056793B" w14:paraId="407CE791" w14:textId="77777777" w:rsidTr="00B24348">
        <w:trPr>
          <w:trHeight w:val="293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4019FFF3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  <w:lang w:val="en-GB"/>
              </w:rPr>
              <w:t>MICROBIOLOGICAL EVALUATION OF ORAL LESIONS</w:t>
            </w:r>
          </w:p>
        </w:tc>
      </w:tr>
      <w:tr w:rsidR="00B24348" w:rsidRPr="005753EC" w14:paraId="31818538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C7ACC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8FA4C6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Anirudhan et al. 2008</w:t>
            </w:r>
          </w:p>
        </w:tc>
        <w:tc>
          <w:tcPr>
            <w:tcW w:w="14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1106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Olczak-Kowalczyk et al. 2012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CF1C67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Bardellini et al. 2017</w:t>
            </w:r>
          </w:p>
        </w:tc>
      </w:tr>
      <w:tr w:rsidR="00B24348" w:rsidRPr="005753EC" w14:paraId="7643A62D" w14:textId="77777777" w:rsidTr="00B24348">
        <w:trPr>
          <w:trHeight w:val="263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E07B1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F7268" w14:textId="77777777" w:rsidR="00B24348" w:rsidRPr="005753EC" w:rsidRDefault="00B24348" w:rsidP="00713AEF">
            <w:pPr>
              <w:jc w:val="both"/>
              <w:rPr>
                <w:color w:val="000000"/>
                <w:sz w:val="20"/>
                <w:szCs w:val="20"/>
              </w:rPr>
            </w:pPr>
            <w:r w:rsidRPr="005753EC">
              <w:rPr>
                <w:color w:val="000000"/>
                <w:sz w:val="20"/>
                <w:szCs w:val="20"/>
              </w:rPr>
              <w:t>70 patients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4D113" w14:textId="77777777" w:rsidR="00B24348" w:rsidRPr="005753EC" w:rsidRDefault="00B24348" w:rsidP="00713AEF">
            <w:pPr>
              <w:jc w:val="both"/>
              <w:rPr>
                <w:color w:val="000000"/>
                <w:sz w:val="20"/>
                <w:szCs w:val="20"/>
              </w:rPr>
            </w:pPr>
            <w:r w:rsidRPr="005753EC">
              <w:rPr>
                <w:color w:val="000000"/>
                <w:sz w:val="20"/>
                <w:szCs w:val="20"/>
              </w:rPr>
              <w:t>14 patients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45C92E" w14:textId="77777777" w:rsidR="00B24348" w:rsidRPr="005753EC" w:rsidRDefault="00B24348" w:rsidP="00713AEF">
            <w:pPr>
              <w:jc w:val="both"/>
              <w:rPr>
                <w:color w:val="000000"/>
                <w:sz w:val="20"/>
                <w:szCs w:val="20"/>
              </w:rPr>
            </w:pPr>
            <w:r w:rsidRPr="005753EC">
              <w:rPr>
                <w:color w:val="000000"/>
                <w:sz w:val="20"/>
                <w:szCs w:val="20"/>
              </w:rPr>
              <w:t>1 patient (case report)</w:t>
            </w:r>
          </w:p>
        </w:tc>
      </w:tr>
      <w:tr w:rsidR="00B24348" w:rsidRPr="005753EC" w14:paraId="03C90A98" w14:textId="77777777" w:rsidTr="00B24348">
        <w:trPr>
          <w:trHeight w:val="28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C4AFC9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753EC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</w:tr>
      <w:tr w:rsidR="00B24348" w:rsidRPr="005753EC" w14:paraId="73237700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8259C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Staphylococcus aureus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7BAF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 (14.2%)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BB79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102335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388EF77A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9378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Coagulase negative S. aureus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4320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 (10.7%)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0E7C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 (64.2%)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397D77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3136EC4D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8D47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BBDCF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(3.6%)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862EB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97A8E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35495BBB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405A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Streptococcus viridans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A0D5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 (14.2%)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FBB5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12 (85.7%)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D303E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69227B30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50F23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Streptococcus bovis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92DA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93B4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 (14.2%)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34FEE0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15E0524C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CD9E5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Streptococcus salivarius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01C5B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C93C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6DB5B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66B485F5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1DEE9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Group b Streptococcus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17E6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(3.6%)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B8651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4CBB2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71FD0280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3EA16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Leuconostoc spp.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81EE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6D771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03DB3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2FB6D343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5D393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Enterococcus spp.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2779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(3.6%)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360E8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3977D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1C5378FD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3839D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Neisseria spp.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6CE27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8030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 (28.5%)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D93F0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6CCEEE1E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55310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Pseudomonas aeruginosa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47302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 (10.7%)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E90F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DB72C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5520DA71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1ED15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Enterobacter cloacae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125F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9EDF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0BCF6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3CA9FB81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8FF15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Klebsiella oxytoca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0EC74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F07C5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D9CD6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0D38F0A1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24CD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Klebsiella pneumoniae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EAD12A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 (10.7%)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6F1C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57327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64191E78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416B2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lastRenderedPageBreak/>
              <w:t>Haemophilus parainfluenzae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78C1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56D7A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(7.1%)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A59A31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58B65B4A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2C52D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Haemophilus influenzae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431230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D6FD1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575720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1C5097AE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8F89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Prevotella melaninogenica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61A2B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69E8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5BFEF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680B28D7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7BB29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Prevotella disiens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402A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612E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1F68FA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1E881092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AC136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Veillonella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2E6D1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 (10.7%)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DD49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F177A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7FA07BC1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06EC7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Peptostreptococcus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6BBE8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(3.6%)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3978A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093E1B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75F006D8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8952C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Lactococcus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F8EC7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(3.6%)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5414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B7457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63AF4D18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383E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Raoultella planticola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8236F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45675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D5872A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(100%)</w:t>
            </w:r>
          </w:p>
        </w:tc>
      </w:tr>
      <w:tr w:rsidR="00B24348" w:rsidRPr="005753EC" w14:paraId="04FCD931" w14:textId="77777777" w:rsidTr="00B24348">
        <w:trPr>
          <w:trHeight w:val="28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572D6EB4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753EC">
              <w:rPr>
                <w:b/>
                <w:bCs/>
                <w:color w:val="000000"/>
                <w:sz w:val="20"/>
                <w:szCs w:val="20"/>
              </w:rPr>
              <w:t>Fungi</w:t>
            </w:r>
          </w:p>
        </w:tc>
      </w:tr>
      <w:tr w:rsidR="00B24348" w:rsidRPr="005753EC" w14:paraId="79E8F359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4F28E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Trichosporon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A35E8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2FD17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644647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23DCB771" w14:textId="77777777" w:rsidTr="00B24348">
        <w:trPr>
          <w:trHeight w:val="285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C8A33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Aspergillus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EC3E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 (10.2%)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D8A98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8ACCB9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5ABCFE64" w14:textId="77777777" w:rsidTr="00B24348">
        <w:trPr>
          <w:trHeight w:val="293"/>
        </w:trPr>
        <w:tc>
          <w:tcPr>
            <w:tcW w:w="13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6229F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753EC">
              <w:rPr>
                <w:i/>
                <w:iCs/>
                <w:color w:val="000000"/>
                <w:sz w:val="20"/>
                <w:szCs w:val="20"/>
              </w:rPr>
              <w:t>Rhodotorula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1B0CE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B8770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179507" w14:textId="77777777" w:rsidR="00B24348" w:rsidRPr="005753EC" w:rsidRDefault="00B24348" w:rsidP="00713AEF">
            <w:pPr>
              <w:keepNext/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36FFF9D1" w14:textId="6C32F77F" w:rsidR="00B24348" w:rsidRPr="005753EC" w:rsidRDefault="00B24348" w:rsidP="00713AEF">
      <w:pPr>
        <w:pStyle w:val="Caption"/>
        <w:jc w:val="both"/>
        <w:rPr>
          <w:lang w:val="en-GB"/>
        </w:rPr>
      </w:pPr>
      <w:r w:rsidRPr="005753EC">
        <w:rPr>
          <w:lang w:val="en-GB"/>
        </w:rPr>
        <w:br/>
      </w:r>
      <w:bookmarkStart w:id="3" w:name="_Ref141126511"/>
      <w:r w:rsidRPr="005753EC">
        <w:rPr>
          <w:lang w:val="en-GB"/>
        </w:rPr>
        <w:t xml:space="preserve">Table </w:t>
      </w:r>
      <w:bookmarkEnd w:id="3"/>
      <w:r w:rsidR="00A95C21" w:rsidRPr="00A95C21">
        <w:rPr>
          <w:lang w:val="en-GB"/>
        </w:rPr>
        <w:t>6</w:t>
      </w:r>
      <w:r w:rsidRPr="005753EC">
        <w:rPr>
          <w:lang w:val="en-GB"/>
        </w:rPr>
        <w:t xml:space="preserve"> </w:t>
      </w:r>
      <w:r w:rsidR="00441033">
        <w:rPr>
          <w:lang w:val="en-GB"/>
        </w:rPr>
        <w:t>–</w:t>
      </w:r>
      <w:r w:rsidRPr="005753EC">
        <w:rPr>
          <w:lang w:val="en-GB"/>
        </w:rPr>
        <w:t xml:space="preserve"> </w:t>
      </w:r>
      <w:r w:rsidR="00441033">
        <w:rPr>
          <w:lang w:val="en-GB"/>
        </w:rPr>
        <w:t>Prevalence of infection by different bacterial and fungal species</w:t>
      </w:r>
      <w:r w:rsidRPr="005753EC">
        <w:rPr>
          <w:lang w:val="en-GB"/>
        </w:rPr>
        <w:t xml:space="preserve"> </w:t>
      </w:r>
      <w:r w:rsidR="00441033">
        <w:rPr>
          <w:lang w:val="en-GB"/>
        </w:rPr>
        <w:t>i</w:t>
      </w:r>
      <w:r w:rsidRPr="005753EC">
        <w:rPr>
          <w:lang w:val="en-GB"/>
        </w:rPr>
        <w:t>n oral lesions</w:t>
      </w:r>
      <w:r w:rsidR="00441033">
        <w:rPr>
          <w:lang w:val="en-GB"/>
        </w:rPr>
        <w:t>.</w:t>
      </w:r>
    </w:p>
    <w:p w14:paraId="04B4EDAA" w14:textId="77777777" w:rsidR="00B24348" w:rsidRPr="005753EC" w:rsidRDefault="00B24348" w:rsidP="00713AEF">
      <w:pPr>
        <w:jc w:val="both"/>
        <w:rPr>
          <w:lang w:val="en-GB"/>
        </w:rPr>
      </w:pPr>
    </w:p>
    <w:p w14:paraId="5F13AF63" w14:textId="77777777" w:rsidR="00B24348" w:rsidRPr="005753EC" w:rsidRDefault="00B24348" w:rsidP="00713AEF">
      <w:pPr>
        <w:jc w:val="both"/>
        <w:rPr>
          <w:lang w:val="en-US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53"/>
        <w:gridCol w:w="881"/>
        <w:gridCol w:w="1816"/>
        <w:gridCol w:w="3656"/>
      </w:tblGrid>
      <w:tr w:rsidR="00B24348" w:rsidRPr="005753EC" w14:paraId="04610262" w14:textId="77777777" w:rsidTr="00B24348">
        <w:trPr>
          <w:trHeight w:val="287"/>
        </w:trPr>
        <w:tc>
          <w:tcPr>
            <w:tcW w:w="147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B20CFC3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Study</w:t>
            </w:r>
          </w:p>
        </w:tc>
        <w:tc>
          <w:tcPr>
            <w:tcW w:w="48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4CF5556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00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109BADC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Candida Prevalence</w:t>
            </w:r>
          </w:p>
        </w:tc>
        <w:tc>
          <w:tcPr>
            <w:tcW w:w="203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14:paraId="6D522BA3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Method of assessment</w:t>
            </w:r>
          </w:p>
        </w:tc>
      </w:tr>
      <w:tr w:rsidR="00B24348" w:rsidRPr="005753EC" w14:paraId="69E868CB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A5137D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Levy-Polack et al. 1998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96A7F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A7339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23/96 (24%)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72530A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</w:tr>
      <w:tr w:rsidR="00B24348" w:rsidRPr="0056793B" w14:paraId="54F72A97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91C80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Anirudhan et al. 2008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70B6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E45E5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38/70 (52.3%)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EC07E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Microbiological evaluation of oral swabs</w:t>
            </w:r>
          </w:p>
        </w:tc>
      </w:tr>
      <w:tr w:rsidR="00B24348" w:rsidRPr="0056793B" w14:paraId="6268F9AC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9B341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Olczak-Kowalczyk et al. 2012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E9AA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F0068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21/34 (61.7%)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8F818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Microbiological evaluation of oral swabs</w:t>
            </w:r>
          </w:p>
        </w:tc>
      </w:tr>
      <w:tr w:rsidR="00B24348" w:rsidRPr="005753EC" w14:paraId="207AB4CE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F2F65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Gandhi et al. 2017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A35D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F8424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10/62 (16.1%)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3D4487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</w:tr>
      <w:tr w:rsidR="00B24348" w:rsidRPr="005753EC" w14:paraId="3B1BDB4E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6FA6F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Juarez-Lopez et al. 2018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2459F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5C1A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57/73 (78%)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43C650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</w:tr>
      <w:tr w:rsidR="00B24348" w:rsidRPr="005753EC" w14:paraId="061FE7C3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91CEC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Pinto et al. 2018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75E8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1338B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9/71 (13.1%)</w:t>
            </w:r>
          </w:p>
        </w:tc>
        <w:tc>
          <w:tcPr>
            <w:tcW w:w="20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748BB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</w:tr>
      <w:tr w:rsidR="00B24348" w:rsidRPr="005753EC" w14:paraId="452407B9" w14:textId="77777777" w:rsidTr="00B24348">
        <w:trPr>
          <w:trHeight w:val="285"/>
        </w:trPr>
        <w:tc>
          <w:tcPr>
            <w:tcW w:w="14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0ACAE1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15E590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14BE9E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E1B686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24348" w:rsidRPr="005753EC" w14:paraId="06C27E20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2492445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Study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B01194D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4345539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HSV Prevalence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14:paraId="36B632AA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Method of assessment</w:t>
            </w:r>
          </w:p>
        </w:tc>
      </w:tr>
      <w:tr w:rsidR="00B24348" w:rsidRPr="0056793B" w14:paraId="25734BDE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D4759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Anirudhan et al. 2008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7043C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A6902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1/70 (3%)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AB4B4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Microbiological evaluation of oral swabs</w:t>
            </w:r>
          </w:p>
        </w:tc>
      </w:tr>
      <w:tr w:rsidR="00B24348" w:rsidRPr="005753EC" w14:paraId="4C36E787" w14:textId="77777777" w:rsidTr="00B24348">
        <w:trPr>
          <w:trHeight w:val="285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2474F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Gandhi et al. 2017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67C5D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DCD63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6/62 (9.7%)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FCFB05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</w:tr>
      <w:tr w:rsidR="00B24348" w:rsidRPr="005753EC" w14:paraId="24792FE2" w14:textId="77777777" w:rsidTr="00B24348">
        <w:trPr>
          <w:trHeight w:val="293"/>
        </w:trPr>
        <w:tc>
          <w:tcPr>
            <w:tcW w:w="147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CF16B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Pinto et al. 2018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68BBC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B7A7F" w14:textId="77777777" w:rsidR="00B24348" w:rsidRPr="005753EC" w:rsidRDefault="00B24348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 (3.3%)</w:t>
            </w:r>
          </w:p>
        </w:tc>
        <w:tc>
          <w:tcPr>
            <w:tcW w:w="20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A733C0" w14:textId="77777777" w:rsidR="00B24348" w:rsidRPr="005753EC" w:rsidRDefault="00B24348" w:rsidP="00713AEF">
            <w:pPr>
              <w:keepNext/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</w:tr>
    </w:tbl>
    <w:p w14:paraId="2CF81243" w14:textId="535721FD" w:rsidR="00B24348" w:rsidRPr="005753EC" w:rsidRDefault="00B24348" w:rsidP="00713AEF">
      <w:pPr>
        <w:pStyle w:val="Caption"/>
        <w:jc w:val="both"/>
        <w:rPr>
          <w:lang w:val="en-GB"/>
        </w:rPr>
      </w:pPr>
      <w:r w:rsidRPr="005753EC">
        <w:rPr>
          <w:lang w:val="en-GB"/>
        </w:rPr>
        <w:br/>
      </w:r>
      <w:bookmarkStart w:id="4" w:name="_Ref141126683"/>
      <w:r w:rsidRPr="005753EC">
        <w:rPr>
          <w:lang w:val="en-GB"/>
        </w:rPr>
        <w:t xml:space="preserve">Table </w:t>
      </w:r>
      <w:bookmarkEnd w:id="4"/>
      <w:r w:rsidR="00A95C21" w:rsidRPr="00B371D8">
        <w:rPr>
          <w:lang w:val="en-GB"/>
        </w:rPr>
        <w:t>7</w:t>
      </w:r>
      <w:r w:rsidRPr="005753EC">
        <w:rPr>
          <w:lang w:val="en-GB"/>
        </w:rPr>
        <w:t xml:space="preserve"> </w:t>
      </w:r>
      <w:r w:rsidR="00441033">
        <w:rPr>
          <w:lang w:val="en-GB"/>
        </w:rPr>
        <w:t>–</w:t>
      </w:r>
      <w:r w:rsidRPr="005753EC">
        <w:rPr>
          <w:lang w:val="en-GB"/>
        </w:rPr>
        <w:t xml:space="preserve"> </w:t>
      </w:r>
      <w:r w:rsidR="00441033">
        <w:rPr>
          <w:lang w:val="en-GB"/>
        </w:rPr>
        <w:t xml:space="preserve">Prevalence of Candida albicans and </w:t>
      </w:r>
      <w:proofErr w:type="spellStart"/>
      <w:r w:rsidR="00441033">
        <w:rPr>
          <w:lang w:val="en-GB"/>
        </w:rPr>
        <w:t>Herspes</w:t>
      </w:r>
      <w:proofErr w:type="spellEnd"/>
      <w:r w:rsidR="00441033">
        <w:rPr>
          <w:lang w:val="en-GB"/>
        </w:rPr>
        <w:t xml:space="preserve"> Simplex Virus infections in oral lesions.</w:t>
      </w:r>
    </w:p>
    <w:p w14:paraId="202E119E" w14:textId="77777777" w:rsidR="00B24348" w:rsidRPr="005753EC" w:rsidRDefault="00B24348" w:rsidP="00713AEF">
      <w:pPr>
        <w:jc w:val="both"/>
        <w:rPr>
          <w:lang w:val="en-GB"/>
        </w:rPr>
      </w:pPr>
    </w:p>
    <w:p w14:paraId="0B7A73D0" w14:textId="4FAA9610" w:rsidR="00B24348" w:rsidRPr="005753EC" w:rsidRDefault="00B24348" w:rsidP="00713AEF">
      <w:pPr>
        <w:jc w:val="both"/>
        <w:rPr>
          <w:lang w:val="en-US"/>
        </w:rPr>
        <w:sectPr w:rsidR="00B24348" w:rsidRPr="005753EC" w:rsidSect="00FE1460">
          <w:footerReference w:type="default" r:id="rId8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3"/>
        <w:gridCol w:w="1350"/>
        <w:gridCol w:w="1241"/>
        <w:gridCol w:w="935"/>
        <w:gridCol w:w="935"/>
        <w:gridCol w:w="2280"/>
        <w:gridCol w:w="1253"/>
        <w:gridCol w:w="2280"/>
        <w:gridCol w:w="2521"/>
      </w:tblGrid>
      <w:tr w:rsidR="00B45581" w:rsidRPr="005753EC" w14:paraId="081FFC0B" w14:textId="77777777" w:rsidTr="00725E9B">
        <w:trPr>
          <w:trHeight w:val="20"/>
        </w:trPr>
        <w:tc>
          <w:tcPr>
            <w:tcW w:w="44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F3C5EE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lastRenderedPageBreak/>
              <w:t>ARTICLE FIRST AUTHOR + YEAR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FD0424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TYPE OF STUDY</w:t>
            </w:r>
          </w:p>
        </w:tc>
        <w:tc>
          <w:tcPr>
            <w:tcW w:w="36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C94BA43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 PATIENTS</w:t>
            </w:r>
          </w:p>
        </w:tc>
        <w:tc>
          <w:tcPr>
            <w:tcW w:w="30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0BA665F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AGE RANGE</w:t>
            </w:r>
          </w:p>
        </w:tc>
        <w:tc>
          <w:tcPr>
            <w:tcW w:w="30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F60FAC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 TEST GROUP</w:t>
            </w:r>
          </w:p>
        </w:tc>
        <w:tc>
          <w:tcPr>
            <w:tcW w:w="77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C4060F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CHARACTERISTICS TEST GROUP</w:t>
            </w:r>
          </w:p>
        </w:tc>
        <w:tc>
          <w:tcPr>
            <w:tcW w:w="38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295FB8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 CONTROL GROUP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49C978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CHARACTERISTICS CONTROL GROUP</w:t>
            </w:r>
          </w:p>
        </w:tc>
        <w:tc>
          <w:tcPr>
            <w:tcW w:w="115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DC2E035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TYPE OF ANTINEOPLASTIC THERAPY</w:t>
            </w:r>
          </w:p>
        </w:tc>
      </w:tr>
      <w:tr w:rsidR="00B45581" w:rsidRPr="005753EC" w14:paraId="4F0667D3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4DA9B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Anirudhan 2008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3576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Retrospective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C13B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DD19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&lt;15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D58F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B5C9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 xml:space="preserve">Patients with leukemia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BEAA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6657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4004D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 xml:space="preserve">Chemotherapy </w:t>
            </w:r>
          </w:p>
        </w:tc>
      </w:tr>
      <w:tr w:rsidR="00B45581" w:rsidRPr="0056793B" w14:paraId="6E832C9F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9DA93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Bardellini 2017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319D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Case report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2F7D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9D4E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16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A9DA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EFEC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Stage 3 Burkitt’s lymphoma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14D2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A56E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9454B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Chemotherapy (5 days combination of Vincristine, Methotrexate,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Ifosfamide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>, Cytarabine and Etoposide)</w:t>
            </w:r>
          </w:p>
        </w:tc>
      </w:tr>
      <w:tr w:rsidR="00B45581" w:rsidRPr="005753EC" w14:paraId="3864F6CD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3D3DC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Costa 2020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381C0" w14:textId="6342A2D3" w:rsidR="00B45581" w:rsidRPr="005753EC" w:rsidRDefault="00EC056E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Cohort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592F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4F7D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4-18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587B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54F2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Patients that have not started the chemotherapy at base-line period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B524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155D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06512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Chemotherapy</w:t>
            </w:r>
          </w:p>
        </w:tc>
      </w:tr>
      <w:tr w:rsidR="00B45581" w:rsidRPr="005753EC" w14:paraId="5FFC3A7E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CECF1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De Oliveira 2019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AA48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Case series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7AE9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2540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2-14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ED46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76C4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Diagnosis of ALL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1B91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72E6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BD01D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 xml:space="preserve">GBTLI ALL 2009 protocol </w:t>
            </w:r>
          </w:p>
        </w:tc>
      </w:tr>
      <w:tr w:rsidR="00B45581" w:rsidRPr="005753EC" w14:paraId="165320BD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CE61D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Gandhi 2017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4C76C" w14:textId="21ECC8B0" w:rsidR="00B45581" w:rsidRPr="005753EC" w:rsidRDefault="00EC056E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Cohort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3286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159F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1-14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5708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B11E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Pediatric oncological patients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ADEE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613C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021E5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Chemotherapy</w:t>
            </w:r>
          </w:p>
        </w:tc>
      </w:tr>
      <w:tr w:rsidR="00B45581" w:rsidRPr="005753EC" w14:paraId="182B2CC1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BB56D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Juarez-Lopez 2018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BC40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Case control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B370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BBBA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4-15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AA58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DC85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Chemotherapy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AD12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7679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 chemotherapy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CDE73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Chemotherapy (Methotrexate, Vinblastine e Vincristine, Bleomycin)</w:t>
            </w:r>
          </w:p>
        </w:tc>
      </w:tr>
      <w:tr w:rsidR="00B45581" w:rsidRPr="005753EC" w14:paraId="4A47E050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09572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Levy-Polack 1998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20C22" w14:textId="6A1EE1D6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</w:t>
            </w:r>
            <w:r w:rsidR="007446BB">
              <w:rPr>
                <w:color w:val="000000"/>
                <w:sz w:val="22"/>
                <w:szCs w:val="22"/>
              </w:rPr>
              <w:t>ase control</w:t>
            </w:r>
            <w:r w:rsidRPr="005753EC">
              <w:rPr>
                <w:color w:val="000000"/>
                <w:sz w:val="22"/>
                <w:szCs w:val="22"/>
              </w:rPr>
              <w:t xml:space="preserve">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8466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18CE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1-16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819B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F757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Preventive protocol of mucositis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A5D5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B262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 preventive protocol of mucositis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D44AD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</w:tr>
      <w:tr w:rsidR="00B45581" w:rsidRPr="005753EC" w14:paraId="0C8049C7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53E8B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Mendonca 2012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D4067" w14:textId="54DF24B9" w:rsidR="00B45581" w:rsidRPr="005753EC" w:rsidRDefault="00EC056E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Cohort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C641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8BAC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3-276 months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2E21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7D50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Diagnosis of pediatric ALL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5785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67DE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A971D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Induction phase with MADIT. Consolidation phase with cyclophosphamide, cytarabine and 6-mercaptopurine. </w:t>
            </w:r>
            <w:r w:rsidRPr="005753EC">
              <w:rPr>
                <w:color w:val="000000"/>
                <w:sz w:val="22"/>
                <w:szCs w:val="22"/>
              </w:rPr>
              <w:t>Intensification phase with methotrexate, 6-</w:t>
            </w:r>
            <w:r w:rsidRPr="005753EC">
              <w:rPr>
                <w:color w:val="000000"/>
                <w:sz w:val="22"/>
                <w:szCs w:val="22"/>
              </w:rPr>
              <w:lastRenderedPageBreak/>
              <w:t xml:space="preserve">mercaptopurine and MADIT </w:t>
            </w:r>
          </w:p>
        </w:tc>
      </w:tr>
      <w:tr w:rsidR="00B45581" w:rsidRPr="0056793B" w14:paraId="7C028E76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B0BAB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Olczak-Kowalczyk 2012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B77B0" w14:textId="5A8882B4" w:rsidR="00B45581" w:rsidRPr="005753EC" w:rsidRDefault="00EC056E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Case control</w:t>
            </w:r>
            <w:r w:rsidR="00B45581" w:rsidRPr="005753EC">
              <w:rPr>
                <w:color w:val="000000"/>
                <w:sz w:val="22"/>
                <w:szCs w:val="22"/>
              </w:rPr>
              <w:t xml:space="preserve">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B693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11BE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1,5-18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774F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20(A) + 14(B)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EBC4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Organ recipients (A) + antitumor chemotherapy (B)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9275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6F5B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Group without secondary immunodeficiency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7D67C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Group A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immunosoppressive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 treatment (steroids, cyclosporine, tacrolimus, sirolimus). Group B followed protocols for each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tumor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 (MB, COPADM, SIOPEL)</w:t>
            </w:r>
          </w:p>
        </w:tc>
      </w:tr>
      <w:tr w:rsidR="00B45581" w:rsidRPr="005753EC" w14:paraId="1AF0CA98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030EB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Pinto 2018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1582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Retrospective trasversal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F8D2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7323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1-16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D428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E7F9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Patients with ALL undergoing chemotherapy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1035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A11C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A7BC5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</w:tr>
      <w:tr w:rsidR="00B45581" w:rsidRPr="005753EC" w14:paraId="457E25F5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8E829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Sixou 1998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F420D" w14:textId="58B4BB91" w:rsidR="00B45581" w:rsidRPr="005753EC" w:rsidRDefault="00283706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Case control</w:t>
            </w:r>
            <w:r w:rsidR="00B45581" w:rsidRPr="005753EC">
              <w:rPr>
                <w:color w:val="000000"/>
                <w:sz w:val="22"/>
                <w:szCs w:val="22"/>
              </w:rPr>
              <w:t xml:space="preserve">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5C40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F084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3-16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D78A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AE8A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Patients with cancer undergoing first treatment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D034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45B4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Absence of general and oral pathology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7E25D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FRALLE 93 Protocol, LAME 91 Protocol and LMB 89 Protocol</w:t>
            </w:r>
          </w:p>
        </w:tc>
      </w:tr>
      <w:tr w:rsidR="00B45581" w:rsidRPr="005753EC" w14:paraId="17E1873D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3101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Soares 2011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CB492" w14:textId="18B1D782" w:rsidR="00B45581" w:rsidRPr="005753EC" w:rsidRDefault="00283706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Cohort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80EB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88B5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2-12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6902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4F23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Patients with cancer undergoing chemotherapy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C53A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3539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0A9AC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</w:tr>
      <w:tr w:rsidR="00B45581" w:rsidRPr="005753EC" w14:paraId="5F5378C7" w14:textId="77777777" w:rsidTr="00725E9B">
        <w:trPr>
          <w:trHeight w:val="20"/>
        </w:trPr>
        <w:tc>
          <w:tcPr>
            <w:tcW w:w="444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DDDB1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Ye 2013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EA16D" w14:textId="34C4420E" w:rsidR="00B45581" w:rsidRPr="005753EC" w:rsidRDefault="00283706" w:rsidP="00713AE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Case control</w:t>
            </w:r>
            <w:r w:rsidR="00B45581" w:rsidRPr="005753EC">
              <w:rPr>
                <w:color w:val="000000"/>
                <w:sz w:val="22"/>
                <w:szCs w:val="22"/>
              </w:rPr>
              <w:t xml:space="preserve"> study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3891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E536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4-18 years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2646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7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33A1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Pediatric oncological patients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80FF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97CE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Pediatric healty population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BA7626" w14:textId="77777777" w:rsidR="00B45581" w:rsidRPr="005753EC" w:rsidRDefault="00B45581" w:rsidP="00713AEF">
            <w:pPr>
              <w:keepNext/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</w:tr>
    </w:tbl>
    <w:p w14:paraId="23488561" w14:textId="583B0A44" w:rsidR="00B45581" w:rsidRPr="005753EC" w:rsidRDefault="00B45581" w:rsidP="00713AEF">
      <w:pPr>
        <w:pStyle w:val="Caption"/>
        <w:jc w:val="both"/>
        <w:rPr>
          <w:lang w:val="en-GB"/>
        </w:rPr>
      </w:pPr>
      <w:r w:rsidRPr="005753EC">
        <w:rPr>
          <w:lang w:val="en-GB"/>
        </w:rPr>
        <w:br/>
      </w:r>
      <w:bookmarkStart w:id="5" w:name="_Ref141125835"/>
      <w:r w:rsidRPr="005753EC">
        <w:rPr>
          <w:lang w:val="en-GB"/>
        </w:rPr>
        <w:t xml:space="preserve">Table </w:t>
      </w:r>
      <w:bookmarkEnd w:id="5"/>
      <w:r w:rsidR="00A95C21" w:rsidRPr="00A95C21">
        <w:rPr>
          <w:lang w:val="en-GB"/>
        </w:rPr>
        <w:t>1</w:t>
      </w:r>
      <w:r w:rsidRPr="005753EC">
        <w:rPr>
          <w:lang w:val="en-GB"/>
        </w:rPr>
        <w:t xml:space="preserve"> - Articles included in the review</w:t>
      </w:r>
    </w:p>
    <w:p w14:paraId="6F312091" w14:textId="4ABB5BB4" w:rsidR="00B45581" w:rsidRPr="005753EC" w:rsidRDefault="00B45581" w:rsidP="00713AEF">
      <w:pPr>
        <w:spacing w:after="160" w:line="259" w:lineRule="auto"/>
        <w:jc w:val="both"/>
        <w:rPr>
          <w:lang w:val="en-GB"/>
        </w:rPr>
      </w:pPr>
      <w:r w:rsidRPr="005753EC">
        <w:rPr>
          <w:lang w:val="en-GB"/>
        </w:rP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0"/>
        <w:gridCol w:w="1241"/>
        <w:gridCol w:w="1780"/>
        <w:gridCol w:w="2201"/>
        <w:gridCol w:w="2227"/>
        <w:gridCol w:w="2242"/>
        <w:gridCol w:w="1657"/>
        <w:gridCol w:w="860"/>
      </w:tblGrid>
      <w:tr w:rsidR="00B45581" w:rsidRPr="005753EC" w14:paraId="15304039" w14:textId="77777777" w:rsidTr="00B45581">
        <w:trPr>
          <w:trHeight w:val="760"/>
        </w:trPr>
        <w:tc>
          <w:tcPr>
            <w:tcW w:w="6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0ADDED9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lastRenderedPageBreak/>
              <w:t>ARTICLE FIRST AUTHOR + YEAR</w:t>
            </w:r>
          </w:p>
        </w:tc>
        <w:tc>
          <w:tcPr>
            <w:tcW w:w="27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94AEB0B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n PATIENTS</w:t>
            </w:r>
          </w:p>
        </w:tc>
        <w:tc>
          <w:tcPr>
            <w:tcW w:w="70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A27F863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MUCOSITIS DIAGNOSIS CRITERIA</w:t>
            </w:r>
          </w:p>
        </w:tc>
        <w:tc>
          <w:tcPr>
            <w:tcW w:w="85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A70BD50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MUCOSITIS PREVENTIVE INTERVENTION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521B8D9D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MUCOSITIS TREATMENT INTERVENTION</w:t>
            </w:r>
          </w:p>
        </w:tc>
        <w:tc>
          <w:tcPr>
            <w:tcW w:w="823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6149B14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TIMING OF CLINICAL EVALUATION</w:t>
            </w:r>
          </w:p>
        </w:tc>
        <w:tc>
          <w:tcPr>
            <w:tcW w:w="56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bottom"/>
            <w:hideMark/>
          </w:tcPr>
          <w:p w14:paraId="5F8DF5FA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5753EC">
              <w:rPr>
                <w:b/>
                <w:bCs/>
                <w:color w:val="000000"/>
                <w:sz w:val="22"/>
                <w:szCs w:val="22"/>
              </w:rPr>
              <w:t>MUCOSITIS PREVALENCE</w:t>
            </w:r>
          </w:p>
        </w:tc>
        <w:tc>
          <w:tcPr>
            <w:tcW w:w="2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4225BF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%</w:t>
            </w:r>
          </w:p>
        </w:tc>
      </w:tr>
      <w:tr w:rsidR="00B45581" w:rsidRPr="005753EC" w14:paraId="6569AF4F" w14:textId="77777777" w:rsidTr="00B45581">
        <w:trPr>
          <w:trHeight w:val="158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C8479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Anirudhan 2008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317E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811B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WHO criteria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D7B4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antibiotics/steroids usage in previous two weeks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FBAD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Initial treatment included topical analgesics, oral antifungals or acyclovir.  Amphotericin B was started if persisted beyond 5 days of fluconazole or antibiotics.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FDF1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T1: chemotherapy induction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 xml:space="preserve">T2: chemotherapy intensification 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T3: 18 months of maintenance phase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9D468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T1: 41 episodes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T2: 39 episodes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 xml:space="preserve">T3: 20 episodes 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A84B9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47,6%</w:t>
            </w:r>
          </w:p>
        </w:tc>
      </w:tr>
      <w:tr w:rsidR="00B45581" w:rsidRPr="005753EC" w14:paraId="6B22AECD" w14:textId="77777777" w:rsidTr="00B45581">
        <w:trPr>
          <w:trHeight w:val="2498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74B68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Bardellini 2017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4A93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CE4B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WHO criteria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0429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 xml:space="preserve">Twice weekly Cotrimoxazole prophylaxis 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74E1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Antibiotic combination therapy with Amikacin and Ceftazidime for 8 days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C44E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T1: Before initiation of cancer therapy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T2: During II cycle of cancer therapy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T2b Phase II (consolidation);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T2c Phase III (delayed intensification);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T2d Phase IV (maintenance).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T3: Post-treatment (disease-free).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T4: Relapse cases.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Tx: Un-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sp</w:t>
            </w:r>
            <w:proofErr w:type="spellEnd"/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8D90F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FE3AC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B45581" w:rsidRPr="005753EC" w14:paraId="74C89952" w14:textId="77777777" w:rsidTr="00B45581">
        <w:trPr>
          <w:trHeight w:val="140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8D0A1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Costa 2020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8888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A8D4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Modified OAG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B3F9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3CA3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08C1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T0: before cancer therapy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T1: after 2 weeks of treatment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T2: after 5 weeks of treatment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</w:r>
            <w:r w:rsidRPr="005753EC">
              <w:rPr>
                <w:color w:val="000000"/>
                <w:sz w:val="22"/>
                <w:szCs w:val="22"/>
                <w:lang w:val="en-GB"/>
              </w:rPr>
              <w:lastRenderedPageBreak/>
              <w:t>T3: after 10 weeks of treatment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BA794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lastRenderedPageBreak/>
              <w:t>T1: n=4 cases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T2: n=7 cases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T3: n=5 cases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CCC5A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20,5%</w:t>
            </w:r>
          </w:p>
        </w:tc>
      </w:tr>
      <w:tr w:rsidR="00B45581" w:rsidRPr="005753EC" w14:paraId="34BDD77E" w14:textId="77777777" w:rsidTr="00B45581">
        <w:trPr>
          <w:trHeight w:val="1515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EDB52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De Oliveira 2019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0AE6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0A36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WHO criteria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9806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FF57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8AE6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D0/1, D8, D15, D35 of pre-phase and induction phase; D1, D15, D29, D50 of consolidation phase.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28370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0 cases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D4FB6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0%</w:t>
            </w:r>
          </w:p>
        </w:tc>
      </w:tr>
      <w:tr w:rsidR="00B45581" w:rsidRPr="005753EC" w14:paraId="2B86D00C" w14:textId="77777777" w:rsidTr="00B45581">
        <w:trPr>
          <w:trHeight w:val="760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0C96C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Gandhi 2017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C2D7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92A8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WHO criteria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1B0B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572B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E913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First phases of chemotherapy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6D6212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58.1%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1DEA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58,1%</w:t>
            </w:r>
          </w:p>
        </w:tc>
      </w:tr>
      <w:tr w:rsidR="00B45581" w:rsidRPr="005753EC" w14:paraId="00909C40" w14:textId="77777777" w:rsidTr="00B45581">
        <w:trPr>
          <w:trHeight w:val="152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839CB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Juarez-Lopez 2018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E0DF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B9CD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BEC1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C5455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BFE4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66F799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98% at starting of chemotherapy. Induction phase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stricly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 related with mucositis incidence (OR = 7,6, IC 95% p = 0,0001) 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3565D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98%</w:t>
            </w:r>
          </w:p>
        </w:tc>
      </w:tr>
      <w:tr w:rsidR="00B45581" w:rsidRPr="0056793B" w14:paraId="17BAB135" w14:textId="77777777" w:rsidTr="00B45581">
        <w:trPr>
          <w:trHeight w:val="3645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6E262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lastRenderedPageBreak/>
              <w:t>Levy-Polack 1998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7A25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C551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NCI Grading scale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98A5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Mouthwash with sodium bicarbonate and water after every meal; a mouthwash with a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nonalcoholic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 solution of chlorhexidine (0.12%) twice a day (midmorning and evening); cleaning of mucosa with gauze soaked in iodopovidone, four times a day prior to the use of nystatin. The children "swishing and swallowing" with nystatin 500,000 units, oral suspension four times a day and a daily rinse with sodium fluoride 0.05% (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nonalcoholic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 solution). 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CA81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9194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T1: diagnosis; 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T2: chemotherapy starting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T3: evaluation at D7 and D14 of treatment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4C797D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The overall difference between the two groups was not statistically significant but a decrease after the protocol application was found in the study group. 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DD741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B45581" w:rsidRPr="005753EC" w14:paraId="1D5CD545" w14:textId="77777777" w:rsidTr="00B45581">
        <w:trPr>
          <w:trHeight w:val="311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CE97C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lastRenderedPageBreak/>
              <w:t>Mendonca 2012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632D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8E7B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NCI Grading scale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E95F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B5AC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In some cases, use of Acyclovir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6536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T1: beginning of treatment 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 xml:space="preserve">T2: D14 </w:t>
            </w:r>
            <w:r w:rsidRPr="005753EC">
              <w:rPr>
                <w:color w:val="000000"/>
                <w:sz w:val="22"/>
                <w:szCs w:val="22"/>
                <w:lang w:val="en-GB"/>
              </w:rPr>
              <w:br/>
              <w:t>T3: D56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DB028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Day 14 (71 pz) n(%):  GRADE 0: 6      (8.3)                GRADE I: 47    (65.3)              GRADE II: 10    (13.9)             GRADEIII: 8      (11)             Day 56 (67 pz) n(%)        GRADE 0: 29    (43.3)        GRADE I:  25    (37.4)        GRADE II: 7      (10.5)        GRADE III: 6     (8.8)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FC693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24,3%</w:t>
            </w:r>
          </w:p>
        </w:tc>
      </w:tr>
      <w:tr w:rsidR="00B45581" w:rsidRPr="005753EC" w14:paraId="6112C3FE" w14:textId="77777777" w:rsidTr="00B45581">
        <w:trPr>
          <w:trHeight w:val="149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E88C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Olczak-Kowalczyk 2012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192B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6ED5E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Common Terminology Criteria Adverse Events (CTCAE), 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D1C6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7221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3863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T1: patient enrollement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D0350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GROUP B: 14 patients had mucositis (its severity was assessed according to the CTCAE scale: I=6, II=3, III= 5)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9054D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31,1%</w:t>
            </w:r>
          </w:p>
        </w:tc>
      </w:tr>
      <w:tr w:rsidR="00B45581" w:rsidRPr="005753EC" w14:paraId="02D82FBE" w14:textId="77777777" w:rsidTr="00B45581">
        <w:trPr>
          <w:trHeight w:val="760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5E0F5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Pinto 2018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3F03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4612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0CF5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Chlorhexidine 0.12%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F2E3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Lasertherapy and chlorhexidine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C1C1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3E75B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44/71 - 72%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370C1A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72%</w:t>
            </w:r>
          </w:p>
        </w:tc>
      </w:tr>
      <w:tr w:rsidR="00B45581" w:rsidRPr="005753EC" w14:paraId="1D017C87" w14:textId="77777777" w:rsidTr="00B45581">
        <w:trPr>
          <w:trHeight w:val="990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C4DE3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Sixou 1998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4CA5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36A6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5185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Mouth washing three times a day with an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alchool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-free 2% chlorhexidine solution 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3297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B1AC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D0 (before chemotherapy), D7, D14, D21 of treatment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2F9FB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8/16 - 50%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0DD06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50%</w:t>
            </w:r>
          </w:p>
        </w:tc>
      </w:tr>
      <w:tr w:rsidR="00B45581" w:rsidRPr="005753EC" w14:paraId="0D2D821F" w14:textId="77777777" w:rsidTr="00B45581">
        <w:trPr>
          <w:trHeight w:val="134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310D9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lastRenderedPageBreak/>
              <w:t>Soares 2011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A2B73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1B3B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Clinical evaluation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864A0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Mouth washes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wiht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 0.12% chlorhexidine gluconate solution twice a day, 30 min after breakfast and after the last meal for 10 days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90C3F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77041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Daily during the period of hospitalization of the patient for chemotherapy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7A3D44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5/17 - 29,4%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8D276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29,4%</w:t>
            </w:r>
          </w:p>
        </w:tc>
      </w:tr>
      <w:tr w:rsidR="00B45581" w:rsidRPr="005753EC" w14:paraId="2EEA4FC3" w14:textId="77777777" w:rsidTr="00B45581">
        <w:trPr>
          <w:trHeight w:val="1043"/>
        </w:trPr>
        <w:tc>
          <w:tcPr>
            <w:tcW w:w="686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5A1BA" w14:textId="77777777" w:rsidR="00B45581" w:rsidRPr="005753EC" w:rsidRDefault="00B45581" w:rsidP="00713AEF">
            <w:pPr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5753EC">
              <w:rPr>
                <w:i/>
                <w:iCs/>
                <w:color w:val="000000"/>
                <w:sz w:val="22"/>
                <w:szCs w:val="22"/>
              </w:rPr>
              <w:t>Ye 2013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A147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00666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WHO criteria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269E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 xml:space="preserve">Single 2.5 mg/mL </w:t>
            </w:r>
            <w:proofErr w:type="spellStart"/>
            <w:r w:rsidRPr="005753EC">
              <w:rPr>
                <w:color w:val="000000"/>
                <w:sz w:val="22"/>
                <w:szCs w:val="22"/>
                <w:lang w:val="en-GB"/>
              </w:rPr>
              <w:t>benzydamine</w:t>
            </w:r>
            <w:proofErr w:type="spellEnd"/>
            <w:r w:rsidRPr="005753EC">
              <w:rPr>
                <w:color w:val="000000"/>
                <w:sz w:val="22"/>
                <w:szCs w:val="22"/>
                <w:lang w:val="en-GB"/>
              </w:rPr>
              <w:t>-based mouth rinse for the period of chemotherapy</w:t>
            </w:r>
          </w:p>
        </w:tc>
        <w:tc>
          <w:tcPr>
            <w:tcW w:w="86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647AC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5753EC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84928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Not specified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2B5BCB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25/37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6D79E7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  <w:r w:rsidRPr="005753EC">
              <w:rPr>
                <w:color w:val="000000"/>
                <w:sz w:val="22"/>
                <w:szCs w:val="22"/>
              </w:rPr>
              <w:t>67,6%</w:t>
            </w:r>
          </w:p>
        </w:tc>
      </w:tr>
      <w:tr w:rsidR="00B45581" w:rsidRPr="005753EC" w14:paraId="4BACD3DB" w14:textId="77777777" w:rsidTr="00B45581">
        <w:trPr>
          <w:trHeight w:val="473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B232" w14:textId="77777777" w:rsidR="00B45581" w:rsidRPr="005753EC" w:rsidRDefault="00B45581" w:rsidP="00713AEF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1781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AD12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5318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AB78" w14:textId="77777777" w:rsidR="00B45581" w:rsidRPr="005753EC" w:rsidRDefault="00B45581" w:rsidP="00713A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5FD5B7" w14:textId="77777777" w:rsidR="00B45581" w:rsidRPr="005753EC" w:rsidRDefault="00B45581" w:rsidP="00713AEF">
            <w:pPr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5753EC">
              <w:rPr>
                <w:b/>
                <w:bCs/>
                <w:color w:val="000000"/>
                <w:sz w:val="28"/>
                <w:szCs w:val="28"/>
              </w:rPr>
              <w:t xml:space="preserve">Mean prevalence of mucositis: </w:t>
            </w:r>
          </w:p>
        </w:tc>
        <w:tc>
          <w:tcPr>
            <w:tcW w:w="2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968D06" w14:textId="77777777" w:rsidR="00B45581" w:rsidRPr="005753EC" w:rsidRDefault="00B45581" w:rsidP="00713AEF">
            <w:pPr>
              <w:keepNext/>
              <w:jc w:val="both"/>
              <w:rPr>
                <w:b/>
                <w:bCs/>
                <w:color w:val="000000"/>
                <w:sz w:val="36"/>
                <w:szCs w:val="36"/>
              </w:rPr>
            </w:pPr>
            <w:r w:rsidRPr="005753EC">
              <w:rPr>
                <w:b/>
                <w:bCs/>
                <w:color w:val="000000"/>
                <w:sz w:val="36"/>
                <w:szCs w:val="36"/>
              </w:rPr>
              <w:t>55%</w:t>
            </w:r>
          </w:p>
        </w:tc>
      </w:tr>
    </w:tbl>
    <w:p w14:paraId="10B9DA24" w14:textId="35271331" w:rsidR="00B24348" w:rsidRPr="005753EC" w:rsidRDefault="00B45581" w:rsidP="00713AEF">
      <w:pPr>
        <w:pStyle w:val="Caption"/>
        <w:jc w:val="both"/>
        <w:rPr>
          <w:lang w:val="en-GB"/>
        </w:rPr>
      </w:pPr>
      <w:bookmarkStart w:id="6" w:name="_Ref141126301"/>
      <w:r w:rsidRPr="005753EC">
        <w:rPr>
          <w:lang w:val="en-GB"/>
        </w:rPr>
        <w:t xml:space="preserve">Table </w:t>
      </w:r>
      <w:bookmarkEnd w:id="6"/>
      <w:r w:rsidR="00A95C21" w:rsidRPr="00A95C21">
        <w:rPr>
          <w:lang w:val="en-GB"/>
        </w:rPr>
        <w:t>5</w:t>
      </w:r>
      <w:r w:rsidRPr="005753EC">
        <w:rPr>
          <w:lang w:val="en-GB"/>
        </w:rPr>
        <w:t xml:space="preserve"> - Mucositis analysis for each study</w:t>
      </w:r>
    </w:p>
    <w:p w14:paraId="5A4C2630" w14:textId="77777777" w:rsidR="00B24348" w:rsidRPr="005753EC" w:rsidRDefault="00B24348" w:rsidP="00713AEF">
      <w:pPr>
        <w:spacing w:after="160" w:line="259" w:lineRule="auto"/>
        <w:jc w:val="both"/>
        <w:rPr>
          <w:i/>
          <w:iCs/>
          <w:color w:val="44546A" w:themeColor="text2"/>
          <w:sz w:val="18"/>
          <w:szCs w:val="18"/>
          <w:lang w:val="en-GB"/>
        </w:rPr>
      </w:pPr>
      <w:r w:rsidRPr="005753EC">
        <w:rPr>
          <w:lang w:val="en-GB"/>
        </w:rPr>
        <w:br w:type="page"/>
      </w:r>
    </w:p>
    <w:tbl>
      <w:tblPr>
        <w:tblW w:w="0" w:type="auto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1"/>
        <w:gridCol w:w="930"/>
        <w:gridCol w:w="1374"/>
        <w:gridCol w:w="1581"/>
        <w:gridCol w:w="1383"/>
        <w:gridCol w:w="1066"/>
        <w:gridCol w:w="935"/>
        <w:gridCol w:w="1185"/>
        <w:gridCol w:w="646"/>
        <w:gridCol w:w="646"/>
        <w:gridCol w:w="812"/>
        <w:gridCol w:w="804"/>
        <w:gridCol w:w="812"/>
        <w:gridCol w:w="143"/>
      </w:tblGrid>
      <w:tr w:rsidR="00B24348" w:rsidRPr="0056793B" w14:paraId="06ED74E2" w14:textId="77777777" w:rsidTr="00B24348">
        <w:trPr>
          <w:gridAfter w:val="1"/>
          <w:trHeight w:val="323"/>
        </w:trPr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0A59FC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lastRenderedPageBreak/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bottom"/>
            <w:hideMark/>
          </w:tcPr>
          <w:p w14:paraId="432B0C03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lang w:val="en-GB"/>
              </w:rPr>
            </w:pPr>
            <w:proofErr w:type="spellStart"/>
            <w:r w:rsidRPr="005753EC">
              <w:rPr>
                <w:b/>
                <w:bCs/>
                <w:color w:val="000000"/>
                <w:lang w:val="en-GB"/>
              </w:rPr>
              <w:t>Microrganism's</w:t>
            </w:r>
            <w:proofErr w:type="spellEnd"/>
            <w:r w:rsidRPr="005753EC">
              <w:rPr>
                <w:b/>
                <w:bCs/>
                <w:color w:val="000000"/>
                <w:lang w:val="en-GB"/>
              </w:rPr>
              <w:t xml:space="preserve"> frequency (%) in patients with mucositis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bottom"/>
            <w:hideMark/>
          </w:tcPr>
          <w:p w14:paraId="6578A56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lang w:val="en-GB"/>
              </w:rPr>
            </w:pPr>
            <w:proofErr w:type="spellStart"/>
            <w:r w:rsidRPr="005753EC">
              <w:rPr>
                <w:b/>
                <w:bCs/>
                <w:color w:val="000000"/>
                <w:lang w:val="en-GB"/>
              </w:rPr>
              <w:t>Microrganism's</w:t>
            </w:r>
            <w:proofErr w:type="spellEnd"/>
            <w:r w:rsidRPr="005753EC">
              <w:rPr>
                <w:b/>
                <w:bCs/>
                <w:color w:val="000000"/>
                <w:lang w:val="en-GB"/>
              </w:rPr>
              <w:t xml:space="preserve"> frequency (%) in patients with no mucositis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bottom"/>
            <w:hideMark/>
          </w:tcPr>
          <w:p w14:paraId="606E6A36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  <w:lang w:val="en-GB"/>
              </w:rPr>
            </w:pPr>
            <w:proofErr w:type="spellStart"/>
            <w:r w:rsidRPr="005753EC">
              <w:rPr>
                <w:b/>
                <w:bCs/>
                <w:color w:val="000000"/>
                <w:lang w:val="en-GB"/>
              </w:rPr>
              <w:t>Microrganism's</w:t>
            </w:r>
            <w:proofErr w:type="spellEnd"/>
            <w:r w:rsidRPr="005753EC">
              <w:rPr>
                <w:b/>
                <w:bCs/>
                <w:color w:val="000000"/>
                <w:lang w:val="en-GB"/>
              </w:rPr>
              <w:t xml:space="preserve"> frequency (%) in patients with or without mucositis</w:t>
            </w:r>
          </w:p>
        </w:tc>
      </w:tr>
      <w:tr w:rsidR="00B24348" w:rsidRPr="005753EC" w14:paraId="256557C9" w14:textId="77777777" w:rsidTr="00B24348">
        <w:trPr>
          <w:gridAfter w:val="1"/>
          <w:trHeight w:val="32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EA9BEB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Microrganism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10670A9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Article &amp; 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5F1CD8BC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Sampling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0B3A03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3616BB8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125A1A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B8766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2EA3910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00AA0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888275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A58EE3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0B6CE9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2020CD0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D56</w:t>
            </w:r>
          </w:p>
        </w:tc>
      </w:tr>
      <w:tr w:rsidR="00B24348" w:rsidRPr="005753EC" w14:paraId="4622B4CF" w14:textId="77777777" w:rsidTr="00B24348">
        <w:trPr>
          <w:gridAfter w:val="1"/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58B3E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Coagulase-negative staphylococci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9F77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Soares 2011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17F2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Labial and buccal mucosa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F7B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8489B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80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0D1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F16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EF42F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33,3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957F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B00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911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7CF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4A015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24348" w:rsidRPr="005753EC" w14:paraId="5D7EAA94" w14:textId="77777777" w:rsidTr="00B24348">
        <w:trPr>
          <w:gridAfter w:val="1"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7F3E3E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B094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Ye 2013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A18B8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Lower lip and on the </w:t>
            </w:r>
            <w:proofErr w:type="spellStart"/>
            <w:r w:rsidRPr="005753EC">
              <w:rPr>
                <w:color w:val="000000"/>
                <w:lang w:val="en-GB"/>
              </w:rPr>
              <w:t>bucca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4DE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40183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CED0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646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12AFB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051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A50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6284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EAA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CE181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24348" w:rsidRPr="005753EC" w14:paraId="3131A7F2" w14:textId="77777777" w:rsidTr="00B24348">
        <w:trPr>
          <w:gridAfter w:val="1"/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62DE82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F0CE5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Sixou 1998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EAE11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Supragingival plaque of the last three teeth of the upper right quadrant and the last three teeth of the lower left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8AC32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42FB32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5867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B137B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D70D2B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EDA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9ABE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37D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B1C4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88910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</w:tr>
      <w:tr w:rsidR="00B24348" w:rsidRPr="005753EC" w14:paraId="735E2F92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04AAEE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1E5942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5308E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8A3EA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93066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6986E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69B59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695CD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1B9A6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FFCD7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79485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D8CE6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722F7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967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</w:tr>
      <w:tr w:rsidR="00B24348" w:rsidRPr="005753EC" w14:paraId="4BA173C5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53DF0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A044CB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7C089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61A74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5BFBC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D6F42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618DE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8DBBE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6F20E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4D30F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5CCD7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436EF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0451D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9993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4960B039" w14:textId="77777777" w:rsidTr="00B24348">
        <w:trPr>
          <w:trHeight w:val="32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31E77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Klebsiella pneumoniae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832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Soares 2011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F8A41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Labial and buccal mucosa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062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A1547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2F3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6B80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EED21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854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2B1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E8D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46CC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DCEA1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C0EA871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5F43C61D" w14:textId="77777777" w:rsidTr="00B24348">
        <w:trPr>
          <w:trHeight w:val="32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544E3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Escherichia coli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8B8F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Soares 2011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6D7A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Labial and buccal mucosa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C7F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32D4D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6B2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29B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3E03D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8,3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DE9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1DE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14C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1B6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07D57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09640E1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5735140B" w14:textId="77777777" w:rsidTr="00B24348">
        <w:trPr>
          <w:trHeight w:val="32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142039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Stenotrophomonas maltophilia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14CF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Soares 2011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9C047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Labial and buccal mucosa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43D1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87AE5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E81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EB15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751B6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8,3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553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38A9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003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7E9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0A4D6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C496859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35E5A478" w14:textId="77777777" w:rsidTr="00B24348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ED1A0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lastRenderedPageBreak/>
              <w:t>Candida albicans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A29F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Soares 2011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769C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Labial and buccal mucosa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E41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C8164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60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80E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3B9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8C0A1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33,3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A53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29E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FFF0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51F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6F25F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710ADBA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0CC65EA7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E358A6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B5F7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Mendoca 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DA08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Oral swab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3D55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0C98A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89B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617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E9C5B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A88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4CD6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04F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25,4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365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04F4E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14,9</w:t>
            </w:r>
          </w:p>
        </w:tc>
        <w:tc>
          <w:tcPr>
            <w:tcW w:w="0" w:type="auto"/>
            <w:vAlign w:val="center"/>
            <w:hideMark/>
          </w:tcPr>
          <w:p w14:paraId="093336B4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54A75970" w14:textId="77777777" w:rsidTr="00B24348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9D62E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EBV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6E51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De Oliveira 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436D778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Cheek buccal mucosa from molars to incisors bilaterally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D95B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434BD4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E0B4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275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22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E624A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90A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636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4853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8387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3A4B9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77312DC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263367A3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1EFD86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F0BD5E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9DA82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47997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D7026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85298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95F0C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432E5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55282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F23FB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82A69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3D022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87BD2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483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</w:tr>
      <w:tr w:rsidR="00B24348" w:rsidRPr="005753EC" w14:paraId="7F76D76A" w14:textId="77777777" w:rsidTr="00B24348">
        <w:trPr>
          <w:trHeight w:val="32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BAE76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HSV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9AF7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Mendoca 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5D51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Oral swab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9C2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32BEC6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887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C43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37AE3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78E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3EC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CC2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14,3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E42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626CE3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6,3</w:t>
            </w:r>
          </w:p>
        </w:tc>
        <w:tc>
          <w:tcPr>
            <w:tcW w:w="0" w:type="auto"/>
            <w:vAlign w:val="center"/>
            <w:hideMark/>
          </w:tcPr>
          <w:p w14:paraId="79C11606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205B4CFF" w14:textId="77777777" w:rsidTr="00B24348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30BCD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Fusobacterium nucleatum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688C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Sixou 1998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FC217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Supragingival plaque of the last three teeth of the upper right quadrant and the last three teeth of the lower left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5B050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39E399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D4C35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16F2F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D3476D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E30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E94B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D0E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E08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19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F4590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90783E2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47FC70B8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A58895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5B3F1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484E90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CD8D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E483A8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B09C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2762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96C6B3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B33F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6648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B4CE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3482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7E436D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D04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</w:tr>
      <w:tr w:rsidR="00B24348" w:rsidRPr="005753EC" w14:paraId="5ED43D60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7D0CCC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0D2A9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F7E947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2180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F30C85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29ED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E49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792550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295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CE96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3562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E184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DD60F0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FC20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10F45F33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37F5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902ED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Ye 2013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71FB2A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Lower lip and on the </w:t>
            </w:r>
            <w:proofErr w:type="spellStart"/>
            <w:r w:rsidRPr="005753EC">
              <w:rPr>
                <w:color w:val="000000"/>
                <w:lang w:val="en-GB"/>
              </w:rPr>
              <w:t>bucca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558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986B24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2E56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5BF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4C021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235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D19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9FF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CE6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DA549C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90C891A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282AA20F" w14:textId="77777777" w:rsidTr="00B24348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4D636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Viridans streptococchi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8F51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Sixou 1998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8C4A8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Supragingival plaque of the last three teeth of the upper right quadrant and </w:t>
            </w:r>
            <w:r w:rsidRPr="005753EC">
              <w:rPr>
                <w:color w:val="000000"/>
                <w:lang w:val="en-GB"/>
              </w:rPr>
              <w:lastRenderedPageBreak/>
              <w:t xml:space="preserve">the last three teeth of the lower left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D3DA5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lastRenderedPageBreak/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C2A9E7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B6EB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23175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303869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E4F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50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BDB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44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4D10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75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2E8E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63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6EDCF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31E9AEF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1AFDFAF3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97EE1F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96D87B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FBA98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A32E0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2AA7B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715FD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7689B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8DACF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321D4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9A35E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1314E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165D1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FD9CB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C0C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</w:tr>
      <w:tr w:rsidR="00B24348" w:rsidRPr="005753EC" w14:paraId="27D2CE8D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90EF8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41F12B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CE0AB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7EC1E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E1EBE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23B1B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66A20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630F3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4B393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DF18C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C722D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8FD4E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E6F94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144E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2B57A742" w14:textId="77777777" w:rsidTr="00B24348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AC55F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Capnocytophaga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2B8A9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Sixou 1998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2FB7E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Supragingival plaque of the last three teeth of the upper right quadrant and the last three teeth of the lower left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6F148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832F33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7B6A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5AB6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09E3B6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1B70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81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74F6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81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DD5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50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0228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56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DABE0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1B9434D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10B1270F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B850FD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7D4B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5789CB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1EF3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63E270F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5E4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D638A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170780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9FA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1D7B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CA55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F3CF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181B09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33D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</w:tr>
      <w:tr w:rsidR="00B24348" w:rsidRPr="005753EC" w14:paraId="60C3DBA6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341228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99313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B7C143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FA94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3AD6D2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FD4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2838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61BBFAD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606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7EFA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2D7E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9B4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4F1795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C455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3D14633B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CE6949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0AA3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Ye 2013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66BF05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Lower lip and on the </w:t>
            </w:r>
            <w:proofErr w:type="spellStart"/>
            <w:r w:rsidRPr="005753EC">
              <w:rPr>
                <w:color w:val="000000"/>
                <w:lang w:val="en-GB"/>
              </w:rPr>
              <w:t>bucca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F85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6D4D23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F71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53F1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0336074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13F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ABB1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191A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59CE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DB1F2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C463963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18075F06" w14:textId="77777777" w:rsidTr="00B24348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FA739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  <w:r w:rsidRPr="005753EC">
              <w:rPr>
                <w:b/>
                <w:bCs/>
                <w:color w:val="000000"/>
              </w:rPr>
              <w:t>Actinomyces odontolyticus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F18EA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  <w:r w:rsidRPr="005753EC">
              <w:rPr>
                <w:i/>
                <w:iCs/>
                <w:color w:val="000000"/>
              </w:rPr>
              <w:t>Sixou 1998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B8F5D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 xml:space="preserve">Supragingival plaque of the last three teeth of the upper right quadrant and the last three teeth of the lower left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7D220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E512D5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3CF0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E8892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CA2A84" w14:textId="77777777" w:rsidR="00B24348" w:rsidRPr="005753EC" w:rsidRDefault="00B24348" w:rsidP="00713AEF">
            <w:pPr>
              <w:jc w:val="both"/>
              <w:rPr>
                <w:color w:val="000000"/>
                <w:lang w:val="en-GB"/>
              </w:rPr>
            </w:pPr>
            <w:r w:rsidRPr="005753EC">
              <w:rPr>
                <w:color w:val="000000"/>
                <w:lang w:val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163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38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3D62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31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A6A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44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1F0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31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C823C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  <w:r w:rsidRPr="005753EC">
              <w:rPr>
                <w:color w:val="00000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810CFF9" w14:textId="77777777" w:rsidR="00B24348" w:rsidRPr="005753EC" w:rsidRDefault="00B24348" w:rsidP="00713AEF">
            <w:pPr>
              <w:jc w:val="both"/>
              <w:rPr>
                <w:sz w:val="20"/>
                <w:szCs w:val="20"/>
              </w:rPr>
            </w:pPr>
          </w:p>
        </w:tc>
      </w:tr>
      <w:tr w:rsidR="00B24348" w:rsidRPr="005753EC" w14:paraId="1FDB68A6" w14:textId="77777777" w:rsidTr="00B24348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D51B4E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856D08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B4A2B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D4673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89273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B2283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BDD1E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29369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1F61B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F4B226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6341A3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D9B7FF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748AC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BA29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</w:tr>
      <w:tr w:rsidR="00B24348" w:rsidRPr="005753EC" w14:paraId="1C712665" w14:textId="77777777" w:rsidTr="00B24348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4A7329" w14:textId="77777777" w:rsidR="00B24348" w:rsidRPr="005753EC" w:rsidRDefault="00B24348" w:rsidP="00713AEF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30B0FB" w14:textId="77777777" w:rsidR="00B24348" w:rsidRPr="005753EC" w:rsidRDefault="00B24348" w:rsidP="00713AEF">
            <w:pPr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252C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2F05C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FD301B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2B57F8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DAAEF7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772CE5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022E00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AB838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E291F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07619D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38A18C" w14:textId="77777777" w:rsidR="00B24348" w:rsidRPr="005753EC" w:rsidRDefault="00B24348" w:rsidP="00713AE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45B6" w14:textId="77777777" w:rsidR="00B24348" w:rsidRPr="005753EC" w:rsidRDefault="00B24348" w:rsidP="00713AEF">
            <w:pPr>
              <w:keepNext/>
              <w:jc w:val="both"/>
              <w:rPr>
                <w:sz w:val="20"/>
                <w:szCs w:val="20"/>
              </w:rPr>
            </w:pPr>
          </w:p>
        </w:tc>
      </w:tr>
    </w:tbl>
    <w:p w14:paraId="3A3569F7" w14:textId="77AB8BD3" w:rsidR="00B45581" w:rsidRDefault="00B24348" w:rsidP="00713AEF">
      <w:pPr>
        <w:pStyle w:val="Caption"/>
        <w:jc w:val="both"/>
        <w:rPr>
          <w:lang w:val="en-GB"/>
        </w:rPr>
      </w:pPr>
      <w:r w:rsidRPr="005753EC">
        <w:rPr>
          <w:lang w:val="en-GB"/>
        </w:rPr>
        <w:br/>
      </w:r>
      <w:bookmarkStart w:id="7" w:name="_Ref141127021"/>
      <w:r w:rsidRPr="005753EC">
        <w:rPr>
          <w:lang w:val="en-GB"/>
        </w:rPr>
        <w:t xml:space="preserve">Table </w:t>
      </w:r>
      <w:r w:rsidRPr="005753EC">
        <w:fldChar w:fldCharType="begin"/>
      </w:r>
      <w:r w:rsidRPr="005753EC">
        <w:rPr>
          <w:lang w:val="en-GB"/>
        </w:rPr>
        <w:instrText xml:space="preserve"> SEQ Table \* ARABIC </w:instrText>
      </w:r>
      <w:r w:rsidRPr="005753EC">
        <w:fldChar w:fldCharType="separate"/>
      </w:r>
      <w:r w:rsidRPr="005753EC">
        <w:rPr>
          <w:noProof/>
          <w:lang w:val="en-GB"/>
        </w:rPr>
        <w:t>8</w:t>
      </w:r>
      <w:r w:rsidRPr="005753EC">
        <w:fldChar w:fldCharType="end"/>
      </w:r>
      <w:bookmarkEnd w:id="7"/>
      <w:r w:rsidRPr="005753EC">
        <w:rPr>
          <w:lang w:val="en-GB"/>
        </w:rPr>
        <w:t xml:space="preserve"> - Frequency of </w:t>
      </w:r>
      <w:proofErr w:type="spellStart"/>
      <w:r w:rsidRPr="005753EC">
        <w:rPr>
          <w:lang w:val="en-GB"/>
        </w:rPr>
        <w:t>microrganisms</w:t>
      </w:r>
      <w:proofErr w:type="spellEnd"/>
      <w:r w:rsidRPr="005753EC">
        <w:rPr>
          <w:lang w:val="en-GB"/>
        </w:rPr>
        <w:t xml:space="preserve"> sampled in oral cavity</w:t>
      </w:r>
    </w:p>
    <w:p w14:paraId="0B20141E" w14:textId="68B07D1E" w:rsidR="00D3542B" w:rsidRDefault="00D3542B" w:rsidP="00D3542B">
      <w:pPr>
        <w:rPr>
          <w:lang w:val="en-GB"/>
        </w:rPr>
      </w:pPr>
    </w:p>
    <w:p w14:paraId="55BCC6E8" w14:textId="46279869" w:rsidR="00D3542B" w:rsidRDefault="00D3542B" w:rsidP="00D3542B">
      <w:pPr>
        <w:rPr>
          <w:lang w:val="en-GB"/>
        </w:rPr>
      </w:pPr>
    </w:p>
    <w:p w14:paraId="780EBDB9" w14:textId="68914A48" w:rsidR="00D3542B" w:rsidRDefault="00D3542B" w:rsidP="00D3542B">
      <w:pPr>
        <w:rPr>
          <w:lang w:val="en-GB"/>
        </w:rPr>
      </w:pPr>
    </w:p>
    <w:p w14:paraId="28DB9189" w14:textId="0A6B0565" w:rsidR="00D3542B" w:rsidRDefault="00D3542B" w:rsidP="00D3542B">
      <w:pPr>
        <w:rPr>
          <w:lang w:val="en-GB"/>
        </w:rPr>
      </w:pPr>
    </w:p>
    <w:p w14:paraId="65B5ABF7" w14:textId="0593117A" w:rsidR="00D3542B" w:rsidRDefault="00D3542B" w:rsidP="00D3542B">
      <w:pPr>
        <w:rPr>
          <w:lang w:val="en-GB"/>
        </w:rPr>
      </w:pPr>
    </w:p>
    <w:p w14:paraId="3C22833A" w14:textId="77777777" w:rsidR="00D3542B" w:rsidRDefault="00D3542B" w:rsidP="00D3542B">
      <w:pPr>
        <w:spacing w:line="276" w:lineRule="auto"/>
        <w:jc w:val="both"/>
        <w:rPr>
          <w:rFonts w:asciiTheme="majorHAnsi" w:hAnsiTheme="majorHAnsi" w:cstheme="majorHAnsi"/>
          <w:b/>
          <w:bCs/>
          <w:color w:val="000000"/>
          <w:sz w:val="20"/>
          <w:szCs w:val="20"/>
          <w:lang w:val="en-US"/>
        </w:rPr>
      </w:pPr>
    </w:p>
    <w:sectPr w:rsidR="00D3542B" w:rsidSect="00B4558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87003" w14:textId="77777777" w:rsidR="00C75A2C" w:rsidRDefault="00C75A2C" w:rsidP="00FE1460">
      <w:r>
        <w:separator/>
      </w:r>
    </w:p>
  </w:endnote>
  <w:endnote w:type="continuationSeparator" w:id="0">
    <w:p w14:paraId="710FE3C0" w14:textId="77777777" w:rsidR="00C75A2C" w:rsidRDefault="00C75A2C" w:rsidP="00FE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666079"/>
      <w:docPartObj>
        <w:docPartGallery w:val="Page Numbers (Bottom of Page)"/>
        <w:docPartUnique/>
      </w:docPartObj>
    </w:sdtPr>
    <w:sdtContent>
      <w:p w14:paraId="35D8F74F" w14:textId="5CBA759F" w:rsidR="0056793B" w:rsidRDefault="0056793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9B624DC" w14:textId="77777777" w:rsidR="0056793B" w:rsidRDefault="005679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3AABD" w14:textId="77777777" w:rsidR="00C75A2C" w:rsidRDefault="00C75A2C" w:rsidP="00FE1460">
      <w:r>
        <w:separator/>
      </w:r>
    </w:p>
  </w:footnote>
  <w:footnote w:type="continuationSeparator" w:id="0">
    <w:p w14:paraId="7EEF9747" w14:textId="77777777" w:rsidR="00C75A2C" w:rsidRDefault="00C75A2C" w:rsidP="00FE1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0773F"/>
    <w:multiLevelType w:val="multilevel"/>
    <w:tmpl w:val="0106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7C6AD5"/>
    <w:multiLevelType w:val="hybridMultilevel"/>
    <w:tmpl w:val="55EA7910"/>
    <w:lvl w:ilvl="0" w:tplc="9DC04E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155669">
    <w:abstractNumId w:val="1"/>
  </w:num>
  <w:num w:numId="2" w16cid:durableId="1490756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581"/>
    <w:rsid w:val="00016CAF"/>
    <w:rsid w:val="0005579B"/>
    <w:rsid w:val="00060DEE"/>
    <w:rsid w:val="000E7310"/>
    <w:rsid w:val="001B5D42"/>
    <w:rsid w:val="001E2B0A"/>
    <w:rsid w:val="00220AC8"/>
    <w:rsid w:val="002501AD"/>
    <w:rsid w:val="00283706"/>
    <w:rsid w:val="002E5BC1"/>
    <w:rsid w:val="00306F73"/>
    <w:rsid w:val="00367C07"/>
    <w:rsid w:val="003C33CC"/>
    <w:rsid w:val="0041034D"/>
    <w:rsid w:val="00441033"/>
    <w:rsid w:val="004527E1"/>
    <w:rsid w:val="004B41FF"/>
    <w:rsid w:val="004E19FB"/>
    <w:rsid w:val="0056793B"/>
    <w:rsid w:val="005753EC"/>
    <w:rsid w:val="00575B9A"/>
    <w:rsid w:val="005D686C"/>
    <w:rsid w:val="005D70B7"/>
    <w:rsid w:val="00646556"/>
    <w:rsid w:val="00667050"/>
    <w:rsid w:val="006D59C8"/>
    <w:rsid w:val="00713AEF"/>
    <w:rsid w:val="007148B8"/>
    <w:rsid w:val="00725E9B"/>
    <w:rsid w:val="007446BB"/>
    <w:rsid w:val="007C08BA"/>
    <w:rsid w:val="00806EF0"/>
    <w:rsid w:val="008148F5"/>
    <w:rsid w:val="008605A2"/>
    <w:rsid w:val="00886AA4"/>
    <w:rsid w:val="0088747E"/>
    <w:rsid w:val="008B2B98"/>
    <w:rsid w:val="008B3888"/>
    <w:rsid w:val="00923407"/>
    <w:rsid w:val="009421AC"/>
    <w:rsid w:val="00945CF2"/>
    <w:rsid w:val="00966913"/>
    <w:rsid w:val="00971D5E"/>
    <w:rsid w:val="009A66E9"/>
    <w:rsid w:val="00A14A97"/>
    <w:rsid w:val="00A8546D"/>
    <w:rsid w:val="00A95C21"/>
    <w:rsid w:val="00B01B79"/>
    <w:rsid w:val="00B24348"/>
    <w:rsid w:val="00B3376A"/>
    <w:rsid w:val="00B33D1E"/>
    <w:rsid w:val="00B371D8"/>
    <w:rsid w:val="00B416C9"/>
    <w:rsid w:val="00B45581"/>
    <w:rsid w:val="00BA5626"/>
    <w:rsid w:val="00BE14F8"/>
    <w:rsid w:val="00C738C3"/>
    <w:rsid w:val="00C75A2C"/>
    <w:rsid w:val="00D3542B"/>
    <w:rsid w:val="00D534F0"/>
    <w:rsid w:val="00D63BF5"/>
    <w:rsid w:val="00D7127A"/>
    <w:rsid w:val="00DF72E5"/>
    <w:rsid w:val="00E05FF5"/>
    <w:rsid w:val="00E2203C"/>
    <w:rsid w:val="00E34530"/>
    <w:rsid w:val="00E34798"/>
    <w:rsid w:val="00E571B8"/>
    <w:rsid w:val="00E61A21"/>
    <w:rsid w:val="00E66A11"/>
    <w:rsid w:val="00EC056E"/>
    <w:rsid w:val="00EE1AEA"/>
    <w:rsid w:val="00F04427"/>
    <w:rsid w:val="00F545AE"/>
    <w:rsid w:val="00F63F46"/>
    <w:rsid w:val="00FD780A"/>
    <w:rsid w:val="00FE1460"/>
    <w:rsid w:val="00FF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91746"/>
  <w15:chartTrackingRefBased/>
  <w15:docId w15:val="{3D53658B-E9AF-4895-924C-D91767A4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58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45581"/>
    <w:pPr>
      <w:spacing w:after="200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E1460"/>
  </w:style>
  <w:style w:type="paragraph" w:styleId="Header">
    <w:name w:val="header"/>
    <w:basedOn w:val="Normal"/>
    <w:link w:val="HeaderChar"/>
    <w:uiPriority w:val="99"/>
    <w:unhideWhenUsed/>
    <w:rsid w:val="00FE14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1460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E14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1460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ListParagraph">
    <w:name w:val="List Paragraph"/>
    <w:basedOn w:val="Normal"/>
    <w:uiPriority w:val="34"/>
    <w:qFormat/>
    <w:rsid w:val="006D59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542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3542B"/>
    <w:pPr>
      <w:spacing w:before="100" w:beforeAutospacing="1" w:after="100" w:afterAutospacing="1"/>
    </w:pPr>
  </w:style>
  <w:style w:type="character" w:customStyle="1" w:styleId="authors-list-item">
    <w:name w:val="authors-list-item"/>
    <w:basedOn w:val="DefaultParagraphFont"/>
    <w:rsid w:val="00D3542B"/>
  </w:style>
  <w:style w:type="character" w:customStyle="1" w:styleId="comma">
    <w:name w:val="comma"/>
    <w:basedOn w:val="DefaultParagraphFont"/>
    <w:rsid w:val="00D3542B"/>
  </w:style>
  <w:style w:type="paragraph" w:customStyle="1" w:styleId="Bibliografia1">
    <w:name w:val="Bibliografia1"/>
    <w:basedOn w:val="Normal"/>
    <w:link w:val="BibliographyCarattere"/>
    <w:rsid w:val="00D3542B"/>
    <w:pPr>
      <w:tabs>
        <w:tab w:val="left" w:pos="260"/>
      </w:tabs>
      <w:spacing w:after="240"/>
      <w:ind w:left="264" w:hanging="264"/>
      <w:jc w:val="both"/>
    </w:pPr>
    <w:rPr>
      <w:rFonts w:asciiTheme="majorHAnsi" w:hAnsiTheme="majorHAnsi" w:cstheme="majorHAnsi"/>
      <w:color w:val="000000" w:themeColor="text1"/>
      <w:sz w:val="20"/>
      <w:szCs w:val="20"/>
      <w:lang w:val="en-US"/>
    </w:rPr>
  </w:style>
  <w:style w:type="character" w:customStyle="1" w:styleId="BibliographyCarattere">
    <w:name w:val="Bibliography Carattere"/>
    <w:basedOn w:val="DefaultParagraphFont"/>
    <w:link w:val="Bibliografia1"/>
    <w:rsid w:val="00D3542B"/>
    <w:rPr>
      <w:rFonts w:asciiTheme="majorHAnsi" w:eastAsia="Times New Roman" w:hAnsiTheme="majorHAnsi" w:cstheme="majorHAnsi"/>
      <w:color w:val="000000" w:themeColor="text1"/>
      <w:kern w:val="0"/>
      <w:sz w:val="20"/>
      <w:szCs w:val="20"/>
      <w:lang w:val="en-US" w:eastAsia="it-IT"/>
      <w14:ligatures w14:val="none"/>
    </w:rPr>
  </w:style>
  <w:style w:type="character" w:customStyle="1" w:styleId="period">
    <w:name w:val="period"/>
    <w:basedOn w:val="DefaultParagraphFont"/>
    <w:rsid w:val="00D7127A"/>
  </w:style>
  <w:style w:type="character" w:customStyle="1" w:styleId="cit">
    <w:name w:val="cit"/>
    <w:basedOn w:val="DefaultParagraphFont"/>
    <w:rsid w:val="00D7127A"/>
  </w:style>
  <w:style w:type="character" w:customStyle="1" w:styleId="author-sup-separator">
    <w:name w:val="author-sup-separator"/>
    <w:basedOn w:val="DefaultParagraphFont"/>
    <w:rsid w:val="00D712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6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9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32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EC750-2605-441D-BFA9-DB63445A0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2031</Words>
  <Characters>11582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Corvaglia</dc:creator>
  <cp:keywords/>
  <dc:description/>
  <cp:lastModifiedBy>Nilesh Nawale</cp:lastModifiedBy>
  <cp:revision>2</cp:revision>
  <dcterms:created xsi:type="dcterms:W3CDTF">2023-09-07T06:37:00Z</dcterms:created>
  <dcterms:modified xsi:type="dcterms:W3CDTF">2023-09-07T06:37:00Z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id="j11Ly5Gj"/&gt;&lt;style id="http://www.zotero.org/styles/springer-vancouver-brackets" locale="it-IT" hasBibliography="1" bibliographyStyleHasBeenSet="0"/&gt;&lt;prefs&gt;&lt;pref name="fieldType" value="Field"/&gt;&lt;/</vt:lpwstr>
  </property>
  <property fmtid="{D5CDD505-2E9C-101B-9397-08002B2CF9AE}" pid="3" name="ZOTERO_PREF_2">
    <vt:lpwstr>prefs&gt;&lt;/data&gt;</vt:lpwstr>
  </property>
</Properties>
</file>