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Article title</w:t>
      </w:r>
    </w:p>
    <w:p>
      <w:pPr>
        <w:rPr>
          <w:rFonts w:ascii="Times New Roman" w:hAnsi="Times New Roman" w:cs="Times New Roman" w:eastAsiaTheme="minorHAnsi"/>
          <w:sz w:val="24"/>
          <w:szCs w:val="24"/>
        </w:rPr>
      </w:pPr>
      <w:bookmarkStart w:id="0" w:name="_Hlk73037444"/>
      <w:r>
        <w:rPr>
          <w:rFonts w:ascii="Times New Roman" w:hAnsi="Times New Roman" w:cs="Times New Roman" w:eastAsiaTheme="minorHAnsi"/>
          <w:sz w:val="24"/>
          <w:szCs w:val="24"/>
        </w:rPr>
        <w:t xml:space="preserve">The </w:t>
      </w: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>role</w:t>
      </w:r>
      <w:r>
        <w:rPr>
          <w:rFonts w:ascii="Times New Roman" w:hAnsi="Times New Roman" w:cs="Times New Roman" w:eastAsiaTheme="minorHAnsi"/>
          <w:sz w:val="24"/>
          <w:szCs w:val="24"/>
        </w:rPr>
        <w:t xml:space="preserve"> of preoperative hematology </w:t>
      </w:r>
      <w:r>
        <w:rPr>
          <w:rFonts w:hint="eastAsia" w:ascii="Times New Roman" w:hAnsi="Times New Roman" w:cs="Times New Roman" w:eastAsiaTheme="minorHAnsi"/>
          <w:sz w:val="24"/>
          <w:szCs w:val="24"/>
          <w:lang w:val="en-US" w:eastAsia="zh-CN"/>
        </w:rPr>
        <w:t xml:space="preserve">markers </w:t>
      </w:r>
      <w:r>
        <w:rPr>
          <w:rFonts w:ascii="Times New Roman" w:hAnsi="Times New Roman" w:cs="Times New Roman" w:eastAsiaTheme="minorHAnsi"/>
          <w:sz w:val="24"/>
          <w:szCs w:val="24"/>
        </w:rPr>
        <w:t>in the classification and molecular subtypes of newly diagnosed high-grade gliomas</w:t>
      </w:r>
    </w:p>
    <w:bookmarkEnd w:id="0"/>
    <w:p>
      <w:pPr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S1: The Comparison of hematology indexes in IDH groups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2736"/>
        <w:gridCol w:w="2773"/>
        <w:gridCol w:w="173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48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IDH-wt</w:t>
            </w:r>
          </w:p>
        </w:tc>
        <w:tc>
          <w:tcPr>
            <w:tcW w:w="150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IDH-mut</w:t>
            </w:r>
          </w:p>
        </w:tc>
        <w:tc>
          <w:tcPr>
            <w:tcW w:w="940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148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137.83±70.94</w:t>
            </w:r>
          </w:p>
        </w:tc>
        <w:tc>
          <w:tcPr>
            <w:tcW w:w="150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135.05±55.93</w:t>
            </w:r>
          </w:p>
        </w:tc>
        <w:tc>
          <w:tcPr>
            <w:tcW w:w="94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3.46±3.01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2.79±2.03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0.30±0.16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0.29±0.11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FIB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3.11±0.82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2.71±0.66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42.08±3.53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42.4±3.41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GLOB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24.39±4.11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24.2±4.04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AGR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1.78±0.35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1.80±0.32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7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PNI</w:t>
            </w:r>
          </w:p>
        </w:tc>
        <w:tc>
          <w:tcPr>
            <w:tcW w:w="148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50.93±4.84</w:t>
            </w:r>
          </w:p>
        </w:tc>
        <w:tc>
          <w:tcPr>
            <w:tcW w:w="150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51.44±4.67</w:t>
            </w:r>
          </w:p>
        </w:tc>
        <w:tc>
          <w:tcPr>
            <w:tcW w:w="94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0.455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Style w:val="10"/>
          <w:rFonts w:ascii="Times New Roman" w:hAnsi="Times New Roman" w:cs="Times New Roman"/>
          <w:sz w:val="20"/>
          <w:szCs w:val="20"/>
          <w:lang w:val="en"/>
        </w:rPr>
        <w:t xml:space="preserve">IDH = </w:t>
      </w:r>
      <w:r>
        <w:rPr>
          <w:rStyle w:val="10"/>
          <w:rFonts w:ascii="Times New Roman" w:hAnsi="Times New Roman" w:cs="Times New Roman" w:eastAsiaTheme="minorHAnsi"/>
          <w:sz w:val="20"/>
          <w:szCs w:val="20"/>
          <w:lang w:val="en"/>
        </w:rPr>
        <w:t xml:space="preserve">isocitrate dehydrogenase (IDH)-1/2 mutation status; </w:t>
      </w:r>
      <w:r>
        <w:rPr>
          <w:rFonts w:ascii="Times New Roman" w:hAnsi="Times New Roman" w:cs="Times New Roman" w:eastAsiaTheme="minorHAnsi"/>
          <w:color w:val="000000"/>
          <w:kern w:val="0"/>
          <w:sz w:val="20"/>
          <w:szCs w:val="20"/>
        </w:rPr>
        <w:t xml:space="preserve">IDH-wt = IDH wild type; IDH-mut = IDH mutant type; </w:t>
      </w:r>
      <w:r>
        <w:rPr>
          <w:rStyle w:val="10"/>
          <w:rFonts w:ascii="Times New Roman" w:hAnsi="Times New Roman" w:cs="Times New Roman"/>
          <w:sz w:val="20"/>
          <w:szCs w:val="20"/>
          <w:lang w:val="en"/>
        </w:rPr>
        <w:t xml:space="preserve">PLR = absolute platelet counts/absolute lymphocyte counts ratio; NLR = absolute neutrophil counts/absolute lymphocyte counts ratio; MLR = absolute monocyte counts/ absolute lymphocyte counts ratio; FIB = fibrinogen; ALB = serum albumin; GLOB = serum globulin; AGR = serum albumin/ serum globulin ratio; PNI = </w:t>
      </w:r>
      <w:r>
        <w:rPr>
          <w:rFonts w:ascii="Times New Roman" w:hAnsi="Times New Roman" w:cs="Times New Roman"/>
          <w:sz w:val="20"/>
          <w:szCs w:val="20"/>
        </w:rPr>
        <w:t>albumin (g/L) + 5 × total lymphocyte count (10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>
        <w:rPr>
          <w:rFonts w:ascii="Times New Roman" w:hAnsi="Times New Roman" w:cs="Times New Roman"/>
          <w:sz w:val="20"/>
          <w:szCs w:val="20"/>
        </w:rPr>
        <w:t>/L).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S2: The Analysis of hematology indexes in IDH subgroups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695"/>
        <w:gridCol w:w="1540"/>
        <w:gridCol w:w="1540"/>
        <w:gridCol w:w="1543"/>
        <w:gridCol w:w="867"/>
        <w:gridCol w:w="99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91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Group 1</w:t>
            </w:r>
          </w:p>
        </w:tc>
        <w:tc>
          <w:tcPr>
            <w:tcW w:w="83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Group 2</w:t>
            </w:r>
          </w:p>
        </w:tc>
        <w:tc>
          <w:tcPr>
            <w:tcW w:w="833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Group 3</w:t>
            </w:r>
          </w:p>
        </w:tc>
        <w:tc>
          <w:tcPr>
            <w:tcW w:w="835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Group 4</w:t>
            </w:r>
          </w:p>
        </w:tc>
        <w:tc>
          <w:tcPr>
            <w:tcW w:w="469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538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91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137.95±107.24</w:t>
            </w:r>
          </w:p>
        </w:tc>
        <w:tc>
          <w:tcPr>
            <w:tcW w:w="83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138.43±61.14</w:t>
            </w:r>
          </w:p>
        </w:tc>
        <w:tc>
          <w:tcPr>
            <w:tcW w:w="83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137.83±67.64</w:t>
            </w:r>
          </w:p>
        </w:tc>
        <w:tc>
          <w:tcPr>
            <w:tcW w:w="83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129.20±46.31</w:t>
            </w:r>
          </w:p>
        </w:tc>
        <w:tc>
          <w:tcPr>
            <w:tcW w:w="46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53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3.00±2.96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2.67±1.75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3.50±3.02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2.99±2.48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1.161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0.27±0.12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0.29±0.09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0.30±0.16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0.31±0.14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0.412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FIB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3.10±0.67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2.69±0.59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3.11±0.83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2.75±0.77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4.160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42.16±2.65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42.13±2.71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42.08±3.59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42.86±4.41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0.335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GLOB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23.57±3.96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23.74±3.79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24.45±4.12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24.98±4.40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0.761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AGR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1.83±0.31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1.82±0.35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1.77±0.35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1.76±0.28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0.445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7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PNI</w:t>
            </w:r>
          </w:p>
        </w:tc>
        <w:tc>
          <w:tcPr>
            <w:tcW w:w="91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52.43±5.75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51.48±4.40</w:t>
            </w:r>
          </w:p>
        </w:tc>
        <w:tc>
          <w:tcPr>
            <w:tcW w:w="833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50.81±4.76</w:t>
            </w:r>
          </w:p>
        </w:tc>
        <w:tc>
          <w:tcPr>
            <w:tcW w:w="83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51.36±5.20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0.922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0.430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Style w:val="10"/>
          <w:rFonts w:ascii="Times New Roman" w:hAnsi="Times New Roman" w:cs="Times New Roman"/>
          <w:sz w:val="20"/>
          <w:szCs w:val="20"/>
          <w:lang w:val="en"/>
        </w:rPr>
        <w:t xml:space="preserve">IDH = </w:t>
      </w:r>
      <w:r>
        <w:rPr>
          <w:rStyle w:val="10"/>
          <w:rFonts w:ascii="Times New Roman" w:hAnsi="Times New Roman" w:cs="Times New Roman" w:eastAsiaTheme="minorHAnsi"/>
          <w:sz w:val="20"/>
          <w:szCs w:val="20"/>
          <w:lang w:val="en"/>
        </w:rPr>
        <w:t xml:space="preserve">isocitrate dehydrogenase (IDH)-1/2 mutation status; </w:t>
      </w:r>
      <w:r>
        <w:rPr>
          <w:rFonts w:ascii="Times New Roman" w:hAnsi="Times New Roman" w:cs="Times New Roman" w:eastAsiaTheme="minorHAnsi"/>
          <w:sz w:val="20"/>
          <w:szCs w:val="20"/>
        </w:rPr>
        <w:t xml:space="preserve">G3 = WHO Grade III; G4 = WHO Grade IV; </w:t>
      </w:r>
      <w:r>
        <w:rPr>
          <w:rFonts w:ascii="Times New Roman" w:hAnsi="Times New Roman" w:cs="Times New Roman" w:eastAsiaTheme="minorHAnsi"/>
          <w:color w:val="000000"/>
          <w:kern w:val="0"/>
          <w:sz w:val="20"/>
          <w:szCs w:val="20"/>
        </w:rPr>
        <w:t xml:space="preserve">IDH-wt = IDH wild type; IDH-mut = IDH mutant type; Group 1 = Grade3 IDH-wt; Group 2 = Grade3 IDH-mut; Group 3 = Grade4 IDH-wt; Group 4 = Grade4 IDH-mut; F = one-way analysis of variance statistics; </w:t>
      </w:r>
      <w:r>
        <w:rPr>
          <w:rStyle w:val="10"/>
          <w:rFonts w:ascii="Times New Roman" w:hAnsi="Times New Roman" w:cs="Times New Roman"/>
          <w:sz w:val="20"/>
          <w:szCs w:val="20"/>
          <w:lang w:val="en"/>
        </w:rPr>
        <w:t xml:space="preserve">PLR = absolute platelet counts/absolute lymphocyte counts ratio; NLR = absolute neutrophil counts/absolute lymphocyte counts ratio; MLR = absolute monocyte counts/ absolute lymphocyte counts ratio; FIB = fibrinogen; ALB = serum albumin; GLOB = serum globulin; AGR = serum albumin/ serum globulin ratio; PNI = </w:t>
      </w:r>
      <w:r>
        <w:rPr>
          <w:rFonts w:ascii="Times New Roman" w:hAnsi="Times New Roman" w:cs="Times New Roman"/>
          <w:sz w:val="20"/>
          <w:szCs w:val="20"/>
        </w:rPr>
        <w:t>albumin (g/L) + 5 × total lymphocyte count (10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>
        <w:rPr>
          <w:rFonts w:ascii="Times New Roman" w:hAnsi="Times New Roman" w:cs="Times New Roman"/>
          <w:sz w:val="20"/>
          <w:szCs w:val="20"/>
        </w:rPr>
        <w:t>/L).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  <w:sectPr>
          <w:pgSz w:w="11906" w:h="16838"/>
          <w:pgMar w:top="1440" w:right="1440" w:bottom="144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S3: The Association of Hematological Indicators With Age, Gender, pEPI and pKPS in G3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03"/>
        <w:gridCol w:w="958"/>
        <w:gridCol w:w="341"/>
        <w:gridCol w:w="1547"/>
        <w:gridCol w:w="1684"/>
        <w:gridCol w:w="958"/>
        <w:gridCol w:w="1579"/>
        <w:gridCol w:w="1582"/>
        <w:gridCol w:w="930"/>
        <w:gridCol w:w="1579"/>
        <w:gridCol w:w="1727"/>
        <w:gridCol w:w="95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615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pEPI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8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pKPS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0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0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52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49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wit-pEPI</w:t>
            </w:r>
          </w:p>
        </w:tc>
        <w:tc>
          <w:tcPr>
            <w:tcW w:w="49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ex-pEPI</w:t>
            </w:r>
          </w:p>
        </w:tc>
        <w:tc>
          <w:tcPr>
            <w:tcW w:w="292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49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≤70</w:t>
            </w:r>
          </w:p>
        </w:tc>
        <w:tc>
          <w:tcPr>
            <w:tcW w:w="542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＞70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31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0.244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10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132.84±44.92</w:t>
            </w:r>
          </w:p>
        </w:tc>
        <w:tc>
          <w:tcPr>
            <w:tcW w:w="52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142.84±100.71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0.635</w:t>
            </w:r>
          </w:p>
        </w:tc>
        <w:tc>
          <w:tcPr>
            <w:tcW w:w="49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140.66±87.53</w:t>
            </w:r>
          </w:p>
        </w:tc>
        <w:tc>
          <w:tcPr>
            <w:tcW w:w="49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129.77±43.19</w:t>
            </w:r>
          </w:p>
        </w:tc>
        <w:tc>
          <w:tcPr>
            <w:tcW w:w="29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0.667</w:t>
            </w:r>
          </w:p>
        </w:tc>
        <w:tc>
          <w:tcPr>
            <w:tcW w:w="49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132.86±46.11</w:t>
            </w:r>
          </w:p>
        </w:tc>
        <w:tc>
          <w:tcPr>
            <w:tcW w:w="542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143.85±104.35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0.229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2.3±1.19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3.19±2.80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0.110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2.99±2.46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2.07±0.93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0.194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2.76±1.77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2.82±2.67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0.726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0.29±0.11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0.27±0.08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0.358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0.28±0.10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0.29±0.10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0.684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0.29±0.09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0.27±0.11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FIB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0.105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0.430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2.74±0.54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2.92±0.72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0.291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2.84±0.71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2.85±0.36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0.940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2.81±0.65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2.86±0.66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-0.133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0.314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41.8±2.30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42.43±2.94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0.373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41.95±2.70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42.79±2.52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0.320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42.12±2.28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42.16±3.05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GLOB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0.093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23.37±3.51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23.95±4.10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0.566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24.02±3.91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22.48±3.37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0.204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23.39±3.77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23.98±3.91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AGR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-0.125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0.344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1.83±0.31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1.82±0.35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0.958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1.79±0.33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1.94±0.32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0.150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1.85±0.33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1.80±0.34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PNI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-0.401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51.05±3.34</w:t>
            </w:r>
          </w:p>
        </w:tc>
        <w:tc>
          <w:tcPr>
            <w:tcW w:w="52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52.47±5.88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51.42±4.74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53.24±5.36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0.240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51.34±3.93</w:t>
            </w:r>
          </w:p>
        </w:tc>
        <w:tc>
          <w:tcPr>
            <w:tcW w:w="542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52.32±5.76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0.450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Theme="minorHAnsi"/>
          <w:sz w:val="20"/>
          <w:szCs w:val="20"/>
        </w:rPr>
        <w:t xml:space="preserve">G3, WHO Grade III; r, association coefficient; pEPI, </w:t>
      </w:r>
      <w:r>
        <w:rPr>
          <w:rStyle w:val="10"/>
          <w:rFonts w:ascii="Times New Roman" w:hAnsi="Times New Roman" w:cs="Times New Roman"/>
          <w:sz w:val="20"/>
          <w:szCs w:val="20"/>
          <w:lang w:val="en"/>
        </w:rPr>
        <w:t xml:space="preserve">preoperative epilepsy status; wit-pEPI, without preoperative epilepsy status ; ex-pEPI, existence of preoperative epilepsy status; pKPS, preoperative Karnofsky performance status score; PLR, absolute platelet counts/absolute lymphocyte counts ratio; NLR, absolute neutrophil counts/absolute lymphocyte counts ratio; MLR, absolute monocyte counts/ absolute lymphocyte counts ratio; FIB, fibrinogen; ALB, serum albumin; GLOB, serum globulin; AGR, serum albumin/ serum globulin ratio; PNI, </w:t>
      </w:r>
      <w:r>
        <w:rPr>
          <w:rFonts w:ascii="Times New Roman" w:hAnsi="Times New Roman" w:cs="Times New Roman"/>
          <w:sz w:val="20"/>
          <w:szCs w:val="20"/>
        </w:rPr>
        <w:t>albumin (g/L) + 5 × total lymphocyte count (10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>
        <w:rPr>
          <w:rFonts w:ascii="Times New Roman" w:hAnsi="Times New Roman" w:cs="Times New Roman"/>
          <w:sz w:val="20"/>
          <w:szCs w:val="20"/>
        </w:rPr>
        <w:t>/L).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 S4: The Association of Hematological Indicators With Age, Gender, pEPI and pKPS in G4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03"/>
        <w:gridCol w:w="958"/>
        <w:gridCol w:w="341"/>
        <w:gridCol w:w="1617"/>
        <w:gridCol w:w="1617"/>
        <w:gridCol w:w="958"/>
        <w:gridCol w:w="1579"/>
        <w:gridCol w:w="1582"/>
        <w:gridCol w:w="958"/>
        <w:gridCol w:w="1625"/>
        <w:gridCol w:w="1653"/>
        <w:gridCol w:w="9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615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5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pEPI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pKPS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0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107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50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496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wit-pEPI</w:t>
            </w:r>
          </w:p>
        </w:tc>
        <w:tc>
          <w:tcPr>
            <w:tcW w:w="4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ex-pEPI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≤70</w:t>
            </w:r>
          </w:p>
        </w:tc>
        <w:tc>
          <w:tcPr>
            <w:tcW w:w="51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＞70</w:t>
            </w:r>
          </w:p>
        </w:tc>
        <w:tc>
          <w:tcPr>
            <w:tcW w:w="301" w:type="pct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PLR</w:t>
            </w:r>
          </w:p>
        </w:tc>
        <w:tc>
          <w:tcPr>
            <w:tcW w:w="31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-0.037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0.522</w:t>
            </w:r>
          </w:p>
        </w:tc>
        <w:tc>
          <w:tcPr>
            <w:tcW w:w="10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145.71±64.54</w:t>
            </w:r>
          </w:p>
        </w:tc>
        <w:tc>
          <w:tcPr>
            <w:tcW w:w="50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130.65±67.02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0.053</w:t>
            </w:r>
          </w:p>
        </w:tc>
        <w:tc>
          <w:tcPr>
            <w:tcW w:w="496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137.51±64.84</w:t>
            </w:r>
          </w:p>
        </w:tc>
        <w:tc>
          <w:tcPr>
            <w:tcW w:w="49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135.39±74.26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0.842</w:t>
            </w:r>
          </w:p>
        </w:tc>
        <w:tc>
          <w:tcPr>
            <w:tcW w:w="51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136.45±67.12</w:t>
            </w:r>
          </w:p>
        </w:tc>
        <w:tc>
          <w:tcPr>
            <w:tcW w:w="51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137.91±65.63</w:t>
            </w:r>
          </w:p>
        </w:tc>
        <w:tc>
          <w:tcPr>
            <w:tcW w:w="30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NLR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-0.026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0.651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3.30±2.55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3.58±3.27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0.428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3.33±2.60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4.13±4.51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0.251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3.44±3.05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3.48±2.92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MLR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-0.002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0.975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0.28±0.14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0.31±0.18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0.30±0.16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0.3±0.17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0.29±0.15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0.31±0.18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FIB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0.175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3.02±0.76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3.13±0.88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0.278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3.09±0.83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3.03±0.84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0.655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3.10±0.86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3.07±0.80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ALB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-0.360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42.17±3.17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42.11±4.00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0.890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42.2±3.61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41.81±3.93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0.507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42.06±3.59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42.21±3.74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GLOB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0.431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bookmarkStart w:id="1" w:name="_Hlk71295985"/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25.54±3.84</w:t>
            </w:r>
            <w:bookmarkEnd w:id="1"/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bookmarkStart w:id="2" w:name="_Hlk71295994"/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23.69±4.19</w:t>
            </w:r>
            <w:bookmarkEnd w:id="2"/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24.33±4.13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25.38±4.08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0.112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24.27±4.31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24.71±3.96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0.357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AGR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-0.205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bookmarkStart w:id="3" w:name="_Hlk71296005"/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1.69±0.28</w:t>
            </w:r>
            <w:bookmarkEnd w:id="3"/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bookmarkStart w:id="4" w:name="_Hlk71296013"/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1.83±0.38</w:t>
            </w:r>
            <w:bookmarkEnd w:id="4"/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1.79±0.35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1.69±0.31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0.080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1.79±0.39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1.75±0.30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0.275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33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PNI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-0.334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10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50.63±4.02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51.02±5.30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50.89±4.81</w:t>
            </w:r>
          </w:p>
        </w:tc>
        <w:tc>
          <w:tcPr>
            <w:tcW w:w="497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50.67±4.70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0.775</w:t>
            </w:r>
          </w:p>
        </w:tc>
        <w:tc>
          <w:tcPr>
            <w:tcW w:w="510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50.71±4.67</w:t>
            </w:r>
          </w:p>
        </w:tc>
        <w:tc>
          <w:tcPr>
            <w:tcW w:w="519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51.00±4.91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0.610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eastAsiaTheme="minorHAnsi"/>
          <w:sz w:val="20"/>
          <w:szCs w:val="20"/>
        </w:rPr>
        <w:t xml:space="preserve">G4, WHO Grade Ⅳ; r, association coefficient; pEPI, </w:t>
      </w:r>
      <w:r>
        <w:rPr>
          <w:rStyle w:val="10"/>
          <w:rFonts w:ascii="Times New Roman" w:hAnsi="Times New Roman" w:cs="Times New Roman"/>
          <w:sz w:val="20"/>
          <w:szCs w:val="20"/>
          <w:lang w:val="en"/>
        </w:rPr>
        <w:t xml:space="preserve">preoperative epilepsy status; wit-pEPI, without preoperative epilepsy status ; ex-pEPI, existence of preoperative epilepsy status; pKPS, preoperative Karnofsky performance status score; PLR, absolute platelet counts/absolute lymphocyte counts ratio; NLR, absolute neutrophil counts/absolute lymphocyte counts ratio; MLR, absolute monocyte counts/ absolute lymphocyte counts ratio; FIB, fibrinogen; ALB, serum albumin; GLOB, serum globulin; AGR, serum albumin/ serum globulin ratio; PNI, </w:t>
      </w:r>
      <w:r>
        <w:rPr>
          <w:rFonts w:ascii="Times New Roman" w:hAnsi="Times New Roman" w:cs="Times New Roman"/>
          <w:sz w:val="20"/>
          <w:szCs w:val="20"/>
        </w:rPr>
        <w:t>albumin (g/L) + 5 × total lymphocyte count (10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>
        <w:rPr>
          <w:rFonts w:ascii="Times New Roman" w:hAnsi="Times New Roman" w:cs="Times New Roman"/>
          <w:sz w:val="20"/>
          <w:szCs w:val="20"/>
        </w:rPr>
        <w:t>/L).</w:t>
      </w:r>
    </w:p>
    <w:p>
      <w:pPr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1440" w:right="567" w:bottom="1440" w:left="567" w:header="851" w:footer="992" w:gutter="0"/>
          <w:cols w:space="425" w:num="1"/>
          <w:docGrid w:type="linesAndChars" w:linePitch="312" w:charSpace="0"/>
        </w:sectPr>
      </w:pPr>
    </w:p>
    <w:p>
      <w:pPr>
        <w:rPr>
          <w:rFonts w:hint="eastAsia"/>
          <w:lang w:eastAsia="zh-CN"/>
        </w:rPr>
      </w:pP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Fig.S1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8595" cy="2056765"/>
            <wp:effectExtent l="0" t="0" r="1905" b="635"/>
            <wp:docPr id="5" name="图片 5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  <w:szCs w:val="24"/>
        </w:rPr>
      </w:pPr>
      <w:bookmarkStart w:id="5" w:name="_GoBack"/>
      <w:bookmarkEnd w:id="5"/>
      <w:r>
        <w:rPr>
          <w:rFonts w:ascii="Times New Roman" w:hAnsi="Times New Roman"/>
          <w:kern w:val="0"/>
          <w:sz w:val="24"/>
          <w:szCs w:val="24"/>
        </w:rPr>
        <w:t>The correlation between FIB, ALB, AGR, PNI and age in G3 (A-D) and G4 (E-H) gliomas. (A)The correlation between FIB and age in G3 gliomas; (B)The correlation between ALB and age in G3 gliomas; (C)The correlation between AGR and age in G3 gliomas; (D)The correlation between PNI and age in G3 gliomas. (E)The correlation between FIB and age in G4 gliomas; (F)The correlation between ALB and age in G4 gliomas; (G)The correlation between AGR and age in G4 gliomas; (H)The correlation between PNI and age in G4 gliomas.</w:t>
      </w:r>
    </w:p>
    <w:p>
      <w:pPr>
        <w:rPr>
          <w:rFonts w:hint="eastAsia"/>
          <w:lang w:eastAsia="zh-CN"/>
        </w:rPr>
      </w:pPr>
    </w:p>
    <w:sectPr>
      <w:pgSz w:w="11906" w:h="16838"/>
      <w:pgMar w:top="567" w:right="1440" w:bottom="56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3MzMxZTYxNmRlYzAwOTRkYTllYmRlNTAyMTg0NjgifQ=="/>
  </w:docVars>
  <w:rsids>
    <w:rsidRoot w:val="00536D34"/>
    <w:rsid w:val="00126A49"/>
    <w:rsid w:val="00162312"/>
    <w:rsid w:val="001A6517"/>
    <w:rsid w:val="003376D8"/>
    <w:rsid w:val="003C0175"/>
    <w:rsid w:val="00455BBE"/>
    <w:rsid w:val="00521FF2"/>
    <w:rsid w:val="00526F50"/>
    <w:rsid w:val="00536D34"/>
    <w:rsid w:val="006D6230"/>
    <w:rsid w:val="007B737C"/>
    <w:rsid w:val="008A5E7E"/>
    <w:rsid w:val="00933794"/>
    <w:rsid w:val="00965A1F"/>
    <w:rsid w:val="00A1375D"/>
    <w:rsid w:val="00A22D53"/>
    <w:rsid w:val="00B627F0"/>
    <w:rsid w:val="00C17891"/>
    <w:rsid w:val="00D23707"/>
    <w:rsid w:val="00DB406A"/>
    <w:rsid w:val="00E67905"/>
    <w:rsid w:val="00F151E9"/>
    <w:rsid w:val="0BBE689D"/>
    <w:rsid w:val="1D9D2102"/>
    <w:rsid w:val="3ABD5B5C"/>
    <w:rsid w:val="526E1A25"/>
    <w:rsid w:val="55AC5A60"/>
    <w:rsid w:val="692D1EFC"/>
    <w:rsid w:val="777234E1"/>
    <w:rsid w:val="7E91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line number"/>
    <w:basedOn w:val="5"/>
    <w:semiHidden/>
    <w:unhideWhenUsed/>
    <w:uiPriority w:val="99"/>
  </w:style>
  <w:style w:type="character" w:styleId="7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  <w:style w:type="character" w:customStyle="1" w:styleId="10">
    <w:name w:val="jlqj4b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728</Words>
  <Characters>4626</Characters>
  <Lines>41</Lines>
  <Paragraphs>11</Paragraphs>
  <TotalTime>0</TotalTime>
  <ScaleCrop>false</ScaleCrop>
  <LinksUpToDate>false</LinksUpToDate>
  <CharactersWithSpaces>5018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2021-05-27T11:45:00Z</dcterms:created>
  <dc:creator>1720961512@qq.com</dc:creator>
  <cp:lastModifiedBy>朋友圈</cp:lastModifiedBy>
  <dcterms:modified xsi:type="dcterms:W3CDTF">2023-08-03T14:02:31Z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3DCF3D6816904BCA999244609BD73206</vt:lpwstr>
  </property>
</Properties>
</file>