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pacing w:line="276"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Supplementary Material</w:t>
      </w:r>
    </w:p>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pacing w:line="360" w:lineRule="auto"/>
        <w:rPr>
          <w:rFonts w:ascii="Arial" w:cs="Arial" w:eastAsia="Arial" w:hAnsi="Arial"/>
          <w:sz w:val="22"/>
          <w:szCs w:val="22"/>
        </w:rPr>
      </w:pPr>
      <w:r w:rsidDel="00000000" w:rsidR="00000000" w:rsidRPr="00000000">
        <w:rPr>
          <w:rFonts w:ascii="Arial" w:cs="Arial" w:eastAsia="Arial" w:hAnsi="Arial"/>
          <w:b w:val="1"/>
          <w:sz w:val="32"/>
          <w:szCs w:val="32"/>
          <w:rtl w:val="0"/>
        </w:rPr>
        <w:t xml:space="preserve">Zavegepant for the Acute Treatment of Migraine: A Systematic Review and Meta-Analysis of Randomized Clinical Trials</w:t>
      </w:r>
      <w:r w:rsidDel="00000000" w:rsidR="00000000" w:rsidRPr="00000000">
        <w:rPr>
          <w:rtl w:val="0"/>
        </w:rPr>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shd w:fill="deebf6" w:val="clear"/>
        <w:spacing w:after="160" w:line="259" w:lineRule="auto"/>
        <w:ind w:firstLine="720"/>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Supplementary Table 1. The adjusted search terms as per searched electronic databases [as of 26.06.2023]</w:t>
      </w:r>
    </w:p>
    <w:tbl>
      <w:tblPr>
        <w:tblStyle w:val="Table1"/>
        <w:tblW w:w="12255.0" w:type="dxa"/>
        <w:jc w:val="left"/>
        <w:tblInd w:w="648.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1575"/>
        <w:gridCol w:w="915"/>
        <w:gridCol w:w="7695"/>
        <w:gridCol w:w="2070"/>
        <w:tblGridChange w:id="0">
          <w:tblGrid>
            <w:gridCol w:w="1575"/>
            <w:gridCol w:w="915"/>
            <w:gridCol w:w="7695"/>
            <w:gridCol w:w="2070"/>
          </w:tblGrid>
        </w:tblGridChange>
      </w:tblGrid>
      <w:tr>
        <w:trPr>
          <w:cantSplit w:val="0"/>
          <w:trHeight w:val="342" w:hRule="atLeast"/>
          <w:tblHeader w:val="0"/>
        </w:trPr>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spacing w:after="160" w:line="259" w:lineRule="auto"/>
              <w:rPr>
                <w:rFonts w:ascii="Calibri" w:cs="Calibri" w:eastAsia="Calibri" w:hAnsi="Calibri"/>
              </w:rPr>
            </w:pPr>
            <w:r w:rsidDel="00000000" w:rsidR="00000000" w:rsidRPr="00000000">
              <w:rPr>
                <w:rFonts w:ascii="Calibri" w:cs="Calibri" w:eastAsia="Calibri" w:hAnsi="Calibri"/>
                <w:b w:val="1"/>
                <w:rtl w:val="0"/>
              </w:rPr>
              <w:t xml:space="preserve">Database</w:t>
            </w:r>
            <w:r w:rsidDel="00000000" w:rsidR="00000000" w:rsidRPr="00000000">
              <w:rPr>
                <w:rtl w:val="0"/>
              </w:rPr>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rPr>
                <w:rFonts w:ascii="Calibri" w:cs="Calibri" w:eastAsia="Calibri" w:hAnsi="Calibri"/>
              </w:rPr>
            </w:pPr>
            <w:r w:rsidDel="00000000" w:rsidR="00000000" w:rsidRPr="00000000">
              <w:rPr>
                <w:rFonts w:ascii="Calibri" w:cs="Calibri" w:eastAsia="Calibri" w:hAnsi="Calibri"/>
                <w:b w:val="1"/>
                <w:rtl w:val="0"/>
              </w:rPr>
              <w:t xml:space="preserve">No</w:t>
            </w:r>
            <w:r w:rsidDel="00000000" w:rsidR="00000000" w:rsidRPr="00000000">
              <w:rPr>
                <w:rtl w:val="0"/>
              </w:rPr>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08">
            <w:pPr>
              <w:pBdr>
                <w:top w:color="000000" w:space="0" w:sz="0" w:val="none"/>
                <w:left w:color="000000" w:space="0" w:sz="0" w:val="none"/>
                <w:bottom w:color="000000" w:space="0" w:sz="0" w:val="none"/>
                <w:right w:color="000000" w:space="0" w:sz="0" w:val="none"/>
                <w:between w:color="000000" w:space="0" w:sz="0" w:val="none"/>
              </w:pBdr>
              <w:rPr>
                <w:rFonts w:ascii="Calibri" w:cs="Calibri" w:eastAsia="Calibri" w:hAnsi="Calibri"/>
              </w:rPr>
            </w:pPr>
            <w:r w:rsidDel="00000000" w:rsidR="00000000" w:rsidRPr="00000000">
              <w:rPr>
                <w:rFonts w:ascii="Calibri" w:cs="Calibri" w:eastAsia="Calibri" w:hAnsi="Calibri"/>
                <w:b w:val="1"/>
                <w:rtl w:val="0"/>
              </w:rPr>
              <w:t xml:space="preserve">Search Query</w:t>
            </w:r>
            <w:r w:rsidDel="00000000" w:rsidR="00000000" w:rsidRPr="00000000">
              <w:rPr>
                <w:rtl w:val="0"/>
              </w:rPr>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09">
            <w:pPr>
              <w:pBdr>
                <w:top w:color="000000" w:space="0" w:sz="0" w:val="none"/>
                <w:left w:color="000000" w:space="0" w:sz="0" w:val="none"/>
                <w:bottom w:color="000000" w:space="0" w:sz="0" w:val="none"/>
                <w:right w:color="000000" w:space="0" w:sz="0" w:val="none"/>
                <w:between w:color="000000" w:space="0" w:sz="0" w:val="none"/>
              </w:pBdr>
              <w:rPr>
                <w:rFonts w:ascii="Calibri" w:cs="Calibri" w:eastAsia="Calibri" w:hAnsi="Calibri"/>
              </w:rPr>
            </w:pPr>
            <w:r w:rsidDel="00000000" w:rsidR="00000000" w:rsidRPr="00000000">
              <w:rPr>
                <w:rFonts w:ascii="Calibri" w:cs="Calibri" w:eastAsia="Calibri" w:hAnsi="Calibri"/>
                <w:b w:val="1"/>
                <w:rtl w:val="0"/>
              </w:rPr>
              <w:t xml:space="preserve">Results</w:t>
            </w:r>
            <w:r w:rsidDel="00000000" w:rsidR="00000000" w:rsidRPr="00000000">
              <w:rPr>
                <w:rtl w:val="0"/>
              </w:rPr>
            </w:r>
          </w:p>
        </w:tc>
      </w:tr>
      <w:tr>
        <w:trPr>
          <w:cantSplit w:val="0"/>
          <w:trHeight w:val="190" w:hRule="atLeast"/>
          <w:tblHeader w:val="0"/>
        </w:trPr>
        <w:tc>
          <w:tcPr>
            <w:gridSpan w:val="4"/>
            <w:tcBorders>
              <w:top w:color="7f7f7f" w:space="0" w:sz="4" w:val="single"/>
              <w:left w:color="000000" w:space="0" w:sz="0" w:val="nil"/>
              <w:bottom w:color="7f7f7f" w:space="0" w:sz="4" w:val="single"/>
              <w:right w:color="000000" w:space="0" w:sz="0" w:val="nil"/>
            </w:tcBorders>
            <w:shd w:fill="fff2cc" w:val="clear"/>
            <w:tcMar>
              <w:top w:w="80.0" w:type="dxa"/>
              <w:left w:w="80.0" w:type="dxa"/>
              <w:bottom w:w="80.0" w:type="dxa"/>
              <w:right w:w="80.0" w:type="dxa"/>
            </w:tcMar>
          </w:tcPr>
          <w:p w:rsidR="00000000" w:rsidDel="00000000" w:rsidP="00000000" w:rsidRDefault="00000000" w:rsidRPr="00000000" w14:paraId="0000000A">
            <w:pPr>
              <w:pBdr>
                <w:top w:color="000000" w:space="0" w:sz="0" w:val="none"/>
                <w:left w:color="000000" w:space="0" w:sz="0" w:val="none"/>
                <w:bottom w:color="000000" w:space="0" w:sz="0" w:val="none"/>
                <w:right w:color="000000" w:space="0" w:sz="0" w:val="none"/>
                <w:between w:color="000000" w:space="0" w:sz="0" w:val="none"/>
              </w:pBd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EMBASE</w:t>
            </w:r>
            <w:r w:rsidDel="00000000" w:rsidR="00000000" w:rsidRPr="00000000">
              <w:rPr>
                <w:rtl w:val="0"/>
              </w:rPr>
            </w:r>
          </w:p>
        </w:tc>
      </w:tr>
      <w:tr>
        <w:trPr>
          <w:cantSplit w:val="0"/>
          <w:trHeight w:val="903" w:hRule="atLeast"/>
          <w:tblHeader w:val="0"/>
        </w:trPr>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0E">
            <w:pPr>
              <w:rPr>
                <w:rFonts w:ascii="Calibri" w:cs="Calibri" w:eastAsia="Calibri" w:hAnsi="Calibri"/>
                <w:sz w:val="20"/>
                <w:szCs w:val="20"/>
              </w:rPr>
            </w:pPr>
            <w:r w:rsidDel="00000000" w:rsidR="00000000" w:rsidRPr="00000000">
              <w:rPr>
                <w:rtl w:val="0"/>
              </w:rPr>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0F">
            <w:pPr>
              <w:pBdr>
                <w:top w:color="000000" w:space="0" w:sz="0" w:val="none"/>
                <w:left w:color="000000" w:space="0" w:sz="0" w:val="none"/>
                <w:bottom w:color="000000" w:space="0" w:sz="0" w:val="none"/>
                <w:right w:color="000000" w:space="0" w:sz="0" w:val="none"/>
                <w:between w:color="000000" w:space="0" w:sz="0" w:val="none"/>
              </w:pBd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w:t>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10">
            <w:pPr>
              <w:rPr>
                <w:rFonts w:ascii="Calibri" w:cs="Calibri" w:eastAsia="Calibri" w:hAnsi="Calibri"/>
                <w:color w:val="2e2e2e"/>
                <w:sz w:val="20"/>
                <w:szCs w:val="20"/>
                <w:highlight w:val="white"/>
              </w:rPr>
            </w:pPr>
            <w:r w:rsidDel="00000000" w:rsidR="00000000" w:rsidRPr="00000000">
              <w:rPr>
                <w:rFonts w:ascii="Calibri" w:cs="Calibri" w:eastAsia="Calibri" w:hAnsi="Calibri"/>
                <w:color w:val="2e2e2e"/>
                <w:sz w:val="20"/>
                <w:szCs w:val="20"/>
                <w:highlight w:val="white"/>
                <w:rtl w:val="0"/>
              </w:rPr>
              <w:t xml:space="preserve">((Zavegepant) OR (BHV-3500)) AND (Migraine)</w:t>
            </w:r>
          </w:p>
          <w:p w:rsidR="00000000" w:rsidDel="00000000" w:rsidP="00000000" w:rsidRDefault="00000000" w:rsidRPr="00000000" w14:paraId="00000011">
            <w:pPr>
              <w:rPr>
                <w:rFonts w:ascii="Calibri" w:cs="Calibri" w:eastAsia="Calibri" w:hAnsi="Calibri"/>
                <w:color w:val="2e2e2e"/>
                <w:sz w:val="20"/>
                <w:szCs w:val="20"/>
                <w:highlight w:val="white"/>
              </w:rPr>
            </w:pPr>
            <w:r w:rsidDel="00000000" w:rsidR="00000000" w:rsidRPr="00000000">
              <w:rPr>
                <w:rtl w:val="0"/>
              </w:rPr>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12">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67</w:t>
            </w:r>
          </w:p>
        </w:tc>
      </w:tr>
      <w:tr>
        <w:trPr>
          <w:cantSplit w:val="0"/>
          <w:trHeight w:val="190" w:hRule="atLeast"/>
          <w:tblHeader w:val="0"/>
        </w:trPr>
        <w:tc>
          <w:tcPr>
            <w:gridSpan w:val="4"/>
            <w:tcBorders>
              <w:top w:color="7f7f7f" w:space="0" w:sz="4" w:val="single"/>
              <w:left w:color="000000" w:space="0" w:sz="0" w:val="nil"/>
              <w:bottom w:color="7f7f7f" w:space="0" w:sz="4" w:val="single"/>
              <w:right w:color="000000" w:space="0" w:sz="0" w:val="nil"/>
            </w:tcBorders>
            <w:shd w:fill="fff2cc" w:val="clear"/>
            <w:tcMar>
              <w:top w:w="80.0" w:type="dxa"/>
              <w:left w:w="80.0" w:type="dxa"/>
              <w:bottom w:w="80.0" w:type="dxa"/>
              <w:right w:w="80.0" w:type="dxa"/>
            </w:tcMar>
          </w:tcPr>
          <w:p w:rsidR="00000000" w:rsidDel="00000000" w:rsidP="00000000" w:rsidRDefault="00000000" w:rsidRPr="00000000" w14:paraId="00000013">
            <w:pPr>
              <w:pBdr>
                <w:top w:color="000000" w:space="0" w:sz="0" w:val="none"/>
                <w:left w:color="000000" w:space="0" w:sz="0" w:val="none"/>
                <w:bottom w:color="000000" w:space="0" w:sz="0" w:val="none"/>
                <w:right w:color="000000" w:space="0" w:sz="0" w:val="none"/>
                <w:between w:color="000000" w:space="0" w:sz="0" w:val="none"/>
              </w:pBd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PubMed</w:t>
            </w:r>
            <w:r w:rsidDel="00000000" w:rsidR="00000000" w:rsidRPr="00000000">
              <w:rPr>
                <w:rtl w:val="0"/>
              </w:rPr>
            </w:r>
          </w:p>
        </w:tc>
      </w:tr>
      <w:tr>
        <w:trPr>
          <w:cantSplit w:val="0"/>
          <w:trHeight w:val="190" w:hRule="atLeast"/>
          <w:tblHeader w:val="0"/>
        </w:trPr>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17">
            <w:pPr>
              <w:rPr>
                <w:rFonts w:ascii="Calibri" w:cs="Calibri" w:eastAsia="Calibri" w:hAnsi="Calibri"/>
                <w:sz w:val="20"/>
                <w:szCs w:val="20"/>
              </w:rPr>
            </w:pPr>
            <w:r w:rsidDel="00000000" w:rsidR="00000000" w:rsidRPr="00000000">
              <w:rPr>
                <w:rtl w:val="0"/>
              </w:rPr>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18">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w:t>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19">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((Zavegepant) OR (BHV-3500)) AND (Migraine)</w:t>
            </w:r>
          </w:p>
          <w:p w:rsidR="00000000" w:rsidDel="00000000" w:rsidP="00000000" w:rsidRDefault="00000000" w:rsidRPr="00000000" w14:paraId="0000001A">
            <w:pPr>
              <w:rPr>
                <w:rFonts w:ascii="Calibri" w:cs="Calibri" w:eastAsia="Calibri" w:hAnsi="Calibri"/>
                <w:sz w:val="20"/>
                <w:szCs w:val="20"/>
              </w:rPr>
            </w:pPr>
            <w:r w:rsidDel="00000000" w:rsidR="00000000" w:rsidRPr="00000000">
              <w:rPr>
                <w:rtl w:val="0"/>
              </w:rPr>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1B">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17</w:t>
            </w:r>
          </w:p>
        </w:tc>
      </w:tr>
      <w:tr>
        <w:trPr>
          <w:cantSplit w:val="0"/>
          <w:trHeight w:val="190" w:hRule="atLeast"/>
          <w:tblHeader w:val="0"/>
        </w:trPr>
        <w:tc>
          <w:tcPr>
            <w:gridSpan w:val="4"/>
            <w:tcBorders>
              <w:top w:color="7f7f7f" w:space="0" w:sz="4" w:val="single"/>
              <w:left w:color="000000" w:space="0" w:sz="0" w:val="nil"/>
              <w:bottom w:color="7f7f7f" w:space="0" w:sz="4" w:val="single"/>
              <w:right w:color="000000" w:space="0" w:sz="0" w:val="nil"/>
            </w:tcBorders>
            <w:shd w:fill="fff2cc" w:val="clear"/>
            <w:tcMar>
              <w:top w:w="80.0" w:type="dxa"/>
              <w:left w:w="80.0" w:type="dxa"/>
              <w:bottom w:w="80.0" w:type="dxa"/>
              <w:right w:w="80.0" w:type="dxa"/>
            </w:tcMar>
          </w:tcPr>
          <w:p w:rsidR="00000000" w:rsidDel="00000000" w:rsidP="00000000" w:rsidRDefault="00000000" w:rsidRPr="00000000" w14:paraId="0000001C">
            <w:pPr>
              <w:pBdr>
                <w:top w:color="000000" w:space="0" w:sz="0" w:val="none"/>
                <w:left w:color="000000" w:space="0" w:sz="0" w:val="none"/>
                <w:bottom w:color="000000" w:space="0" w:sz="0" w:val="none"/>
                <w:right w:color="000000" w:space="0" w:sz="0" w:val="none"/>
                <w:between w:color="000000" w:space="0" w:sz="0" w:val="none"/>
              </w:pBd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Scopus</w:t>
            </w:r>
          </w:p>
        </w:tc>
      </w:tr>
      <w:tr>
        <w:trPr>
          <w:cantSplit w:val="0"/>
          <w:trHeight w:val="190" w:hRule="atLeast"/>
          <w:tblHeader w:val="0"/>
        </w:trPr>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20">
            <w:pPr>
              <w:rPr>
                <w:rFonts w:ascii="Calibri" w:cs="Calibri" w:eastAsia="Calibri" w:hAnsi="Calibri"/>
                <w:sz w:val="20"/>
                <w:szCs w:val="20"/>
              </w:rPr>
            </w:pPr>
            <w:r w:rsidDel="00000000" w:rsidR="00000000" w:rsidRPr="00000000">
              <w:rPr>
                <w:rtl w:val="0"/>
              </w:rPr>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21">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w:t>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22">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((Zavegepant) OR (BHV-3500)) AND (Migraine)</w:t>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23">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63</w:t>
            </w:r>
          </w:p>
        </w:tc>
      </w:tr>
      <w:tr>
        <w:trPr>
          <w:cantSplit w:val="0"/>
          <w:trHeight w:val="190" w:hRule="atLeast"/>
          <w:tblHeader w:val="0"/>
        </w:trPr>
        <w:tc>
          <w:tcPr>
            <w:gridSpan w:val="4"/>
            <w:tcBorders>
              <w:top w:color="7f7f7f" w:space="0" w:sz="4" w:val="single"/>
              <w:left w:color="000000" w:space="0" w:sz="0" w:val="nil"/>
              <w:bottom w:color="7f7f7f" w:space="0" w:sz="4" w:val="single"/>
              <w:right w:color="000000" w:space="0" w:sz="0" w:val="nil"/>
            </w:tcBorders>
            <w:shd w:fill="fff2cc" w:val="clear"/>
            <w:tcMar>
              <w:top w:w="80.0" w:type="dxa"/>
              <w:left w:w="80.0" w:type="dxa"/>
              <w:bottom w:w="80.0" w:type="dxa"/>
              <w:right w:w="80.0" w:type="dxa"/>
            </w:tcMar>
          </w:tcPr>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Cochrane</w:t>
            </w:r>
          </w:p>
        </w:tc>
      </w:tr>
      <w:tr>
        <w:trPr>
          <w:cantSplit w:val="0"/>
          <w:trHeight w:val="190" w:hRule="atLeast"/>
          <w:tblHeader w:val="0"/>
        </w:trPr>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28">
            <w:pPr>
              <w:rPr>
                <w:rFonts w:ascii="Calibri" w:cs="Calibri" w:eastAsia="Calibri" w:hAnsi="Calibri"/>
                <w:sz w:val="20"/>
                <w:szCs w:val="20"/>
              </w:rPr>
            </w:pPr>
            <w:r w:rsidDel="00000000" w:rsidR="00000000" w:rsidRPr="00000000">
              <w:rPr>
                <w:rtl w:val="0"/>
              </w:rPr>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29">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w:t>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2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((Zavegepant) OR (BHV-3500)) AND (Migraine)</w:t>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2B">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18</w:t>
            </w:r>
          </w:p>
        </w:tc>
      </w:tr>
      <w:tr>
        <w:trPr>
          <w:cantSplit w:val="0"/>
          <w:trHeight w:val="190" w:hRule="atLeast"/>
          <w:tblHeader w:val="0"/>
        </w:trPr>
        <w:tc>
          <w:tcPr>
            <w:gridSpan w:val="4"/>
            <w:tcBorders>
              <w:top w:color="7f7f7f" w:space="0" w:sz="4" w:val="single"/>
              <w:left w:color="000000" w:space="0" w:sz="0" w:val="nil"/>
              <w:bottom w:color="7f7f7f" w:space="0" w:sz="4" w:val="single"/>
              <w:right w:color="000000" w:space="0" w:sz="0" w:val="nil"/>
            </w:tcBorders>
            <w:shd w:fill="fff2cc" w:val="clear"/>
            <w:tcMar>
              <w:top w:w="80.0" w:type="dxa"/>
              <w:left w:w="80.0" w:type="dxa"/>
              <w:bottom w:w="80.0" w:type="dxa"/>
              <w:right w:w="80.0" w:type="dxa"/>
            </w:tcMar>
          </w:tcPr>
          <w:p w:rsidR="00000000" w:rsidDel="00000000" w:rsidP="00000000" w:rsidRDefault="00000000" w:rsidRPr="00000000" w14:paraId="0000002C">
            <w:pPr>
              <w:pBdr>
                <w:top w:color="000000" w:space="0" w:sz="0" w:val="none"/>
                <w:left w:color="000000" w:space="0" w:sz="0" w:val="none"/>
                <w:bottom w:color="000000" w:space="0" w:sz="0" w:val="none"/>
                <w:right w:color="000000" w:space="0" w:sz="0" w:val="none"/>
                <w:between w:color="000000" w:space="0" w:sz="0" w:val="none"/>
              </w:pBd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US National Library of Medicine Clinical Trials</w:t>
            </w:r>
          </w:p>
        </w:tc>
      </w:tr>
      <w:tr>
        <w:trPr>
          <w:cantSplit w:val="0"/>
          <w:trHeight w:val="190" w:hRule="atLeast"/>
          <w:tblHeader w:val="0"/>
        </w:trPr>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30">
            <w:pPr>
              <w:rPr>
                <w:rFonts w:ascii="Calibri" w:cs="Calibri" w:eastAsia="Calibri" w:hAnsi="Calibri"/>
                <w:sz w:val="20"/>
                <w:szCs w:val="20"/>
              </w:rPr>
            </w:pPr>
            <w:r w:rsidDel="00000000" w:rsidR="00000000" w:rsidRPr="00000000">
              <w:rPr>
                <w:rtl w:val="0"/>
              </w:rPr>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31">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w:t>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32">
            <w:pPr>
              <w:rPr>
                <w:rFonts w:ascii="Calibri" w:cs="Calibri" w:eastAsia="Calibri" w:hAnsi="Calibri"/>
                <w:sz w:val="20"/>
                <w:szCs w:val="20"/>
              </w:rPr>
            </w:pPr>
            <w:r w:rsidDel="00000000" w:rsidR="00000000" w:rsidRPr="00000000">
              <w:rPr>
                <w:rFonts w:ascii="Calibri" w:cs="Calibri" w:eastAsia="Calibri" w:hAnsi="Calibri"/>
                <w:color w:val="2e2e2e"/>
                <w:sz w:val="20"/>
                <w:szCs w:val="20"/>
                <w:highlight w:val="white"/>
                <w:rtl w:val="0"/>
              </w:rPr>
              <w:t xml:space="preserve">Zavegepant</w:t>
            </w:r>
            <w:r w:rsidDel="00000000" w:rsidR="00000000" w:rsidRPr="00000000">
              <w:rPr>
                <w:rtl w:val="0"/>
              </w:rPr>
            </w:r>
          </w:p>
        </w:tc>
        <w:tc>
          <w:tcPr>
            <w:tcBorders>
              <w:top w:color="7f7f7f" w:space="0" w:sz="4" w:val="single"/>
              <w:left w:color="000000" w:space="0" w:sz="0" w:val="nil"/>
              <w:bottom w:color="7f7f7f" w:space="0" w:sz="4" w:val="single"/>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33">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6</w:t>
            </w:r>
          </w:p>
        </w:tc>
      </w:tr>
    </w:tbl>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Fonts w:ascii="Arial" w:cs="Arial" w:eastAsia="Arial" w:hAnsi="Arial"/>
          <w:sz w:val="21"/>
          <w:szCs w:val="21"/>
          <w:highlight w:val="white"/>
          <w:rtl w:val="0"/>
        </w:rPr>
        <w:t xml:space="preserve">Supplementary Table 2. Results from Risk of Bias analysis</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tl w:val="0"/>
        </w:rPr>
      </w:r>
    </w:p>
    <w:tbl>
      <w:tblPr>
        <w:tblStyle w:val="Table2"/>
        <w:tblW w:w="129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10"/>
        <w:gridCol w:w="1455"/>
        <w:gridCol w:w="1575"/>
        <w:gridCol w:w="2025"/>
        <w:gridCol w:w="2025"/>
        <w:gridCol w:w="1110"/>
        <w:gridCol w:w="3375"/>
        <w:tblGridChange w:id="0">
          <w:tblGrid>
            <w:gridCol w:w="1410"/>
            <w:gridCol w:w="1455"/>
            <w:gridCol w:w="1575"/>
            <w:gridCol w:w="2025"/>
            <w:gridCol w:w="2025"/>
            <w:gridCol w:w="1110"/>
            <w:gridCol w:w="3375"/>
          </w:tblGrid>
        </w:tblGridChange>
      </w:tblGrid>
      <w:tr>
        <w:trPr>
          <w:cantSplit w:val="0"/>
          <w:trHeight w:val="33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9">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b w:val="1"/>
                <w:sz w:val="20"/>
                <w:szCs w:val="20"/>
              </w:rPr>
            </w:pPr>
            <w:r w:rsidDel="00000000" w:rsidR="00000000" w:rsidRPr="00000000">
              <w:rPr>
                <w:rFonts w:ascii="Calibri" w:cs="Calibri" w:eastAsia="Calibri" w:hAnsi="Calibri"/>
                <w:b w:val="1"/>
                <w:sz w:val="22"/>
                <w:szCs w:val="22"/>
                <w:rtl w:val="0"/>
              </w:rPr>
              <w:t xml:space="preserve">Study</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A">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b w:val="1"/>
                <w:sz w:val="20"/>
                <w:szCs w:val="20"/>
              </w:rPr>
            </w:pPr>
            <w:r w:rsidDel="00000000" w:rsidR="00000000" w:rsidRPr="00000000">
              <w:rPr>
                <w:rFonts w:ascii="Calibri" w:cs="Calibri" w:eastAsia="Calibri" w:hAnsi="Calibri"/>
                <w:b w:val="1"/>
                <w:sz w:val="22"/>
                <w:szCs w:val="22"/>
                <w:rtl w:val="0"/>
              </w:rPr>
              <w:t xml:space="preserve">D1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B">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b w:val="1"/>
                <w:sz w:val="20"/>
                <w:szCs w:val="20"/>
              </w:rPr>
            </w:pPr>
            <w:r w:rsidDel="00000000" w:rsidR="00000000" w:rsidRPr="00000000">
              <w:rPr>
                <w:rFonts w:ascii="Calibri" w:cs="Calibri" w:eastAsia="Calibri" w:hAnsi="Calibri"/>
                <w:b w:val="1"/>
                <w:sz w:val="22"/>
                <w:szCs w:val="22"/>
                <w:rtl w:val="0"/>
              </w:rPr>
              <w:t xml:space="preserve">D2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C">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b w:val="1"/>
                <w:sz w:val="20"/>
                <w:szCs w:val="20"/>
              </w:rPr>
            </w:pPr>
            <w:r w:rsidDel="00000000" w:rsidR="00000000" w:rsidRPr="00000000">
              <w:rPr>
                <w:rFonts w:ascii="Calibri" w:cs="Calibri" w:eastAsia="Calibri" w:hAnsi="Calibri"/>
                <w:b w:val="1"/>
                <w:sz w:val="22"/>
                <w:szCs w:val="22"/>
                <w:rtl w:val="0"/>
              </w:rPr>
              <w:t xml:space="preserve">D3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D">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b w:val="1"/>
                <w:sz w:val="20"/>
                <w:szCs w:val="20"/>
              </w:rPr>
            </w:pPr>
            <w:r w:rsidDel="00000000" w:rsidR="00000000" w:rsidRPr="00000000">
              <w:rPr>
                <w:rFonts w:ascii="Calibri" w:cs="Calibri" w:eastAsia="Calibri" w:hAnsi="Calibri"/>
                <w:b w:val="1"/>
                <w:sz w:val="22"/>
                <w:szCs w:val="22"/>
                <w:rtl w:val="0"/>
              </w:rPr>
              <w:t xml:space="preserve">D4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E">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b w:val="1"/>
                <w:sz w:val="20"/>
                <w:szCs w:val="20"/>
              </w:rPr>
            </w:pPr>
            <w:r w:rsidDel="00000000" w:rsidR="00000000" w:rsidRPr="00000000">
              <w:rPr>
                <w:rFonts w:ascii="Calibri" w:cs="Calibri" w:eastAsia="Calibri" w:hAnsi="Calibri"/>
                <w:b w:val="1"/>
                <w:sz w:val="22"/>
                <w:szCs w:val="22"/>
                <w:rtl w:val="0"/>
              </w:rPr>
              <w:t xml:space="preserve">D5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F">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b w:val="1"/>
                <w:sz w:val="20"/>
                <w:szCs w:val="20"/>
              </w:rPr>
            </w:pPr>
            <w:r w:rsidDel="00000000" w:rsidR="00000000" w:rsidRPr="00000000">
              <w:rPr>
                <w:rFonts w:ascii="Calibri" w:cs="Calibri" w:eastAsia="Calibri" w:hAnsi="Calibri"/>
                <w:b w:val="1"/>
                <w:sz w:val="22"/>
                <w:szCs w:val="22"/>
                <w:rtl w:val="0"/>
              </w:rPr>
              <w:t xml:space="preserve">Overall</w:t>
            </w:r>
            <w:r w:rsidDel="00000000" w:rsidR="00000000" w:rsidRPr="00000000">
              <w:rPr>
                <w:rtl w:val="0"/>
              </w:rPr>
            </w:r>
          </w:p>
        </w:tc>
      </w:tr>
      <w:tr>
        <w:trPr>
          <w:cantSplit w:val="0"/>
          <w:trHeight w:val="33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0">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Croop et al.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1">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2">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3">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4">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5">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6">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r>
      <w:tr>
        <w:trPr>
          <w:cantSplit w:val="0"/>
          <w:trHeight w:val="33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7">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Lipton et al.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8">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9">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A">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B">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C">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D">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r>
      <w:tr>
        <w:trPr>
          <w:cantSplit w:val="0"/>
          <w:trHeight w:val="33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E">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NCT04408794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F">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Some concerns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0">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Some concerns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1">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Some concerns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2">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Some concerns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3">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Low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4">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0"/>
                <w:szCs w:val="20"/>
              </w:rPr>
            </w:pPr>
            <w:r w:rsidDel="00000000" w:rsidR="00000000" w:rsidRPr="00000000">
              <w:rPr>
                <w:rFonts w:ascii="Calibri" w:cs="Calibri" w:eastAsia="Calibri" w:hAnsi="Calibri"/>
                <w:sz w:val="22"/>
                <w:szCs w:val="22"/>
                <w:rtl w:val="0"/>
              </w:rPr>
              <w:t xml:space="preserve">Some concerns</w:t>
            </w:r>
            <w:r w:rsidDel="00000000" w:rsidR="00000000" w:rsidRPr="00000000">
              <w:rPr>
                <w:rtl w:val="0"/>
              </w:rPr>
            </w:r>
          </w:p>
        </w:tc>
      </w:tr>
    </w:tbl>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Fonts w:ascii="Arial" w:cs="Arial" w:eastAsia="Arial" w:hAnsi="Arial"/>
          <w:sz w:val="21"/>
          <w:szCs w:val="21"/>
          <w:highlight w:val="white"/>
          <w:rtl w:val="0"/>
        </w:rPr>
        <w:t xml:space="preserve">D1: Bias arising due to randomization process, D2: Bias due to deviation from intended intervention, D3: Bias due to missing outcome data, D4: Bias in measurement of outcome, D5: Bias in selection of reported result.</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Fonts w:ascii="Arial" w:cs="Arial" w:eastAsia="Arial" w:hAnsi="Arial"/>
          <w:sz w:val="21"/>
          <w:szCs w:val="21"/>
          <w:highlight w:val="white"/>
          <w:rtl w:val="0"/>
        </w:rPr>
        <w:t xml:space="preserve">Supplementary Figure 1. Results from Risk of Bias analysis</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Fonts w:ascii="Arial" w:cs="Arial" w:eastAsia="Arial" w:hAnsi="Arial"/>
          <w:sz w:val="21"/>
          <w:szCs w:val="21"/>
          <w:highlight w:val="white"/>
        </w:rPr>
        <w:drawing>
          <wp:inline distB="114300" distT="114300" distL="114300" distR="114300">
            <wp:extent cx="5948363" cy="2864026"/>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5948363" cy="2864026"/>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5A">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Supplementary Table 3. Baseline characteristics of the included studies.</w:t>
      </w:r>
    </w:p>
    <w:tbl>
      <w:tblPr>
        <w:tblStyle w:val="Table3"/>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176"/>
        <w:gridCol w:w="1045"/>
        <w:gridCol w:w="1012"/>
        <w:gridCol w:w="48"/>
        <w:gridCol w:w="813"/>
        <w:gridCol w:w="26"/>
        <w:gridCol w:w="1012"/>
        <w:gridCol w:w="937"/>
        <w:gridCol w:w="778"/>
        <w:gridCol w:w="1149"/>
        <w:gridCol w:w="1020"/>
        <w:tblGridChange w:id="0">
          <w:tblGrid>
            <w:gridCol w:w="1176"/>
            <w:gridCol w:w="1045"/>
            <w:gridCol w:w="1012"/>
            <w:gridCol w:w="48"/>
            <w:gridCol w:w="813"/>
            <w:gridCol w:w="26"/>
            <w:gridCol w:w="1012"/>
            <w:gridCol w:w="937"/>
            <w:gridCol w:w="778"/>
            <w:gridCol w:w="1149"/>
            <w:gridCol w:w="1020"/>
          </w:tblGrid>
        </w:tblGridChange>
      </w:tblGrid>
      <w:tr>
        <w:trPr>
          <w:cantSplit w:val="0"/>
          <w:trHeight w:val="274" w:hRule="atLeast"/>
          <w:tblHeader w:val="0"/>
        </w:trPr>
        <w:tc>
          <w:tcPr>
            <w:vMerge w:val="restart"/>
          </w:tcPr>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Study Name</w:t>
            </w:r>
          </w:p>
        </w:tc>
        <w:tc>
          <w:tcPr>
            <w:vMerge w:val="restart"/>
          </w:tcPr>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Study type</w:t>
            </w:r>
          </w:p>
        </w:tc>
        <w:tc>
          <w:tcPr>
            <w:gridSpan w:val="6"/>
          </w:tcPr>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jc w:val="center"/>
              <w:rPr>
                <w:sz w:val="16"/>
                <w:szCs w:val="16"/>
              </w:rPr>
            </w:pPr>
            <w:r w:rsidDel="00000000" w:rsidR="00000000" w:rsidRPr="00000000">
              <w:rPr>
                <w:sz w:val="16"/>
                <w:szCs w:val="16"/>
                <w:rtl w:val="0"/>
              </w:rPr>
              <w:t xml:space="preserve">Sample Demographics</w:t>
            </w:r>
          </w:p>
        </w:tc>
        <w:tc>
          <w:tcPr>
            <w:gridSpan w:val="3"/>
          </w:tcPr>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jc w:val="center"/>
              <w:rPr>
                <w:sz w:val="16"/>
                <w:szCs w:val="16"/>
              </w:rPr>
            </w:pPr>
            <w:r w:rsidDel="00000000" w:rsidR="00000000" w:rsidRPr="00000000">
              <w:rPr>
                <w:sz w:val="16"/>
                <w:szCs w:val="16"/>
                <w:rtl w:val="0"/>
              </w:rPr>
              <w:t xml:space="preserve">Outcome Variables</w:t>
            </w:r>
          </w:p>
        </w:tc>
      </w:tr>
      <w:tr>
        <w:trPr>
          <w:cantSplit w:val="0"/>
          <w:trHeight w:val="36" w:hRule="atLeast"/>
          <w:tblHeader w:val="0"/>
        </w:trPr>
        <w:tc>
          <w:tcPr>
            <w:vMerge w:val="continue"/>
          </w:tcPr>
          <w:p w:rsidR="00000000" w:rsidDel="00000000" w:rsidP="00000000" w:rsidRDefault="00000000" w:rsidRPr="00000000" w14:paraId="0000006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6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3"/>
          </w:tcPr>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tabs>
                <w:tab w:val="left" w:leader="none" w:pos="1629"/>
              </w:tabs>
              <w:rPr>
                <w:b w:val="1"/>
                <w:sz w:val="16"/>
                <w:szCs w:val="16"/>
              </w:rPr>
            </w:pPr>
            <w:r w:rsidDel="00000000" w:rsidR="00000000" w:rsidRPr="00000000">
              <w:rPr>
                <w:b w:val="1"/>
                <w:sz w:val="16"/>
                <w:szCs w:val="16"/>
                <w:rtl w:val="0"/>
              </w:rPr>
              <w:t xml:space="preserve">Placebo Group</w:t>
            </w:r>
          </w:p>
        </w:tc>
        <w:tc>
          <w:tcPr>
            <w:gridSpan w:val="3"/>
          </w:tcPr>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tabs>
                <w:tab w:val="left" w:leader="none" w:pos="1629"/>
              </w:tabs>
              <w:rPr>
                <w:b w:val="1"/>
                <w:sz w:val="16"/>
                <w:szCs w:val="16"/>
              </w:rPr>
            </w:pPr>
            <w:r w:rsidDel="00000000" w:rsidR="00000000" w:rsidRPr="00000000">
              <w:rPr>
                <w:b w:val="1"/>
                <w:sz w:val="16"/>
                <w:szCs w:val="16"/>
                <w:rtl w:val="0"/>
              </w:rPr>
              <w:t xml:space="preserve">Intervention group</w:t>
            </w:r>
          </w:p>
        </w:tc>
        <w:tc>
          <w:tcPr/>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rPr>
                <w:b w:val="1"/>
                <w:sz w:val="16"/>
                <w:szCs w:val="16"/>
              </w:rPr>
            </w:pPr>
            <w:r w:rsidDel="00000000" w:rsidR="00000000" w:rsidRPr="00000000">
              <w:rPr>
                <w:b w:val="1"/>
                <w:sz w:val="16"/>
                <w:szCs w:val="16"/>
                <w:rtl w:val="0"/>
              </w:rPr>
              <w:t xml:space="preserve">Domain</w:t>
            </w:r>
          </w:p>
        </w:tc>
        <w:tc>
          <w:tcPr/>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rPr>
                <w:b w:val="1"/>
                <w:sz w:val="16"/>
                <w:szCs w:val="16"/>
              </w:rPr>
            </w:pPr>
            <w:r w:rsidDel="00000000" w:rsidR="00000000" w:rsidRPr="00000000">
              <w:rPr>
                <w:b w:val="1"/>
                <w:sz w:val="16"/>
                <w:szCs w:val="16"/>
                <w:rtl w:val="0"/>
              </w:rPr>
              <w:t xml:space="preserve">Parameter</w:t>
            </w:r>
          </w:p>
        </w:tc>
        <w:tc>
          <w:tcPr/>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rPr>
                <w:b w:val="1"/>
                <w:sz w:val="16"/>
                <w:szCs w:val="16"/>
              </w:rPr>
            </w:pPr>
            <w:r w:rsidDel="00000000" w:rsidR="00000000" w:rsidRPr="00000000">
              <w:rPr>
                <w:b w:val="1"/>
                <w:sz w:val="16"/>
                <w:szCs w:val="16"/>
                <w:rtl w:val="0"/>
              </w:rPr>
              <w:t xml:space="preserve">Value</w:t>
            </w:r>
          </w:p>
        </w:tc>
      </w:tr>
      <w:tr>
        <w:trPr>
          <w:cantSplit w:val="0"/>
          <w:trHeight w:val="289" w:hRule="atLeast"/>
          <w:tblHeader w:val="0"/>
        </w:trPr>
        <w:tc>
          <w:tcPr>
            <w:vMerge w:val="restart"/>
          </w:tcPr>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rPr>
                <w:b w:val="0"/>
                <w:sz w:val="16"/>
                <w:szCs w:val="16"/>
              </w:rPr>
            </w:pPr>
            <w:r w:rsidDel="00000000" w:rsidR="00000000" w:rsidRPr="00000000">
              <w:rPr>
                <w:b w:val="0"/>
                <w:sz w:val="16"/>
                <w:szCs w:val="16"/>
                <w:rtl w:val="0"/>
              </w:rPr>
              <w:t xml:space="preserve">Croop et al. (2022) </w:t>
            </w:r>
            <w:hyperlink r:id="rId8">
              <w:r w:rsidDel="00000000" w:rsidR="00000000" w:rsidRPr="00000000">
                <w:rPr>
                  <w:b w:val="0"/>
                  <w:sz w:val="16"/>
                  <w:szCs w:val="16"/>
                  <w:rtl w:val="0"/>
                </w:rPr>
                <w:t xml:space="preserve">(11)</w:t>
              </w:r>
            </w:hyperlink>
            <w:r w:rsidDel="00000000" w:rsidR="00000000" w:rsidRPr="00000000">
              <w:rPr>
                <w:rtl w:val="0"/>
              </w:rPr>
            </w:r>
          </w:p>
        </w:tc>
        <w:tc>
          <w:tcPr>
            <w:vMerge w:val="restart"/>
          </w:tcPr>
          <w:p w:rsidR="00000000" w:rsidDel="00000000" w:rsidP="00000000" w:rsidRDefault="00000000" w:rsidRPr="00000000" w14:paraId="0000007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Phase II / III, double-blind, randomized, placebo-controlled, dose-ranging trial</w:t>
            </w:r>
          </w:p>
        </w:tc>
        <w:tc>
          <w:tcPr>
            <w:gridSpan w:val="2"/>
            <w:vMerge w:val="restart"/>
          </w:tcPr>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No of Participants, n</w:t>
            </w:r>
          </w:p>
        </w:tc>
        <w:tc>
          <w:tcPr>
            <w:vMerge w:val="restart"/>
          </w:tcPr>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401</w:t>
            </w:r>
          </w:p>
        </w:tc>
        <w:tc>
          <w:tcPr>
            <w:gridSpan w:val="2"/>
            <w:vMerge w:val="restart"/>
          </w:tcPr>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No of Participants, n</w:t>
            </w:r>
          </w:p>
        </w:tc>
        <w:tc>
          <w:tcPr>
            <w:vMerge w:val="restart"/>
          </w:tcPr>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391</w:t>
            </w:r>
          </w:p>
        </w:tc>
        <w:tc>
          <w:tcPr/>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tc>
        <w:tc>
          <w:tcPr/>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Dose (mg)</w:t>
            </w:r>
          </w:p>
        </w:tc>
        <w:tc>
          <w:tcPr/>
          <w:p w:rsidR="00000000" w:rsidDel="00000000" w:rsidP="00000000" w:rsidRDefault="00000000" w:rsidRPr="00000000" w14:paraId="0000007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Zavegepant 10 mg</w:t>
            </w:r>
          </w:p>
        </w:tc>
      </w:tr>
      <w:tr>
        <w:trPr>
          <w:cantSplit w:val="0"/>
          <w:trHeight w:val="289" w:hRule="atLeast"/>
          <w:tblHeader w:val="0"/>
        </w:trPr>
        <w:tc>
          <w:tcPr>
            <w:vMerge w:val="continue"/>
          </w:tcPr>
          <w:p w:rsidR="00000000" w:rsidDel="00000000" w:rsidP="00000000" w:rsidRDefault="00000000" w:rsidRPr="00000000" w14:paraId="0000007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7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7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8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8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8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restart"/>
            <w:shd w:fill="auto" w:val="clear"/>
          </w:tcPr>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Efficacy</w:t>
            </w:r>
          </w:p>
        </w:tc>
        <w:tc>
          <w:tcPr/>
          <w:p w:rsidR="00000000" w:rsidDel="00000000" w:rsidP="00000000" w:rsidRDefault="00000000" w:rsidRPr="00000000" w14:paraId="0000008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Pain Freedom, 2h</w:t>
            </w:r>
          </w:p>
        </w:tc>
        <w:tc>
          <w:tcPr/>
          <w:p w:rsidR="00000000" w:rsidDel="00000000" w:rsidP="00000000" w:rsidRDefault="00000000" w:rsidRPr="00000000" w14:paraId="0000008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22.5</w:t>
            </w:r>
          </w:p>
        </w:tc>
      </w:tr>
      <w:tr>
        <w:trPr>
          <w:cantSplit w:val="0"/>
          <w:trHeight w:val="289" w:hRule="atLeast"/>
          <w:tblHeader w:val="0"/>
        </w:trPr>
        <w:tc>
          <w:tcPr>
            <w:vMerge w:val="continue"/>
          </w:tcPr>
          <w:p w:rsidR="00000000" w:rsidDel="00000000" w:rsidP="00000000" w:rsidRDefault="00000000" w:rsidRPr="00000000" w14:paraId="0000008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8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restart"/>
          </w:tcPr>
          <w:p w:rsidR="00000000" w:rsidDel="00000000" w:rsidP="00000000" w:rsidRDefault="00000000" w:rsidRPr="00000000" w14:paraId="0000008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Sex, n (%)</w:t>
            </w:r>
          </w:p>
        </w:tc>
        <w:tc>
          <w:tcPr>
            <w:vMerge w:val="restart"/>
            <w:vAlign w:val="bottom"/>
          </w:tcPr>
          <w:p w:rsidR="00000000" w:rsidDel="00000000" w:rsidP="00000000" w:rsidRDefault="00000000" w:rsidRPr="00000000" w14:paraId="0000008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M: 63 (15.7)</w:t>
              <w:br w:type="textWrapping"/>
              <w:t xml:space="preserve">F: 338 (84.3)</w:t>
            </w:r>
          </w:p>
        </w:tc>
        <w:tc>
          <w:tcPr>
            <w:gridSpan w:val="2"/>
            <w:vMerge w:val="restart"/>
          </w:tcPr>
          <w:p w:rsidR="00000000" w:rsidDel="00000000" w:rsidP="00000000" w:rsidRDefault="00000000" w:rsidRPr="00000000" w14:paraId="0000008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Sex, n (%)</w:t>
            </w:r>
          </w:p>
        </w:tc>
        <w:tc>
          <w:tcPr>
            <w:vMerge w:val="restart"/>
          </w:tcPr>
          <w:p w:rsidR="00000000" w:rsidDel="00000000" w:rsidP="00000000" w:rsidRDefault="00000000" w:rsidRPr="00000000" w14:paraId="0000008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M: 58 (14.8)</w:t>
              <w:br w:type="textWrapping"/>
              <w:t xml:space="preserve">F: 333 (85.2)</w:t>
            </w:r>
          </w:p>
        </w:tc>
        <w:tc>
          <w:tcPr>
            <w:vMerge w:val="continue"/>
            <w:shd w:fill="auto" w:val="clear"/>
          </w:tcPr>
          <w:p w:rsidR="00000000" w:rsidDel="00000000" w:rsidP="00000000" w:rsidRDefault="00000000" w:rsidRPr="00000000" w14:paraId="0000008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Freedom from MBS, 2h</w:t>
            </w:r>
          </w:p>
        </w:tc>
        <w:tc>
          <w:tcPr/>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41.9</w:t>
            </w:r>
          </w:p>
        </w:tc>
      </w:tr>
      <w:tr>
        <w:trPr>
          <w:cantSplit w:val="0"/>
          <w:trHeight w:val="289" w:hRule="atLeast"/>
          <w:tblHeader w:val="0"/>
        </w:trPr>
        <w:tc>
          <w:tcPr>
            <w:vMerge w:val="continue"/>
          </w:tcPr>
          <w:p w:rsidR="00000000" w:rsidDel="00000000" w:rsidP="00000000" w:rsidRDefault="00000000" w:rsidRPr="00000000" w14:paraId="0000009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9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9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vAlign w:val="bottom"/>
          </w:tcPr>
          <w:p w:rsidR="00000000" w:rsidDel="00000000" w:rsidP="00000000" w:rsidRDefault="00000000" w:rsidRPr="00000000" w14:paraId="0000009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9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9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shd w:fill="auto" w:val="clear"/>
          </w:tcPr>
          <w:p w:rsidR="00000000" w:rsidDel="00000000" w:rsidP="00000000" w:rsidRDefault="00000000" w:rsidRPr="00000000" w14:paraId="0000009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Pain relief, 2 h</w:t>
            </w:r>
          </w:p>
        </w:tc>
        <w:tc>
          <w:tcPr/>
          <w:p w:rsidR="00000000" w:rsidDel="00000000" w:rsidP="00000000" w:rsidRDefault="00000000" w:rsidRPr="00000000" w14:paraId="0000009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7.1</w:t>
            </w:r>
          </w:p>
        </w:tc>
      </w:tr>
      <w:tr>
        <w:trPr>
          <w:cantSplit w:val="0"/>
          <w:trHeight w:val="289" w:hRule="atLeast"/>
          <w:tblHeader w:val="0"/>
        </w:trPr>
        <w:tc>
          <w:tcPr>
            <w:vMerge w:val="continue"/>
          </w:tcPr>
          <w:p w:rsidR="00000000" w:rsidDel="00000000" w:rsidP="00000000" w:rsidRDefault="00000000" w:rsidRPr="00000000" w14:paraId="0000009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9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restart"/>
          </w:tcPr>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Age, Mean (SD)</w:t>
            </w:r>
          </w:p>
        </w:tc>
        <w:tc>
          <w:tcPr>
            <w:vMerge w:val="restart"/>
            <w:vAlign w:val="bottom"/>
          </w:tcPr>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39.9 (12.0)</w:t>
            </w:r>
          </w:p>
        </w:tc>
        <w:tc>
          <w:tcPr>
            <w:gridSpan w:val="2"/>
            <w:vMerge w:val="restart"/>
          </w:tcPr>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Age, Mean (SD)</w:t>
            </w:r>
          </w:p>
        </w:tc>
        <w:tc>
          <w:tcPr>
            <w:vMerge w:val="restart"/>
          </w:tcPr>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41.4 (12.9)</w:t>
            </w:r>
          </w:p>
        </w:tc>
        <w:tc>
          <w:tcPr>
            <w:vMerge w:val="continue"/>
            <w:shd w:fill="auto" w:val="clear"/>
          </w:tcPr>
          <w:p w:rsidR="00000000" w:rsidDel="00000000" w:rsidP="00000000" w:rsidRDefault="00000000" w:rsidRPr="00000000" w14:paraId="000000A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Ability to function normally, 2 h</w:t>
            </w:r>
          </w:p>
        </w:tc>
        <w:tc>
          <w:tcPr/>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7.1</w:t>
            </w:r>
          </w:p>
        </w:tc>
      </w:tr>
      <w:tr>
        <w:trPr>
          <w:cantSplit w:val="0"/>
          <w:trHeight w:val="289" w:hRule="atLeast"/>
          <w:tblHeader w:val="0"/>
        </w:trPr>
        <w:tc>
          <w:tcPr>
            <w:vMerge w:val="continue"/>
          </w:tcPr>
          <w:p w:rsidR="00000000" w:rsidDel="00000000" w:rsidP="00000000" w:rsidRDefault="00000000" w:rsidRPr="00000000" w14:paraId="000000A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A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A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vAlign w:val="bottom"/>
          </w:tcPr>
          <w:p w:rsidR="00000000" w:rsidDel="00000000" w:rsidP="00000000" w:rsidRDefault="00000000" w:rsidRPr="00000000" w14:paraId="000000A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A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A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shd w:fill="auto" w:val="clear"/>
          </w:tcPr>
          <w:p w:rsidR="00000000" w:rsidDel="00000000" w:rsidP="00000000" w:rsidRDefault="00000000" w:rsidRPr="00000000" w14:paraId="000000B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Sustained pain relief, 2–24 h</w:t>
            </w:r>
          </w:p>
        </w:tc>
        <w:tc>
          <w:tcPr/>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6.8</w:t>
            </w:r>
          </w:p>
        </w:tc>
      </w:tr>
      <w:tr>
        <w:trPr>
          <w:cantSplit w:val="0"/>
          <w:trHeight w:val="289" w:hRule="atLeast"/>
          <w:tblHeader w:val="0"/>
        </w:trPr>
        <w:tc>
          <w:tcPr>
            <w:vMerge w:val="continue"/>
          </w:tcPr>
          <w:p w:rsidR="00000000" w:rsidDel="00000000" w:rsidP="00000000" w:rsidRDefault="00000000" w:rsidRPr="00000000" w14:paraId="000000B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B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restart"/>
          </w:tcPr>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Height, cm, Mean (SD)</w:t>
            </w:r>
          </w:p>
        </w:tc>
        <w:tc>
          <w:tcPr>
            <w:vMerge w:val="restart"/>
            <w:vAlign w:val="bottom"/>
          </w:tcPr>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166.3 (8.9)</w:t>
            </w:r>
          </w:p>
        </w:tc>
        <w:tc>
          <w:tcPr>
            <w:gridSpan w:val="2"/>
            <w:vMerge w:val="restart"/>
          </w:tcPr>
          <w:p w:rsidR="00000000" w:rsidDel="00000000" w:rsidP="00000000" w:rsidRDefault="00000000" w:rsidRPr="00000000" w14:paraId="000000B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Height, cm, Mean (SD)</w:t>
            </w:r>
          </w:p>
        </w:tc>
        <w:tc>
          <w:tcPr>
            <w:vMerge w:val="restart"/>
          </w:tcPr>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166.0 (8.3)</w:t>
            </w:r>
          </w:p>
        </w:tc>
        <w:tc>
          <w:tcPr>
            <w:vMerge w:val="continue"/>
            <w:shd w:fill="auto" w:val="clear"/>
          </w:tcPr>
          <w:p w:rsidR="00000000" w:rsidDel="00000000" w:rsidP="00000000" w:rsidRDefault="00000000" w:rsidRPr="00000000" w14:paraId="000000B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Sustained pain relief, 2–48 h</w:t>
            </w:r>
          </w:p>
        </w:tc>
        <w:tc>
          <w:tcPr/>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7</w:t>
            </w:r>
          </w:p>
        </w:tc>
      </w:tr>
      <w:tr>
        <w:trPr>
          <w:cantSplit w:val="0"/>
          <w:trHeight w:val="289" w:hRule="atLeast"/>
          <w:tblHeader w:val="0"/>
        </w:trPr>
        <w:tc>
          <w:tcPr>
            <w:vMerge w:val="continue"/>
          </w:tcPr>
          <w:p w:rsidR="00000000" w:rsidDel="00000000" w:rsidP="00000000" w:rsidRDefault="00000000" w:rsidRPr="00000000" w14:paraId="000000B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B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C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vAlign w:val="bottom"/>
          </w:tcPr>
          <w:p w:rsidR="00000000" w:rsidDel="00000000" w:rsidP="00000000" w:rsidRDefault="00000000" w:rsidRPr="00000000" w14:paraId="000000C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C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C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shd w:fill="auto" w:val="clear"/>
          </w:tcPr>
          <w:p w:rsidR="00000000" w:rsidDel="00000000" w:rsidP="00000000" w:rsidRDefault="00000000" w:rsidRPr="00000000" w14:paraId="000000C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0C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Sustained pain freedom, 2–24 h</w:t>
            </w:r>
          </w:p>
        </w:tc>
        <w:tc>
          <w:tcPr/>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6.1</w:t>
            </w:r>
          </w:p>
        </w:tc>
      </w:tr>
      <w:tr>
        <w:trPr>
          <w:cantSplit w:val="0"/>
          <w:trHeight w:val="289" w:hRule="atLeast"/>
          <w:tblHeader w:val="0"/>
        </w:trPr>
        <w:tc>
          <w:tcPr>
            <w:vMerge w:val="continue"/>
          </w:tcPr>
          <w:p w:rsidR="00000000" w:rsidDel="00000000" w:rsidP="00000000" w:rsidRDefault="00000000" w:rsidRPr="00000000" w14:paraId="000000C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C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restart"/>
          </w:tcPr>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Weight, kg , Mean (SD)</w:t>
            </w:r>
          </w:p>
        </w:tc>
        <w:tc>
          <w:tcPr>
            <w:vMerge w:val="restart"/>
          </w:tcPr>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76.4 (15.3)</w:t>
            </w:r>
          </w:p>
        </w:tc>
        <w:tc>
          <w:tcPr>
            <w:gridSpan w:val="2"/>
            <w:vMerge w:val="restart"/>
          </w:tcPr>
          <w:p w:rsidR="00000000" w:rsidDel="00000000" w:rsidP="00000000" w:rsidRDefault="00000000" w:rsidRPr="00000000" w14:paraId="000000C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Weight, kg , Mean (SD)</w:t>
            </w:r>
          </w:p>
        </w:tc>
        <w:tc>
          <w:tcPr>
            <w:vMerge w:val="restart"/>
          </w:tcPr>
          <w:p w:rsidR="00000000" w:rsidDel="00000000" w:rsidP="00000000" w:rsidRDefault="00000000" w:rsidRPr="00000000" w14:paraId="000000D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75.5 (14.6)</w:t>
            </w:r>
          </w:p>
        </w:tc>
        <w:tc>
          <w:tcPr>
            <w:vMerge w:val="continue"/>
            <w:shd w:fill="auto" w:val="clear"/>
          </w:tcPr>
          <w:p w:rsidR="00000000" w:rsidDel="00000000" w:rsidP="00000000" w:rsidRDefault="00000000" w:rsidRPr="00000000" w14:paraId="000000D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0D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Sustained pain freedom, 2–48 h</w:t>
            </w:r>
          </w:p>
        </w:tc>
        <w:tc>
          <w:tcPr/>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6.3</w:t>
            </w:r>
          </w:p>
        </w:tc>
      </w:tr>
      <w:tr>
        <w:trPr>
          <w:cantSplit w:val="0"/>
          <w:trHeight w:val="289" w:hRule="atLeast"/>
          <w:tblHeader w:val="0"/>
        </w:trPr>
        <w:tc>
          <w:tcPr>
            <w:vMerge w:val="continue"/>
          </w:tcPr>
          <w:p w:rsidR="00000000" w:rsidDel="00000000" w:rsidP="00000000" w:rsidRDefault="00000000" w:rsidRPr="00000000" w14:paraId="000000D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D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D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D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D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D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shd w:fill="auto" w:val="clear"/>
          </w:tcPr>
          <w:p w:rsidR="00000000" w:rsidDel="00000000" w:rsidP="00000000" w:rsidRDefault="00000000" w:rsidRPr="00000000" w14:paraId="000000D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Freedom from phonophobia, 2 h</w:t>
            </w:r>
          </w:p>
        </w:tc>
        <w:tc>
          <w:tcPr/>
          <w:p w:rsidR="00000000" w:rsidDel="00000000" w:rsidP="00000000" w:rsidRDefault="00000000" w:rsidRPr="00000000" w14:paraId="000000D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10.8</w:t>
            </w:r>
          </w:p>
        </w:tc>
      </w:tr>
      <w:tr>
        <w:trPr>
          <w:cantSplit w:val="0"/>
          <w:trHeight w:val="289" w:hRule="atLeast"/>
          <w:tblHeader w:val="0"/>
        </w:trPr>
        <w:tc>
          <w:tcPr>
            <w:vMerge w:val="continue"/>
          </w:tcPr>
          <w:p w:rsidR="00000000" w:rsidDel="00000000" w:rsidP="00000000" w:rsidRDefault="00000000" w:rsidRPr="00000000" w14:paraId="000000D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E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restart"/>
          </w:tcPr>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Body Mass Index, Kg/m2, Mean (SD)</w:t>
            </w:r>
          </w:p>
        </w:tc>
        <w:tc>
          <w:tcPr>
            <w:vMerge w:val="restart"/>
          </w:tcPr>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p w:rsidR="00000000" w:rsidDel="00000000" w:rsidP="00000000" w:rsidRDefault="00000000" w:rsidRPr="00000000" w14:paraId="000000E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27.5 (4.5)</w:t>
            </w:r>
          </w:p>
        </w:tc>
        <w:tc>
          <w:tcPr>
            <w:gridSpan w:val="2"/>
            <w:vMerge w:val="restart"/>
          </w:tcPr>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Body Mass Index, Kg/m2, Mean (SD)</w:t>
            </w:r>
          </w:p>
        </w:tc>
        <w:tc>
          <w:tcPr>
            <w:vMerge w:val="restart"/>
          </w:tcPr>
          <w:p w:rsidR="00000000" w:rsidDel="00000000" w:rsidP="00000000" w:rsidRDefault="00000000" w:rsidRPr="00000000" w14:paraId="000000E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27.4 (4.5)</w:t>
            </w:r>
          </w:p>
        </w:tc>
        <w:tc>
          <w:tcPr>
            <w:vMerge w:val="continue"/>
            <w:shd w:fill="auto" w:val="clear"/>
          </w:tcPr>
          <w:p w:rsidR="00000000" w:rsidDel="00000000" w:rsidP="00000000" w:rsidRDefault="00000000" w:rsidRPr="00000000" w14:paraId="000000E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0E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Freedom from photophobia, 2 h</w:t>
            </w:r>
          </w:p>
        </w:tc>
        <w:tc>
          <w:tcPr/>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5.1</w:t>
            </w:r>
          </w:p>
        </w:tc>
      </w:tr>
      <w:tr>
        <w:trPr>
          <w:cantSplit w:val="0"/>
          <w:trHeight w:val="289" w:hRule="atLeast"/>
          <w:tblHeader w:val="0"/>
        </w:trPr>
        <w:tc>
          <w:tcPr>
            <w:vMerge w:val="continue"/>
          </w:tcPr>
          <w:p w:rsidR="00000000" w:rsidDel="00000000" w:rsidP="00000000" w:rsidRDefault="00000000" w:rsidRPr="00000000" w14:paraId="000000E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E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E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E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0F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F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shd w:fill="auto" w:val="clear"/>
          </w:tcPr>
          <w:p w:rsidR="00000000" w:rsidDel="00000000" w:rsidP="00000000" w:rsidRDefault="00000000" w:rsidRPr="00000000" w14:paraId="000000F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Pain relief, 60 min</w:t>
            </w:r>
          </w:p>
        </w:tc>
        <w:tc>
          <w:tcPr/>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4.2</w:t>
            </w:r>
          </w:p>
        </w:tc>
      </w:tr>
      <w:tr>
        <w:trPr>
          <w:cantSplit w:val="0"/>
          <w:trHeight w:val="289" w:hRule="atLeast"/>
          <w:tblHeader w:val="0"/>
        </w:trPr>
        <w:tc>
          <w:tcPr>
            <w:vMerge w:val="continue"/>
          </w:tcPr>
          <w:p w:rsidR="00000000" w:rsidDel="00000000" w:rsidP="00000000" w:rsidRDefault="00000000" w:rsidRPr="00000000" w14:paraId="000000F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0F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restart"/>
          </w:tcPr>
          <w:p w:rsidR="00000000" w:rsidDel="00000000" w:rsidP="00000000" w:rsidRDefault="00000000" w:rsidRPr="00000000" w14:paraId="000000F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Race, n (%)</w:t>
            </w:r>
          </w:p>
        </w:tc>
        <w:tc>
          <w:tcPr>
            <w:vMerge w:val="restart"/>
          </w:tcPr>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White: 328 (81.8)  </w:t>
              <w:br w:type="textWrapping"/>
              <w:t xml:space="preserve">Black or AA: 58 (14.5)</w:t>
              <w:br w:type="textWrapping"/>
              <w:t xml:space="preserve">AI or AN: 1 (0.2)</w:t>
              <w:br w:type="textWrapping"/>
              <w:t xml:space="preserve">Asian: 13 (3.2)</w:t>
              <w:br w:type="textWrapping"/>
              <w:t xml:space="preserve">NH: 0</w:t>
            </w:r>
          </w:p>
        </w:tc>
        <w:tc>
          <w:tcPr>
            <w:gridSpan w:val="2"/>
            <w:vMerge w:val="restart"/>
          </w:tcPr>
          <w:p w:rsidR="00000000" w:rsidDel="00000000" w:rsidP="00000000" w:rsidRDefault="00000000" w:rsidRPr="00000000" w14:paraId="000000F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Race, n (%)</w:t>
            </w:r>
          </w:p>
        </w:tc>
        <w:tc>
          <w:tcPr>
            <w:vMerge w:val="restart"/>
          </w:tcPr>
          <w:p w:rsidR="00000000" w:rsidDel="00000000" w:rsidP="00000000" w:rsidRDefault="00000000" w:rsidRPr="00000000" w14:paraId="000000F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White: 296 (75.7)</w:t>
              <w:br w:type="textWrapping"/>
              <w:t xml:space="preserve">Black or AA: 72 (18.4)</w:t>
              <w:br w:type="textWrapping"/>
              <w:t xml:space="preserve">AI or AN: 0</w:t>
              <w:br w:type="textWrapping"/>
              <w:t xml:space="preserve">Asian: 13 (3.3)</w:t>
              <w:br w:type="textWrapping"/>
              <w:t xml:space="preserve">NH: 1 (0.3)</w:t>
            </w:r>
          </w:p>
        </w:tc>
        <w:tc>
          <w:tcPr>
            <w:vMerge w:val="continue"/>
            <w:shd w:fill="auto" w:val="clear"/>
          </w:tcPr>
          <w:p w:rsidR="00000000" w:rsidDel="00000000" w:rsidP="00000000" w:rsidRDefault="00000000" w:rsidRPr="00000000" w14:paraId="000000F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Ability to function normally, 60 min</w:t>
            </w:r>
          </w:p>
        </w:tc>
        <w:tc>
          <w:tcPr/>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1.8</w:t>
            </w:r>
          </w:p>
        </w:tc>
      </w:tr>
      <w:tr>
        <w:trPr>
          <w:cantSplit w:val="0"/>
          <w:trHeight w:val="289" w:hRule="atLeast"/>
          <w:tblHeader w:val="0"/>
        </w:trPr>
        <w:tc>
          <w:tcPr>
            <w:vMerge w:val="continue"/>
          </w:tcPr>
          <w:p w:rsidR="00000000" w:rsidDel="00000000" w:rsidP="00000000" w:rsidRDefault="00000000" w:rsidRPr="00000000" w14:paraId="0000010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0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10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0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10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0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shd w:fill="auto" w:val="clear"/>
          </w:tcPr>
          <w:p w:rsidR="00000000" w:rsidDel="00000000" w:rsidP="00000000" w:rsidRDefault="00000000" w:rsidRPr="00000000" w14:paraId="0000010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0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Pain relief, 30 min</w:t>
            </w:r>
          </w:p>
        </w:tc>
        <w:tc>
          <w:tcPr/>
          <w:p w:rsidR="00000000" w:rsidDel="00000000" w:rsidP="00000000" w:rsidRDefault="00000000" w:rsidRPr="00000000" w14:paraId="0000010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5.3</w:t>
            </w:r>
          </w:p>
        </w:tc>
      </w:tr>
      <w:tr>
        <w:trPr>
          <w:cantSplit w:val="0"/>
          <w:trHeight w:val="289" w:hRule="atLeast"/>
          <w:tblHeader w:val="0"/>
        </w:trPr>
        <w:tc>
          <w:tcPr>
            <w:vMerge w:val="continue"/>
          </w:tcPr>
          <w:p w:rsidR="00000000" w:rsidDel="00000000" w:rsidP="00000000" w:rsidRDefault="00000000" w:rsidRPr="00000000" w14:paraId="0000010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0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restart"/>
          </w:tcPr>
          <w:p w:rsidR="00000000" w:rsidDel="00000000" w:rsidP="00000000" w:rsidRDefault="00000000" w:rsidRPr="00000000" w14:paraId="0000010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Preventive migraine medication use, n (%)</w:t>
            </w:r>
          </w:p>
        </w:tc>
        <w:tc>
          <w:tcPr>
            <w:vMerge w:val="restart"/>
          </w:tcPr>
          <w:p w:rsidR="00000000" w:rsidDel="00000000" w:rsidP="00000000" w:rsidRDefault="00000000" w:rsidRPr="00000000" w14:paraId="0000011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Yes: 54 (13.5)</w:t>
              <w:br w:type="textWrapping"/>
              <w:t xml:space="preserve">No: 347 (86.5)</w:t>
            </w:r>
          </w:p>
        </w:tc>
        <w:tc>
          <w:tcPr>
            <w:gridSpan w:val="2"/>
            <w:vMerge w:val="restart"/>
          </w:tcPr>
          <w:p w:rsidR="00000000" w:rsidDel="00000000" w:rsidP="00000000" w:rsidRDefault="00000000" w:rsidRPr="00000000" w14:paraId="0000011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Preventive migraine medication use, n (%)</w:t>
            </w:r>
          </w:p>
        </w:tc>
        <w:tc>
          <w:tcPr>
            <w:vMerge w:val="restart"/>
          </w:tcPr>
          <w:p w:rsidR="00000000" w:rsidDel="00000000" w:rsidP="00000000" w:rsidRDefault="00000000" w:rsidRPr="00000000" w14:paraId="0000011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Yes: 50 (12.8)</w:t>
              <w:br w:type="textWrapping"/>
              <w:t xml:space="preserve">No: 341 (87.2)</w:t>
            </w:r>
          </w:p>
        </w:tc>
        <w:tc>
          <w:tcPr>
            <w:vMerge w:val="continue"/>
            <w:shd w:fill="auto" w:val="clear"/>
          </w:tcPr>
          <w:p w:rsidR="00000000" w:rsidDel="00000000" w:rsidP="00000000" w:rsidRDefault="00000000" w:rsidRPr="00000000" w14:paraId="0000011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1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Ability to function normally, 30 min</w:t>
            </w:r>
          </w:p>
        </w:tc>
        <w:tc>
          <w:tcPr/>
          <w:p w:rsidR="00000000" w:rsidDel="00000000" w:rsidP="00000000" w:rsidRDefault="00000000" w:rsidRPr="00000000" w14:paraId="0000011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2.1</w:t>
            </w:r>
          </w:p>
        </w:tc>
      </w:tr>
      <w:tr>
        <w:trPr>
          <w:cantSplit w:val="0"/>
          <w:trHeight w:val="289" w:hRule="atLeast"/>
          <w:tblHeader w:val="0"/>
        </w:trPr>
        <w:tc>
          <w:tcPr>
            <w:vMerge w:val="continue"/>
          </w:tcPr>
          <w:p w:rsidR="00000000" w:rsidDel="00000000" w:rsidP="00000000" w:rsidRDefault="00000000" w:rsidRPr="00000000" w14:paraId="0000011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1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11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1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11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1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shd w:fill="auto" w:val="clear"/>
          </w:tcPr>
          <w:p w:rsidR="00000000" w:rsidDel="00000000" w:rsidP="00000000" w:rsidRDefault="00000000" w:rsidRPr="00000000" w14:paraId="0000011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2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Freedom from nausea, 2 h</w:t>
            </w:r>
          </w:p>
        </w:tc>
        <w:tc>
          <w:tcPr/>
          <w:p w:rsidR="00000000" w:rsidDel="00000000" w:rsidP="00000000" w:rsidRDefault="00000000" w:rsidRPr="00000000" w14:paraId="0000012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2.9</w:t>
            </w:r>
          </w:p>
        </w:tc>
      </w:tr>
      <w:tr>
        <w:trPr>
          <w:cantSplit w:val="0"/>
          <w:trHeight w:val="289" w:hRule="atLeast"/>
          <w:tblHeader w:val="0"/>
        </w:trPr>
        <w:tc>
          <w:tcPr>
            <w:vMerge w:val="continue"/>
          </w:tcPr>
          <w:p w:rsidR="00000000" w:rsidDel="00000000" w:rsidP="00000000" w:rsidRDefault="00000000" w:rsidRPr="00000000" w14:paraId="0000012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2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restart"/>
          </w:tcPr>
          <w:p w:rsidR="00000000" w:rsidDel="00000000" w:rsidP="00000000" w:rsidRDefault="00000000" w:rsidRPr="00000000" w14:paraId="0000012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Moderate to severe attacks per month, Median (IQR)</w:t>
            </w:r>
          </w:p>
        </w:tc>
        <w:tc>
          <w:tcPr>
            <w:vMerge w:val="restart"/>
          </w:tcPr>
          <w:p w:rsidR="00000000" w:rsidDel="00000000" w:rsidP="00000000" w:rsidRDefault="00000000" w:rsidRPr="00000000" w14:paraId="0000012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tc>
        <w:tc>
          <w:tcPr>
            <w:gridSpan w:val="2"/>
            <w:vMerge w:val="restart"/>
          </w:tcPr>
          <w:p w:rsidR="00000000" w:rsidDel="00000000" w:rsidP="00000000" w:rsidRDefault="00000000" w:rsidRPr="00000000" w14:paraId="0000012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Moderate to severe attacks per month, Median (IQR)</w:t>
            </w:r>
          </w:p>
        </w:tc>
        <w:tc>
          <w:tcPr>
            <w:vMerge w:val="restart"/>
          </w:tcPr>
          <w:p w:rsidR="00000000" w:rsidDel="00000000" w:rsidP="00000000" w:rsidRDefault="00000000" w:rsidRPr="00000000" w14:paraId="0000012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tc>
        <w:tc>
          <w:tcPr>
            <w:vMerge w:val="restart"/>
          </w:tcPr>
          <w:p w:rsidR="00000000" w:rsidDel="00000000" w:rsidP="00000000" w:rsidRDefault="00000000" w:rsidRPr="00000000" w14:paraId="0000012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Adverse events</w:t>
            </w:r>
          </w:p>
        </w:tc>
        <w:tc>
          <w:tcPr/>
          <w:p w:rsidR="00000000" w:rsidDel="00000000" w:rsidP="00000000" w:rsidRDefault="00000000" w:rsidRPr="00000000" w14:paraId="0000012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Nausea</w:t>
            </w:r>
          </w:p>
        </w:tc>
        <w:tc>
          <w:tcPr/>
          <w:p w:rsidR="00000000" w:rsidDel="00000000" w:rsidP="00000000" w:rsidRDefault="00000000" w:rsidRPr="00000000" w14:paraId="0000012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16 (4.1)</w:t>
            </w:r>
          </w:p>
        </w:tc>
      </w:tr>
      <w:tr>
        <w:trPr>
          <w:cantSplit w:val="0"/>
          <w:trHeight w:val="289" w:hRule="atLeast"/>
          <w:tblHeader w:val="0"/>
        </w:trPr>
        <w:tc>
          <w:tcPr>
            <w:vMerge w:val="continue"/>
          </w:tcPr>
          <w:p w:rsidR="00000000" w:rsidDel="00000000" w:rsidP="00000000" w:rsidRDefault="00000000" w:rsidRPr="00000000" w14:paraId="0000012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2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12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3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tcPr>
          <w:p w:rsidR="00000000" w:rsidDel="00000000" w:rsidP="00000000" w:rsidRDefault="00000000" w:rsidRPr="00000000" w14:paraId="0000013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3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3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3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Dysgeusia</w:t>
            </w:r>
          </w:p>
        </w:tc>
        <w:tc>
          <w:tcPr/>
          <w:p w:rsidR="00000000" w:rsidDel="00000000" w:rsidP="00000000" w:rsidRDefault="00000000" w:rsidRPr="00000000" w14:paraId="0000013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53 (13.5)</w:t>
            </w:r>
          </w:p>
        </w:tc>
      </w:tr>
      <w:tr>
        <w:trPr>
          <w:cantSplit w:val="0"/>
          <w:trHeight w:val="289" w:hRule="atLeast"/>
          <w:tblHeader w:val="0"/>
        </w:trPr>
        <w:tc>
          <w:tcPr>
            <w:vMerge w:val="continue"/>
          </w:tcPr>
          <w:p w:rsidR="00000000" w:rsidDel="00000000" w:rsidP="00000000" w:rsidRDefault="00000000" w:rsidRPr="00000000" w14:paraId="0000013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3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restart"/>
          </w:tcPr>
          <w:p w:rsidR="00000000" w:rsidDel="00000000" w:rsidP="00000000" w:rsidRDefault="00000000" w:rsidRPr="00000000" w14:paraId="0000013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tc>
        <w:tc>
          <w:tcPr>
            <w:vMerge w:val="continue"/>
          </w:tcPr>
          <w:p w:rsidR="00000000" w:rsidDel="00000000" w:rsidP="00000000" w:rsidRDefault="00000000" w:rsidRPr="00000000" w14:paraId="0000014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4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Nasal discomfort</w:t>
            </w:r>
          </w:p>
        </w:tc>
        <w:tc>
          <w:tcPr/>
          <w:p w:rsidR="00000000" w:rsidDel="00000000" w:rsidP="00000000" w:rsidRDefault="00000000" w:rsidRPr="00000000" w14:paraId="0000014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5 (1.3)</w:t>
            </w:r>
          </w:p>
        </w:tc>
      </w:tr>
      <w:tr>
        <w:trPr>
          <w:cantSplit w:val="0"/>
          <w:trHeight w:val="289" w:hRule="atLeast"/>
          <w:tblHeader w:val="0"/>
        </w:trPr>
        <w:tc>
          <w:tcPr>
            <w:vMerge w:val="continue"/>
          </w:tcPr>
          <w:p w:rsidR="00000000" w:rsidDel="00000000" w:rsidP="00000000" w:rsidRDefault="00000000" w:rsidRPr="00000000" w14:paraId="0000014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4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14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4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4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Nasal congestion</w:t>
            </w:r>
          </w:p>
        </w:tc>
        <w:tc>
          <w:tcPr/>
          <w:p w:rsidR="00000000" w:rsidDel="00000000" w:rsidP="00000000" w:rsidRDefault="00000000" w:rsidRPr="00000000" w14:paraId="0000014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 (0.3)</w:t>
            </w:r>
          </w:p>
        </w:tc>
      </w:tr>
      <w:tr>
        <w:trPr>
          <w:cantSplit w:val="0"/>
          <w:trHeight w:val="289" w:hRule="atLeast"/>
          <w:tblHeader w:val="0"/>
        </w:trPr>
        <w:tc>
          <w:tcPr>
            <w:vMerge w:val="continue"/>
          </w:tcPr>
          <w:p w:rsidR="00000000" w:rsidDel="00000000" w:rsidP="00000000" w:rsidRDefault="00000000" w:rsidRPr="00000000" w14:paraId="0000014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4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15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5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5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Throat irritation</w:t>
            </w:r>
          </w:p>
        </w:tc>
        <w:tc>
          <w:tcPr/>
          <w:p w:rsidR="00000000" w:rsidDel="00000000" w:rsidP="00000000" w:rsidRDefault="00000000" w:rsidRPr="00000000" w14:paraId="0000015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 (1.0)</w:t>
            </w:r>
          </w:p>
        </w:tc>
      </w:tr>
      <w:tr>
        <w:trPr>
          <w:cantSplit w:val="0"/>
          <w:trHeight w:val="289" w:hRule="atLeast"/>
          <w:tblHeader w:val="0"/>
        </w:trPr>
        <w:tc>
          <w:tcPr>
            <w:vMerge w:val="continue"/>
          </w:tcPr>
          <w:p w:rsidR="00000000" w:rsidDel="00000000" w:rsidP="00000000" w:rsidRDefault="00000000" w:rsidRPr="00000000" w14:paraId="0000015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5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15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6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6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Urinary tract infection</w:t>
            </w:r>
          </w:p>
        </w:tc>
        <w:tc>
          <w:tcPr/>
          <w:p w:rsidR="00000000" w:rsidDel="00000000" w:rsidP="00000000" w:rsidRDefault="00000000" w:rsidRPr="00000000" w14:paraId="0000016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 (1.0)</w:t>
            </w:r>
          </w:p>
        </w:tc>
      </w:tr>
      <w:tr>
        <w:trPr>
          <w:cantSplit w:val="0"/>
          <w:trHeight w:val="289" w:hRule="atLeast"/>
          <w:tblHeader w:val="0"/>
        </w:trPr>
        <w:tc>
          <w:tcPr>
            <w:vMerge w:val="continue"/>
          </w:tcPr>
          <w:p w:rsidR="00000000" w:rsidDel="00000000" w:rsidP="00000000" w:rsidRDefault="00000000" w:rsidRPr="00000000" w14:paraId="0000016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6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16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6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6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Vomiting</w:t>
            </w:r>
          </w:p>
        </w:tc>
        <w:tc>
          <w:tcPr/>
          <w:p w:rsidR="00000000" w:rsidDel="00000000" w:rsidP="00000000" w:rsidRDefault="00000000" w:rsidRPr="00000000" w14:paraId="0000016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7 (1.8)</w:t>
            </w:r>
          </w:p>
        </w:tc>
      </w:tr>
      <w:tr>
        <w:trPr>
          <w:cantSplit w:val="0"/>
          <w:trHeight w:val="289" w:hRule="atLeast"/>
          <w:tblHeader w:val="0"/>
        </w:trPr>
        <w:tc>
          <w:tcPr>
            <w:vMerge w:val="continue"/>
          </w:tcPr>
          <w:p w:rsidR="00000000" w:rsidDel="00000000" w:rsidP="00000000" w:rsidRDefault="00000000" w:rsidRPr="00000000" w14:paraId="0000016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7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17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7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7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Nasal Edema</w:t>
            </w:r>
          </w:p>
        </w:tc>
        <w:tc>
          <w:tcPr/>
          <w:p w:rsidR="00000000" w:rsidDel="00000000" w:rsidP="00000000" w:rsidRDefault="00000000" w:rsidRPr="00000000" w14:paraId="0000017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 (1.0)</w:t>
            </w:r>
          </w:p>
        </w:tc>
      </w:tr>
      <w:tr>
        <w:trPr>
          <w:cantSplit w:val="0"/>
          <w:trHeight w:val="289" w:hRule="atLeast"/>
          <w:tblHeader w:val="0"/>
        </w:trPr>
        <w:tc>
          <w:tcPr>
            <w:vMerge w:val="continue"/>
          </w:tcPr>
          <w:p w:rsidR="00000000" w:rsidDel="00000000" w:rsidP="00000000" w:rsidRDefault="00000000" w:rsidRPr="00000000" w14:paraId="0000017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7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17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8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8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Somnolence</w:t>
            </w:r>
          </w:p>
        </w:tc>
        <w:tc>
          <w:tcPr/>
          <w:p w:rsidR="00000000" w:rsidDel="00000000" w:rsidP="00000000" w:rsidRDefault="00000000" w:rsidRPr="00000000" w14:paraId="0000018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6 (1.5)</w:t>
            </w:r>
          </w:p>
        </w:tc>
      </w:tr>
      <w:tr>
        <w:trPr>
          <w:cantSplit w:val="0"/>
          <w:trHeight w:val="289" w:hRule="atLeast"/>
          <w:tblHeader w:val="0"/>
        </w:trPr>
        <w:tc>
          <w:tcPr>
            <w:vMerge w:val="continue"/>
          </w:tcPr>
          <w:p w:rsidR="00000000" w:rsidDel="00000000" w:rsidP="00000000" w:rsidRDefault="00000000" w:rsidRPr="00000000" w14:paraId="0000018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8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18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8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8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Rhinorrhoea</w:t>
            </w:r>
          </w:p>
        </w:tc>
        <w:tc>
          <w:tcPr/>
          <w:p w:rsidR="00000000" w:rsidDel="00000000" w:rsidP="00000000" w:rsidRDefault="00000000" w:rsidRPr="00000000" w14:paraId="0000018F">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 (0.5)</w:t>
            </w:r>
          </w:p>
        </w:tc>
      </w:tr>
      <w:tr>
        <w:trPr>
          <w:cantSplit w:val="0"/>
          <w:trHeight w:val="289" w:hRule="atLeast"/>
          <w:tblHeader w:val="0"/>
        </w:trPr>
        <w:tc>
          <w:tcPr>
            <w:vMerge w:val="continue"/>
          </w:tcPr>
          <w:p w:rsidR="00000000" w:rsidDel="00000000" w:rsidP="00000000" w:rsidRDefault="00000000" w:rsidRPr="00000000" w14:paraId="0000019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9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19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9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9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Nasal Mucosal disorder</w:t>
            </w:r>
          </w:p>
        </w:tc>
        <w:tc>
          <w:tcPr/>
          <w:p w:rsidR="00000000" w:rsidDel="00000000" w:rsidP="00000000" w:rsidRDefault="00000000" w:rsidRPr="00000000" w14:paraId="0000019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 (0.3)</w:t>
            </w:r>
          </w:p>
        </w:tc>
      </w:tr>
      <w:tr>
        <w:trPr>
          <w:cantSplit w:val="0"/>
          <w:trHeight w:val="289" w:hRule="atLeast"/>
          <w:tblHeader w:val="0"/>
        </w:trPr>
        <w:tc>
          <w:tcPr>
            <w:vMerge w:val="continue"/>
          </w:tcPr>
          <w:p w:rsidR="00000000" w:rsidDel="00000000" w:rsidP="00000000" w:rsidRDefault="00000000" w:rsidRPr="00000000" w14:paraId="0000019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9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19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A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A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Upper-airway cough syndrome</w:t>
            </w:r>
          </w:p>
        </w:tc>
        <w:tc>
          <w:tcPr/>
          <w:p w:rsidR="00000000" w:rsidDel="00000000" w:rsidP="00000000" w:rsidRDefault="00000000" w:rsidRPr="00000000" w14:paraId="000001A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 (0.5)</w:t>
            </w:r>
          </w:p>
        </w:tc>
      </w:tr>
      <w:tr>
        <w:trPr>
          <w:cantSplit w:val="0"/>
          <w:trHeight w:val="289" w:hRule="atLeast"/>
          <w:tblHeader w:val="0"/>
        </w:trPr>
        <w:tc>
          <w:tcPr>
            <w:vMerge w:val="restart"/>
          </w:tcPr>
          <w:p w:rsidR="00000000" w:rsidDel="00000000" w:rsidP="00000000" w:rsidRDefault="00000000" w:rsidRPr="00000000" w14:paraId="000001A6">
            <w:pPr>
              <w:pBdr>
                <w:top w:color="auto" w:space="0" w:sz="0" w:val="none"/>
                <w:left w:color="auto" w:space="0" w:sz="0" w:val="none"/>
                <w:bottom w:color="auto" w:space="0" w:sz="0" w:val="none"/>
                <w:right w:color="auto" w:space="0" w:sz="0" w:val="none"/>
                <w:between w:color="auto" w:space="0" w:sz="0" w:val="none"/>
              </w:pBdr>
              <w:rPr>
                <w:b w:val="0"/>
                <w:sz w:val="16"/>
                <w:szCs w:val="16"/>
              </w:rPr>
            </w:pPr>
            <w:r w:rsidDel="00000000" w:rsidR="00000000" w:rsidRPr="00000000">
              <w:rPr>
                <w:b w:val="0"/>
                <w:sz w:val="16"/>
                <w:szCs w:val="16"/>
                <w:rtl w:val="0"/>
              </w:rPr>
              <w:t xml:space="preserve">Lipton et al. (2023) </w:t>
            </w:r>
            <w:hyperlink r:id="rId9">
              <w:r w:rsidDel="00000000" w:rsidR="00000000" w:rsidRPr="00000000">
                <w:rPr>
                  <w:b w:val="0"/>
                  <w:sz w:val="16"/>
                  <w:szCs w:val="16"/>
                  <w:rtl w:val="0"/>
                </w:rPr>
                <w:t xml:space="preserve">(12)</w:t>
              </w:r>
            </w:hyperlink>
            <w:r w:rsidDel="00000000" w:rsidR="00000000" w:rsidRPr="00000000">
              <w:rPr>
                <w:rtl w:val="0"/>
              </w:rPr>
            </w:r>
          </w:p>
        </w:tc>
        <w:tc>
          <w:tcPr>
            <w:vMerge w:val="restart"/>
          </w:tcPr>
          <w:p w:rsidR="00000000" w:rsidDel="00000000" w:rsidP="00000000" w:rsidRDefault="00000000" w:rsidRPr="00000000" w14:paraId="000001A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Phase III, double-blind, randomized, placebo-controlled multicenter trial</w:t>
            </w:r>
          </w:p>
        </w:tc>
        <w:tc>
          <w:tcPr>
            <w:vMerge w:val="restart"/>
          </w:tcPr>
          <w:p w:rsidR="00000000" w:rsidDel="00000000" w:rsidP="00000000" w:rsidRDefault="00000000" w:rsidRPr="00000000" w14:paraId="000001A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No of Participants, n</w:t>
            </w:r>
          </w:p>
        </w:tc>
        <w:tc>
          <w:tcPr>
            <w:gridSpan w:val="3"/>
            <w:vMerge w:val="restart"/>
          </w:tcPr>
          <w:p w:rsidR="00000000" w:rsidDel="00000000" w:rsidP="00000000" w:rsidRDefault="00000000" w:rsidRPr="00000000" w14:paraId="000001A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646</w:t>
            </w:r>
          </w:p>
        </w:tc>
        <w:tc>
          <w:tcPr>
            <w:vMerge w:val="restart"/>
          </w:tcPr>
          <w:p w:rsidR="00000000" w:rsidDel="00000000" w:rsidP="00000000" w:rsidRDefault="00000000" w:rsidRPr="00000000" w14:paraId="000001A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No of Participants, n</w:t>
            </w:r>
          </w:p>
        </w:tc>
        <w:tc>
          <w:tcPr>
            <w:vMerge w:val="restart"/>
          </w:tcPr>
          <w:p w:rsidR="00000000" w:rsidDel="00000000" w:rsidP="00000000" w:rsidRDefault="00000000" w:rsidRPr="00000000" w14:paraId="000001A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623</w:t>
            </w:r>
          </w:p>
        </w:tc>
        <w:tc>
          <w:tcPr/>
          <w:p w:rsidR="00000000" w:rsidDel="00000000" w:rsidP="00000000" w:rsidRDefault="00000000" w:rsidRPr="00000000" w14:paraId="000001A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tc>
        <w:tc>
          <w:tcPr/>
          <w:p w:rsidR="00000000" w:rsidDel="00000000" w:rsidP="00000000" w:rsidRDefault="00000000" w:rsidRPr="00000000" w14:paraId="000001AF">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Dose (mg)</w:t>
            </w:r>
          </w:p>
        </w:tc>
        <w:tc>
          <w:tcPr/>
          <w:p w:rsidR="00000000" w:rsidDel="00000000" w:rsidP="00000000" w:rsidRDefault="00000000" w:rsidRPr="00000000" w14:paraId="000001B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Zavegepant 10 mg</w:t>
            </w:r>
          </w:p>
        </w:tc>
      </w:tr>
      <w:tr>
        <w:trPr>
          <w:cantSplit w:val="0"/>
          <w:trHeight w:val="108" w:hRule="atLeast"/>
          <w:tblHeader w:val="0"/>
        </w:trPr>
        <w:tc>
          <w:tcPr>
            <w:vMerge w:val="continue"/>
          </w:tcPr>
          <w:p w:rsidR="00000000" w:rsidDel="00000000" w:rsidP="00000000" w:rsidRDefault="00000000" w:rsidRPr="00000000" w14:paraId="000001B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B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B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3"/>
            <w:vMerge w:val="continue"/>
          </w:tcPr>
          <w:p w:rsidR="00000000" w:rsidDel="00000000" w:rsidP="00000000" w:rsidRDefault="00000000" w:rsidRPr="00000000" w14:paraId="000001B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B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B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restart"/>
          </w:tcPr>
          <w:p w:rsidR="00000000" w:rsidDel="00000000" w:rsidP="00000000" w:rsidRDefault="00000000" w:rsidRPr="00000000" w14:paraId="000001B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Efficacy</w:t>
            </w:r>
          </w:p>
        </w:tc>
        <w:tc>
          <w:tcPr/>
          <w:p w:rsidR="00000000" w:rsidDel="00000000" w:rsidP="00000000" w:rsidRDefault="00000000" w:rsidRPr="00000000" w14:paraId="000001B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Pain Freedom, 2h</w:t>
            </w:r>
          </w:p>
        </w:tc>
        <w:tc>
          <w:tcPr/>
          <w:p w:rsidR="00000000" w:rsidDel="00000000" w:rsidP="00000000" w:rsidRDefault="00000000" w:rsidRPr="00000000" w14:paraId="000001B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8.8</w:t>
            </w:r>
          </w:p>
        </w:tc>
      </w:tr>
      <w:tr>
        <w:trPr>
          <w:cantSplit w:val="0"/>
          <w:trHeight w:val="108" w:hRule="atLeast"/>
          <w:tblHeader w:val="0"/>
        </w:trPr>
        <w:tc>
          <w:tcPr>
            <w:vMerge w:val="continue"/>
          </w:tcPr>
          <w:p w:rsidR="00000000" w:rsidDel="00000000" w:rsidP="00000000" w:rsidRDefault="00000000" w:rsidRPr="00000000" w14:paraId="000001B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B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restart"/>
          </w:tcPr>
          <w:p w:rsidR="00000000" w:rsidDel="00000000" w:rsidP="00000000" w:rsidRDefault="00000000" w:rsidRPr="00000000" w14:paraId="000001B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Sex, n (%)</w:t>
            </w:r>
          </w:p>
        </w:tc>
        <w:tc>
          <w:tcPr>
            <w:gridSpan w:val="3"/>
            <w:vMerge w:val="restart"/>
          </w:tcPr>
          <w:p w:rsidR="00000000" w:rsidDel="00000000" w:rsidP="00000000" w:rsidRDefault="00000000" w:rsidRPr="00000000" w14:paraId="000001BF">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M: 100 (15)</w:t>
              <w:br w:type="textWrapping"/>
              <w:t xml:space="preserve">F: 546 (85)</w:t>
            </w:r>
          </w:p>
        </w:tc>
        <w:tc>
          <w:tcPr>
            <w:vMerge w:val="restart"/>
          </w:tcPr>
          <w:p w:rsidR="00000000" w:rsidDel="00000000" w:rsidP="00000000" w:rsidRDefault="00000000" w:rsidRPr="00000000" w14:paraId="000001C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Sex, n (%)</w:t>
            </w:r>
          </w:p>
        </w:tc>
        <w:tc>
          <w:tcPr>
            <w:vMerge w:val="restart"/>
          </w:tcPr>
          <w:p w:rsidR="00000000" w:rsidDel="00000000" w:rsidP="00000000" w:rsidRDefault="00000000" w:rsidRPr="00000000" w14:paraId="000001C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M: 117 (19)</w:t>
              <w:br w:type="textWrapping"/>
              <w:t xml:space="preserve">F: 506 (81)</w:t>
            </w:r>
          </w:p>
        </w:tc>
        <w:tc>
          <w:tcPr>
            <w:vMerge w:val="continue"/>
          </w:tcPr>
          <w:p w:rsidR="00000000" w:rsidDel="00000000" w:rsidP="00000000" w:rsidRDefault="00000000" w:rsidRPr="00000000" w14:paraId="000001C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C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Freedom from MBS, 2h</w:t>
            </w:r>
          </w:p>
        </w:tc>
        <w:tc>
          <w:tcPr/>
          <w:p w:rsidR="00000000" w:rsidDel="00000000" w:rsidP="00000000" w:rsidRDefault="00000000" w:rsidRPr="00000000" w14:paraId="000001C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8.7</w:t>
            </w:r>
          </w:p>
        </w:tc>
      </w:tr>
      <w:tr>
        <w:trPr>
          <w:cantSplit w:val="0"/>
          <w:trHeight w:val="108" w:hRule="atLeast"/>
          <w:tblHeader w:val="0"/>
        </w:trPr>
        <w:tc>
          <w:tcPr>
            <w:vMerge w:val="continue"/>
          </w:tcPr>
          <w:p w:rsidR="00000000" w:rsidDel="00000000" w:rsidP="00000000" w:rsidRDefault="00000000" w:rsidRPr="00000000" w14:paraId="000001C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C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C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3"/>
            <w:vMerge w:val="continue"/>
          </w:tcPr>
          <w:p w:rsidR="00000000" w:rsidDel="00000000" w:rsidP="00000000" w:rsidRDefault="00000000" w:rsidRPr="00000000" w14:paraId="000001C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C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C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C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D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Pain relief, 2 h</w:t>
            </w:r>
          </w:p>
        </w:tc>
        <w:tc>
          <w:tcPr/>
          <w:p w:rsidR="00000000" w:rsidDel="00000000" w:rsidP="00000000" w:rsidRDefault="00000000" w:rsidRPr="00000000" w14:paraId="000001D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9</w:t>
            </w:r>
          </w:p>
        </w:tc>
      </w:tr>
      <w:tr>
        <w:trPr>
          <w:cantSplit w:val="0"/>
          <w:trHeight w:val="108" w:hRule="atLeast"/>
          <w:tblHeader w:val="0"/>
        </w:trPr>
        <w:tc>
          <w:tcPr>
            <w:vMerge w:val="continue"/>
          </w:tcPr>
          <w:p w:rsidR="00000000" w:rsidDel="00000000" w:rsidP="00000000" w:rsidRDefault="00000000" w:rsidRPr="00000000" w14:paraId="000001D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D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restart"/>
          </w:tcPr>
          <w:p w:rsidR="00000000" w:rsidDel="00000000" w:rsidP="00000000" w:rsidRDefault="00000000" w:rsidRPr="00000000" w14:paraId="000001D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Age, Mean (SD)</w:t>
            </w:r>
          </w:p>
        </w:tc>
        <w:tc>
          <w:tcPr>
            <w:gridSpan w:val="3"/>
            <w:vMerge w:val="restart"/>
          </w:tcPr>
          <w:p w:rsidR="00000000" w:rsidDel="00000000" w:rsidP="00000000" w:rsidRDefault="00000000" w:rsidRPr="00000000" w14:paraId="000001D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40.8 (13.5)</w:t>
            </w:r>
          </w:p>
        </w:tc>
        <w:tc>
          <w:tcPr>
            <w:vMerge w:val="restart"/>
          </w:tcPr>
          <w:p w:rsidR="00000000" w:rsidDel="00000000" w:rsidP="00000000" w:rsidRDefault="00000000" w:rsidRPr="00000000" w14:paraId="000001D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Age, Mean (SD)</w:t>
            </w:r>
          </w:p>
        </w:tc>
        <w:tc>
          <w:tcPr>
            <w:vMerge w:val="restart"/>
          </w:tcPr>
          <w:p w:rsidR="00000000" w:rsidDel="00000000" w:rsidP="00000000" w:rsidRDefault="00000000" w:rsidRPr="00000000" w14:paraId="000001D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40.9 (13.2)</w:t>
            </w:r>
          </w:p>
        </w:tc>
        <w:tc>
          <w:tcPr>
            <w:vMerge w:val="continue"/>
          </w:tcPr>
          <w:p w:rsidR="00000000" w:rsidDel="00000000" w:rsidP="00000000" w:rsidRDefault="00000000" w:rsidRPr="00000000" w14:paraId="000001D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D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Ability to function normally, 2 h</w:t>
            </w:r>
          </w:p>
        </w:tc>
        <w:tc>
          <w:tcPr/>
          <w:p w:rsidR="00000000" w:rsidDel="00000000" w:rsidP="00000000" w:rsidRDefault="00000000" w:rsidRPr="00000000" w14:paraId="000001D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10.2</w:t>
            </w:r>
          </w:p>
        </w:tc>
      </w:tr>
      <w:tr>
        <w:trPr>
          <w:cantSplit w:val="0"/>
          <w:trHeight w:val="108" w:hRule="atLeast"/>
          <w:tblHeader w:val="0"/>
        </w:trPr>
        <w:tc>
          <w:tcPr>
            <w:vMerge w:val="continue"/>
          </w:tcPr>
          <w:p w:rsidR="00000000" w:rsidDel="00000000" w:rsidP="00000000" w:rsidRDefault="00000000" w:rsidRPr="00000000" w14:paraId="000001D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D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D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3"/>
            <w:vMerge w:val="continue"/>
          </w:tcPr>
          <w:p w:rsidR="00000000" w:rsidDel="00000000" w:rsidP="00000000" w:rsidRDefault="00000000" w:rsidRPr="00000000" w14:paraId="000001E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E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E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E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E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Sustained pain relief, 2–24 h</w:t>
            </w:r>
          </w:p>
          <w:p w:rsidR="00000000" w:rsidDel="00000000" w:rsidP="00000000" w:rsidRDefault="00000000" w:rsidRPr="00000000" w14:paraId="000001E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tc>
        <w:tc>
          <w:tcPr/>
          <w:p w:rsidR="00000000" w:rsidDel="00000000" w:rsidP="00000000" w:rsidRDefault="00000000" w:rsidRPr="00000000" w14:paraId="000001E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7.6</w:t>
            </w:r>
          </w:p>
        </w:tc>
      </w:tr>
      <w:tr>
        <w:trPr>
          <w:cantSplit w:val="0"/>
          <w:trHeight w:val="108" w:hRule="atLeast"/>
          <w:tblHeader w:val="0"/>
        </w:trPr>
        <w:tc>
          <w:tcPr>
            <w:vMerge w:val="continue"/>
          </w:tcPr>
          <w:p w:rsidR="00000000" w:rsidDel="00000000" w:rsidP="00000000" w:rsidRDefault="00000000" w:rsidRPr="00000000" w14:paraId="000001E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E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restart"/>
          </w:tcPr>
          <w:p w:rsidR="00000000" w:rsidDel="00000000" w:rsidP="00000000" w:rsidRDefault="00000000" w:rsidRPr="00000000" w14:paraId="000001E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Height, cm, Mean (SD)</w:t>
            </w:r>
          </w:p>
        </w:tc>
        <w:tc>
          <w:tcPr>
            <w:gridSpan w:val="3"/>
            <w:vMerge w:val="restart"/>
          </w:tcPr>
          <w:p w:rsidR="00000000" w:rsidDel="00000000" w:rsidP="00000000" w:rsidRDefault="00000000" w:rsidRPr="00000000" w14:paraId="000001E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166.3 (8.7)</w:t>
            </w:r>
          </w:p>
        </w:tc>
        <w:tc>
          <w:tcPr>
            <w:vMerge w:val="restart"/>
          </w:tcPr>
          <w:p w:rsidR="00000000" w:rsidDel="00000000" w:rsidP="00000000" w:rsidRDefault="00000000" w:rsidRPr="00000000" w14:paraId="000001EF">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Height, cm, Mean (SD)</w:t>
            </w:r>
          </w:p>
        </w:tc>
        <w:tc>
          <w:tcPr>
            <w:vMerge w:val="restart"/>
          </w:tcPr>
          <w:p w:rsidR="00000000" w:rsidDel="00000000" w:rsidP="00000000" w:rsidRDefault="00000000" w:rsidRPr="00000000" w14:paraId="000001F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166.7 (8.9)</w:t>
            </w:r>
          </w:p>
        </w:tc>
        <w:tc>
          <w:tcPr>
            <w:vMerge w:val="continue"/>
          </w:tcPr>
          <w:p w:rsidR="00000000" w:rsidDel="00000000" w:rsidP="00000000" w:rsidRDefault="00000000" w:rsidRPr="00000000" w14:paraId="000001F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F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Sustained pain relief, 2–48 h</w:t>
            </w:r>
          </w:p>
          <w:p w:rsidR="00000000" w:rsidDel="00000000" w:rsidP="00000000" w:rsidRDefault="00000000" w:rsidRPr="00000000" w14:paraId="000001F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tc>
        <w:tc>
          <w:tcPr/>
          <w:p w:rsidR="00000000" w:rsidDel="00000000" w:rsidP="00000000" w:rsidRDefault="00000000" w:rsidRPr="00000000" w14:paraId="000001F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6.5</w:t>
            </w:r>
          </w:p>
        </w:tc>
      </w:tr>
      <w:tr>
        <w:trPr>
          <w:cantSplit w:val="0"/>
          <w:trHeight w:val="108" w:hRule="atLeast"/>
          <w:tblHeader w:val="0"/>
        </w:trPr>
        <w:tc>
          <w:tcPr>
            <w:vMerge w:val="continue"/>
          </w:tcPr>
          <w:p w:rsidR="00000000" w:rsidDel="00000000" w:rsidP="00000000" w:rsidRDefault="00000000" w:rsidRPr="00000000" w14:paraId="000001F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F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F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3"/>
            <w:vMerge w:val="continue"/>
          </w:tcPr>
          <w:p w:rsidR="00000000" w:rsidDel="00000000" w:rsidP="00000000" w:rsidRDefault="00000000" w:rsidRPr="00000000" w14:paraId="000001F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F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F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1F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1F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Sustained pain freedom, 2–24 h</w:t>
            </w:r>
          </w:p>
        </w:tc>
        <w:tc>
          <w:tcPr/>
          <w:p w:rsidR="00000000" w:rsidDel="00000000" w:rsidP="00000000" w:rsidRDefault="00000000" w:rsidRPr="00000000" w14:paraId="000001FF">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4.9</w:t>
            </w:r>
          </w:p>
        </w:tc>
      </w:tr>
      <w:tr>
        <w:trPr>
          <w:cantSplit w:val="0"/>
          <w:trHeight w:val="108" w:hRule="atLeast"/>
          <w:tblHeader w:val="0"/>
        </w:trPr>
        <w:tc>
          <w:tcPr>
            <w:vMerge w:val="continue"/>
          </w:tcPr>
          <w:p w:rsidR="00000000" w:rsidDel="00000000" w:rsidP="00000000" w:rsidRDefault="00000000" w:rsidRPr="00000000" w14:paraId="0000020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0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restart"/>
          </w:tcPr>
          <w:p w:rsidR="00000000" w:rsidDel="00000000" w:rsidP="00000000" w:rsidRDefault="00000000" w:rsidRPr="00000000" w14:paraId="0000020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Weight, kg , Mean (SD)</w:t>
            </w:r>
          </w:p>
        </w:tc>
        <w:tc>
          <w:tcPr>
            <w:gridSpan w:val="3"/>
            <w:vMerge w:val="restart"/>
          </w:tcPr>
          <w:p w:rsidR="00000000" w:rsidDel="00000000" w:rsidP="00000000" w:rsidRDefault="00000000" w:rsidRPr="00000000" w14:paraId="0000020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76.1 (15.8)</w:t>
            </w:r>
          </w:p>
        </w:tc>
        <w:tc>
          <w:tcPr>
            <w:vMerge w:val="restart"/>
          </w:tcPr>
          <w:p w:rsidR="00000000" w:rsidDel="00000000" w:rsidP="00000000" w:rsidRDefault="00000000" w:rsidRPr="00000000" w14:paraId="0000020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Weight, kg , Mean (SD)</w:t>
            </w:r>
          </w:p>
        </w:tc>
        <w:tc>
          <w:tcPr>
            <w:vMerge w:val="restart"/>
          </w:tcPr>
          <w:p w:rsidR="00000000" w:rsidDel="00000000" w:rsidP="00000000" w:rsidRDefault="00000000" w:rsidRPr="00000000" w14:paraId="0000020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76.5 (16.2)</w:t>
            </w:r>
          </w:p>
        </w:tc>
        <w:tc>
          <w:tcPr>
            <w:vMerge w:val="continue"/>
          </w:tcPr>
          <w:p w:rsidR="00000000" w:rsidDel="00000000" w:rsidP="00000000" w:rsidRDefault="00000000" w:rsidRPr="00000000" w14:paraId="0000020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0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Sustained pain freedom, 2–48 h</w:t>
            </w:r>
          </w:p>
        </w:tc>
        <w:tc>
          <w:tcPr/>
          <w:p w:rsidR="00000000" w:rsidDel="00000000" w:rsidP="00000000" w:rsidRDefault="00000000" w:rsidRPr="00000000" w14:paraId="0000020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3.7</w:t>
            </w:r>
          </w:p>
        </w:tc>
      </w:tr>
      <w:tr>
        <w:trPr>
          <w:cantSplit w:val="0"/>
          <w:trHeight w:val="108" w:hRule="atLeast"/>
          <w:tblHeader w:val="0"/>
        </w:trPr>
        <w:tc>
          <w:tcPr>
            <w:vMerge w:val="continue"/>
          </w:tcPr>
          <w:p w:rsidR="00000000" w:rsidDel="00000000" w:rsidP="00000000" w:rsidRDefault="00000000" w:rsidRPr="00000000" w14:paraId="0000020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0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0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3"/>
            <w:vMerge w:val="continue"/>
          </w:tcPr>
          <w:p w:rsidR="00000000" w:rsidDel="00000000" w:rsidP="00000000" w:rsidRDefault="00000000" w:rsidRPr="00000000" w14:paraId="0000020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1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1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1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1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Freedom from phonophobia, 2 h</w:t>
            </w:r>
          </w:p>
        </w:tc>
        <w:tc>
          <w:tcPr/>
          <w:p w:rsidR="00000000" w:rsidDel="00000000" w:rsidP="00000000" w:rsidRDefault="00000000" w:rsidRPr="00000000" w14:paraId="0000021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8.3</w:t>
            </w:r>
          </w:p>
        </w:tc>
      </w:tr>
      <w:tr>
        <w:trPr>
          <w:cantSplit w:val="0"/>
          <w:trHeight w:val="108" w:hRule="atLeast"/>
          <w:tblHeader w:val="0"/>
        </w:trPr>
        <w:tc>
          <w:tcPr>
            <w:vMerge w:val="continue"/>
          </w:tcPr>
          <w:p w:rsidR="00000000" w:rsidDel="00000000" w:rsidP="00000000" w:rsidRDefault="00000000" w:rsidRPr="00000000" w14:paraId="0000021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1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restart"/>
          </w:tcPr>
          <w:p w:rsidR="00000000" w:rsidDel="00000000" w:rsidP="00000000" w:rsidRDefault="00000000" w:rsidRPr="00000000" w14:paraId="0000021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Body Mass Index, Kg/m2, Mean (SD)</w:t>
            </w:r>
          </w:p>
        </w:tc>
        <w:tc>
          <w:tcPr>
            <w:gridSpan w:val="3"/>
            <w:vMerge w:val="restart"/>
          </w:tcPr>
          <w:p w:rsidR="00000000" w:rsidDel="00000000" w:rsidP="00000000" w:rsidRDefault="00000000" w:rsidRPr="00000000" w14:paraId="0000021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27.5 (5.0)</w:t>
            </w:r>
          </w:p>
        </w:tc>
        <w:tc>
          <w:tcPr>
            <w:vMerge w:val="restart"/>
          </w:tcPr>
          <w:p w:rsidR="00000000" w:rsidDel="00000000" w:rsidP="00000000" w:rsidRDefault="00000000" w:rsidRPr="00000000" w14:paraId="0000021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Body Mass Index, Kg/m2, Mean (SD)</w:t>
            </w:r>
          </w:p>
        </w:tc>
        <w:tc>
          <w:tcPr>
            <w:vMerge w:val="restart"/>
          </w:tcPr>
          <w:p w:rsidR="00000000" w:rsidDel="00000000" w:rsidP="00000000" w:rsidRDefault="00000000" w:rsidRPr="00000000" w14:paraId="0000021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27.4 (5.0)</w:t>
            </w:r>
          </w:p>
        </w:tc>
        <w:tc>
          <w:tcPr>
            <w:vMerge w:val="continue"/>
          </w:tcPr>
          <w:p w:rsidR="00000000" w:rsidDel="00000000" w:rsidP="00000000" w:rsidRDefault="00000000" w:rsidRPr="00000000" w14:paraId="0000021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1F">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Freedom from photophobia, 2 h</w:t>
            </w:r>
          </w:p>
        </w:tc>
        <w:tc>
          <w:tcPr/>
          <w:p w:rsidR="00000000" w:rsidDel="00000000" w:rsidP="00000000" w:rsidRDefault="00000000" w:rsidRPr="00000000" w14:paraId="0000022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8.6</w:t>
            </w:r>
          </w:p>
        </w:tc>
      </w:tr>
      <w:tr>
        <w:trPr>
          <w:cantSplit w:val="0"/>
          <w:trHeight w:val="108" w:hRule="atLeast"/>
          <w:tblHeader w:val="0"/>
        </w:trPr>
        <w:tc>
          <w:tcPr>
            <w:vMerge w:val="continue"/>
          </w:tcPr>
          <w:p w:rsidR="00000000" w:rsidDel="00000000" w:rsidP="00000000" w:rsidRDefault="00000000" w:rsidRPr="00000000" w14:paraId="0000022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2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2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3"/>
            <w:vMerge w:val="continue"/>
          </w:tcPr>
          <w:p w:rsidR="00000000" w:rsidDel="00000000" w:rsidP="00000000" w:rsidRDefault="00000000" w:rsidRPr="00000000" w14:paraId="0000022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2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2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2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2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Pain relief, 60 min</w:t>
            </w:r>
          </w:p>
        </w:tc>
        <w:tc>
          <w:tcPr/>
          <w:p w:rsidR="00000000" w:rsidDel="00000000" w:rsidP="00000000" w:rsidRDefault="00000000" w:rsidRPr="00000000" w14:paraId="0000022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6</w:t>
            </w:r>
          </w:p>
        </w:tc>
      </w:tr>
      <w:tr>
        <w:trPr>
          <w:cantSplit w:val="0"/>
          <w:trHeight w:val="108" w:hRule="atLeast"/>
          <w:tblHeader w:val="0"/>
        </w:trPr>
        <w:tc>
          <w:tcPr>
            <w:vMerge w:val="continue"/>
          </w:tcPr>
          <w:p w:rsidR="00000000" w:rsidDel="00000000" w:rsidP="00000000" w:rsidRDefault="00000000" w:rsidRPr="00000000" w14:paraId="0000022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2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restart"/>
          </w:tcPr>
          <w:p w:rsidR="00000000" w:rsidDel="00000000" w:rsidP="00000000" w:rsidRDefault="00000000" w:rsidRPr="00000000" w14:paraId="0000022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Race, n (%)</w:t>
            </w:r>
          </w:p>
        </w:tc>
        <w:tc>
          <w:tcPr>
            <w:gridSpan w:val="3"/>
            <w:vMerge w:val="restart"/>
          </w:tcPr>
          <w:p w:rsidR="00000000" w:rsidDel="00000000" w:rsidP="00000000" w:rsidRDefault="00000000" w:rsidRPr="00000000" w14:paraId="0000022F">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White: 540 (84)</w:t>
              <w:br w:type="textWrapping"/>
              <w:t xml:space="preserve">Black or AA: 83 (13)</w:t>
              <w:br w:type="textWrapping"/>
              <w:t xml:space="preserve">AI or AN: 2 (&lt;1)</w:t>
              <w:br w:type="textWrapping"/>
              <w:t xml:space="preserve">Asian: 15 (2)</w:t>
              <w:br w:type="textWrapping"/>
              <w:t xml:space="preserve">NH: 1 (&lt;1)</w:t>
            </w:r>
          </w:p>
        </w:tc>
        <w:tc>
          <w:tcPr>
            <w:vMerge w:val="restart"/>
          </w:tcPr>
          <w:p w:rsidR="00000000" w:rsidDel="00000000" w:rsidP="00000000" w:rsidRDefault="00000000" w:rsidRPr="00000000" w14:paraId="0000023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Race, n (%)</w:t>
            </w:r>
          </w:p>
        </w:tc>
        <w:tc>
          <w:tcPr>
            <w:vMerge w:val="restart"/>
          </w:tcPr>
          <w:p w:rsidR="00000000" w:rsidDel="00000000" w:rsidP="00000000" w:rsidRDefault="00000000" w:rsidRPr="00000000" w14:paraId="0000023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White: 511 (82)</w:t>
              <w:br w:type="textWrapping"/>
              <w:t xml:space="preserve">Black or AA: 85 (14)</w:t>
              <w:br w:type="textWrapping"/>
              <w:t xml:space="preserve">AI or AN: 0</w:t>
              <w:br w:type="textWrapping"/>
              <w:t xml:space="preserve">Asian: 20 (3)</w:t>
              <w:br w:type="textWrapping"/>
              <w:t xml:space="preserve">NH: 2 (&lt;1)</w:t>
            </w:r>
          </w:p>
        </w:tc>
        <w:tc>
          <w:tcPr>
            <w:vMerge w:val="continue"/>
          </w:tcPr>
          <w:p w:rsidR="00000000" w:rsidDel="00000000" w:rsidP="00000000" w:rsidRDefault="00000000" w:rsidRPr="00000000" w14:paraId="0000023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3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Ability to function normally, 60 min</w:t>
            </w:r>
          </w:p>
        </w:tc>
        <w:tc>
          <w:tcPr/>
          <w:p w:rsidR="00000000" w:rsidDel="00000000" w:rsidP="00000000" w:rsidRDefault="00000000" w:rsidRPr="00000000" w14:paraId="0000023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4.7</w:t>
            </w:r>
          </w:p>
        </w:tc>
      </w:tr>
      <w:tr>
        <w:trPr>
          <w:cantSplit w:val="0"/>
          <w:trHeight w:val="108" w:hRule="atLeast"/>
          <w:tblHeader w:val="0"/>
        </w:trPr>
        <w:tc>
          <w:tcPr>
            <w:vMerge w:val="continue"/>
          </w:tcPr>
          <w:p w:rsidR="00000000" w:rsidDel="00000000" w:rsidP="00000000" w:rsidRDefault="00000000" w:rsidRPr="00000000" w14:paraId="0000023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3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3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3"/>
            <w:vMerge w:val="continue"/>
          </w:tcPr>
          <w:p w:rsidR="00000000" w:rsidDel="00000000" w:rsidP="00000000" w:rsidRDefault="00000000" w:rsidRPr="00000000" w14:paraId="0000023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3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3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3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4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Pain relief, 30 min</w:t>
            </w:r>
          </w:p>
        </w:tc>
        <w:tc>
          <w:tcPr/>
          <w:p w:rsidR="00000000" w:rsidDel="00000000" w:rsidP="00000000" w:rsidRDefault="00000000" w:rsidRPr="00000000" w14:paraId="0000024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10.2</w:t>
            </w:r>
          </w:p>
        </w:tc>
      </w:tr>
      <w:tr>
        <w:trPr>
          <w:cantSplit w:val="0"/>
          <w:trHeight w:val="108" w:hRule="atLeast"/>
          <w:tblHeader w:val="0"/>
        </w:trPr>
        <w:tc>
          <w:tcPr>
            <w:vMerge w:val="continue"/>
          </w:tcPr>
          <w:p w:rsidR="00000000" w:rsidDel="00000000" w:rsidP="00000000" w:rsidRDefault="00000000" w:rsidRPr="00000000" w14:paraId="0000024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4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restart"/>
          </w:tcPr>
          <w:p w:rsidR="00000000" w:rsidDel="00000000" w:rsidP="00000000" w:rsidRDefault="00000000" w:rsidRPr="00000000" w14:paraId="0000024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Moderate to severe attacks per month, Median (IQR)</w:t>
            </w:r>
          </w:p>
        </w:tc>
        <w:tc>
          <w:tcPr>
            <w:gridSpan w:val="3"/>
            <w:vMerge w:val="restart"/>
          </w:tcPr>
          <w:p w:rsidR="00000000" w:rsidDel="00000000" w:rsidP="00000000" w:rsidRDefault="00000000" w:rsidRPr="00000000" w14:paraId="0000024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4.0 (4.0–6.0)</w:t>
            </w:r>
          </w:p>
        </w:tc>
        <w:tc>
          <w:tcPr>
            <w:vMerge w:val="restart"/>
          </w:tcPr>
          <w:p w:rsidR="00000000" w:rsidDel="00000000" w:rsidP="00000000" w:rsidRDefault="00000000" w:rsidRPr="00000000" w14:paraId="0000024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Moderate to severe attacks per month, Median (IQR)</w:t>
            </w:r>
          </w:p>
        </w:tc>
        <w:tc>
          <w:tcPr>
            <w:vMerge w:val="restart"/>
          </w:tcPr>
          <w:p w:rsidR="00000000" w:rsidDel="00000000" w:rsidP="00000000" w:rsidRDefault="00000000" w:rsidRPr="00000000" w14:paraId="0000024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4.0 (3.0–6.0)</w:t>
            </w:r>
          </w:p>
        </w:tc>
        <w:tc>
          <w:tcPr>
            <w:vMerge w:val="continue"/>
          </w:tcPr>
          <w:p w:rsidR="00000000" w:rsidDel="00000000" w:rsidP="00000000" w:rsidRDefault="00000000" w:rsidRPr="00000000" w14:paraId="0000024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4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Ability to function normally, 30 min</w:t>
            </w:r>
          </w:p>
        </w:tc>
        <w:tc>
          <w:tcPr/>
          <w:p w:rsidR="00000000" w:rsidDel="00000000" w:rsidP="00000000" w:rsidRDefault="00000000" w:rsidRPr="00000000" w14:paraId="0000024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4.4</w:t>
            </w:r>
          </w:p>
        </w:tc>
      </w:tr>
      <w:tr>
        <w:trPr>
          <w:cantSplit w:val="0"/>
          <w:trHeight w:val="108" w:hRule="atLeast"/>
          <w:tblHeader w:val="0"/>
        </w:trPr>
        <w:tc>
          <w:tcPr>
            <w:vMerge w:val="continue"/>
          </w:tcPr>
          <w:p w:rsidR="00000000" w:rsidDel="00000000" w:rsidP="00000000" w:rsidRDefault="00000000" w:rsidRPr="00000000" w14:paraId="0000024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4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4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3"/>
            <w:vMerge w:val="continue"/>
          </w:tcPr>
          <w:p w:rsidR="00000000" w:rsidDel="00000000" w:rsidP="00000000" w:rsidRDefault="00000000" w:rsidRPr="00000000" w14:paraId="0000025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5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5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5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5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Freedom from nausea, 2 h</w:t>
            </w:r>
          </w:p>
        </w:tc>
        <w:tc>
          <w:tcPr/>
          <w:p w:rsidR="00000000" w:rsidDel="00000000" w:rsidP="00000000" w:rsidRDefault="00000000" w:rsidRPr="00000000" w14:paraId="0000025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1.5</w:t>
            </w:r>
          </w:p>
        </w:tc>
      </w:tr>
      <w:tr>
        <w:trPr>
          <w:cantSplit w:val="0"/>
          <w:trHeight w:val="108" w:hRule="atLeast"/>
          <w:tblHeader w:val="0"/>
        </w:trPr>
        <w:tc>
          <w:tcPr>
            <w:vMerge w:val="continue"/>
          </w:tcPr>
          <w:p w:rsidR="00000000" w:rsidDel="00000000" w:rsidP="00000000" w:rsidRDefault="00000000" w:rsidRPr="00000000" w14:paraId="0000025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5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restart"/>
          </w:tcPr>
          <w:p w:rsidR="00000000" w:rsidDel="00000000" w:rsidP="00000000" w:rsidRDefault="00000000" w:rsidRPr="00000000" w14:paraId="0000025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tc>
        <w:tc>
          <w:tcPr>
            <w:vMerge w:val="restart"/>
          </w:tcPr>
          <w:p w:rsidR="00000000" w:rsidDel="00000000" w:rsidP="00000000" w:rsidRDefault="00000000" w:rsidRPr="00000000" w14:paraId="0000026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Adverse Events</w:t>
            </w:r>
          </w:p>
        </w:tc>
        <w:tc>
          <w:tcPr/>
          <w:p w:rsidR="00000000" w:rsidDel="00000000" w:rsidP="00000000" w:rsidRDefault="00000000" w:rsidRPr="00000000" w14:paraId="0000026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Nausea</w:t>
            </w:r>
          </w:p>
        </w:tc>
        <w:tc>
          <w:tcPr/>
          <w:p w:rsidR="00000000" w:rsidDel="00000000" w:rsidP="00000000" w:rsidRDefault="00000000" w:rsidRPr="00000000" w14:paraId="0000026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20 (3)</w:t>
            </w:r>
          </w:p>
        </w:tc>
      </w:tr>
      <w:tr>
        <w:trPr>
          <w:cantSplit w:val="0"/>
          <w:trHeight w:val="108" w:hRule="atLeast"/>
          <w:tblHeader w:val="0"/>
        </w:trPr>
        <w:tc>
          <w:tcPr>
            <w:vMerge w:val="continue"/>
          </w:tcPr>
          <w:p w:rsidR="00000000" w:rsidDel="00000000" w:rsidP="00000000" w:rsidRDefault="00000000" w:rsidRPr="00000000" w14:paraId="0000026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6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26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6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6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Dysgeusia</w:t>
            </w:r>
          </w:p>
        </w:tc>
        <w:tc>
          <w:tcPr/>
          <w:p w:rsidR="00000000" w:rsidDel="00000000" w:rsidP="00000000" w:rsidRDefault="00000000" w:rsidRPr="00000000" w14:paraId="0000026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129 (21)</w:t>
            </w:r>
          </w:p>
        </w:tc>
      </w:tr>
      <w:tr>
        <w:trPr>
          <w:cantSplit w:val="0"/>
          <w:trHeight w:val="108" w:hRule="atLeast"/>
          <w:tblHeader w:val="0"/>
        </w:trPr>
        <w:tc>
          <w:tcPr>
            <w:vMerge w:val="continue"/>
          </w:tcPr>
          <w:p w:rsidR="00000000" w:rsidDel="00000000" w:rsidP="00000000" w:rsidRDefault="00000000" w:rsidRPr="00000000" w14:paraId="0000026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6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27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7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7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Nasal discomfort</w:t>
            </w:r>
          </w:p>
        </w:tc>
        <w:tc>
          <w:tcPr/>
          <w:p w:rsidR="00000000" w:rsidDel="00000000" w:rsidP="00000000" w:rsidRDefault="00000000" w:rsidRPr="00000000" w14:paraId="0000027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23 (4)</w:t>
            </w:r>
          </w:p>
        </w:tc>
      </w:tr>
      <w:tr>
        <w:trPr>
          <w:cantSplit w:val="0"/>
          <w:trHeight w:val="108" w:hRule="atLeast"/>
          <w:tblHeader w:val="0"/>
        </w:trPr>
        <w:tc>
          <w:tcPr>
            <w:vMerge w:val="continue"/>
          </w:tcPr>
          <w:p w:rsidR="00000000" w:rsidDel="00000000" w:rsidP="00000000" w:rsidRDefault="00000000" w:rsidRPr="00000000" w14:paraId="0000027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7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27B">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8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8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Throat irritation</w:t>
            </w:r>
          </w:p>
        </w:tc>
        <w:tc>
          <w:tcPr/>
          <w:p w:rsidR="00000000" w:rsidDel="00000000" w:rsidP="00000000" w:rsidRDefault="00000000" w:rsidRPr="00000000" w14:paraId="0000028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8 (1)</w:t>
            </w:r>
          </w:p>
        </w:tc>
      </w:tr>
      <w:tr>
        <w:trPr>
          <w:cantSplit w:val="0"/>
          <w:trHeight w:val="108" w:hRule="atLeast"/>
          <w:tblHeader w:val="0"/>
        </w:trPr>
        <w:tc>
          <w:tcPr>
            <w:vMerge w:val="continue"/>
          </w:tcPr>
          <w:p w:rsidR="00000000" w:rsidDel="00000000" w:rsidP="00000000" w:rsidRDefault="00000000" w:rsidRPr="00000000" w14:paraId="0000028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85">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28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8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8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Vomiting</w:t>
            </w:r>
          </w:p>
        </w:tc>
        <w:tc>
          <w:tcPr/>
          <w:p w:rsidR="00000000" w:rsidDel="00000000" w:rsidP="00000000" w:rsidRDefault="00000000" w:rsidRPr="00000000" w14:paraId="0000028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9 (1)</w:t>
            </w:r>
          </w:p>
        </w:tc>
      </w:tr>
      <w:tr>
        <w:trPr>
          <w:cantSplit w:val="0"/>
          <w:trHeight w:val="108" w:hRule="atLeast"/>
          <w:tblHeader w:val="0"/>
        </w:trPr>
        <w:tc>
          <w:tcPr>
            <w:vMerge w:val="continue"/>
          </w:tcPr>
          <w:p w:rsidR="00000000" w:rsidDel="00000000" w:rsidP="00000000" w:rsidRDefault="00000000" w:rsidRPr="00000000" w14:paraId="0000028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90">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6"/>
            <w:vMerge w:val="continue"/>
          </w:tcPr>
          <w:p w:rsidR="00000000" w:rsidDel="00000000" w:rsidP="00000000" w:rsidRDefault="00000000" w:rsidRPr="00000000" w14:paraId="0000029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9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9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Blood CPK concentration</w:t>
            </w:r>
          </w:p>
          <w:p w:rsidR="00000000" w:rsidDel="00000000" w:rsidP="00000000" w:rsidRDefault="00000000" w:rsidRPr="00000000" w14:paraId="00000299">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increased</w:t>
            </w:r>
          </w:p>
        </w:tc>
        <w:tc>
          <w:tcPr/>
          <w:p w:rsidR="00000000" w:rsidDel="00000000" w:rsidP="00000000" w:rsidRDefault="00000000" w:rsidRPr="00000000" w14:paraId="0000029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6 (1)</w:t>
            </w:r>
          </w:p>
        </w:tc>
      </w:tr>
      <w:tr>
        <w:trPr>
          <w:cantSplit w:val="0"/>
          <w:trHeight w:val="108" w:hRule="atLeast"/>
          <w:tblHeader w:val="0"/>
        </w:trPr>
        <w:tc>
          <w:tcPr>
            <w:vMerge w:val="restart"/>
          </w:tcPr>
          <w:p w:rsidR="00000000" w:rsidDel="00000000" w:rsidP="00000000" w:rsidRDefault="00000000" w:rsidRPr="00000000" w14:paraId="0000029B">
            <w:pPr>
              <w:pBdr>
                <w:top w:color="auto" w:space="0" w:sz="0" w:val="none"/>
                <w:left w:color="auto" w:space="0" w:sz="0" w:val="none"/>
                <w:bottom w:color="auto" w:space="0" w:sz="0" w:val="none"/>
                <w:right w:color="auto" w:space="0" w:sz="0" w:val="none"/>
                <w:between w:color="auto" w:space="0" w:sz="0" w:val="none"/>
              </w:pBdr>
              <w:rPr>
                <w:b w:val="0"/>
                <w:sz w:val="16"/>
                <w:szCs w:val="16"/>
              </w:rPr>
            </w:pPr>
            <w:r w:rsidDel="00000000" w:rsidR="00000000" w:rsidRPr="00000000">
              <w:rPr>
                <w:b w:val="0"/>
                <w:sz w:val="16"/>
                <w:szCs w:val="16"/>
                <w:rtl w:val="0"/>
              </w:rPr>
              <w:t xml:space="preserve">NCT04408794 (2023) </w:t>
            </w:r>
            <w:hyperlink r:id="rId10">
              <w:r w:rsidDel="00000000" w:rsidR="00000000" w:rsidRPr="00000000">
                <w:rPr>
                  <w:b w:val="0"/>
                  <w:sz w:val="16"/>
                  <w:szCs w:val="16"/>
                  <w:rtl w:val="0"/>
                </w:rPr>
                <w:t xml:space="preserve">(13)</w:t>
              </w:r>
            </w:hyperlink>
            <w:r w:rsidDel="00000000" w:rsidR="00000000" w:rsidRPr="00000000">
              <w:rPr>
                <w:rtl w:val="0"/>
              </w:rPr>
            </w:r>
          </w:p>
        </w:tc>
        <w:tc>
          <w:tcPr>
            <w:vMerge w:val="restart"/>
          </w:tcPr>
          <w:p w:rsidR="00000000" w:rsidDel="00000000" w:rsidP="00000000" w:rsidRDefault="00000000" w:rsidRPr="00000000" w14:paraId="0000029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Phase II / III, open label trial</w:t>
            </w:r>
          </w:p>
        </w:tc>
        <w:tc>
          <w:tcPr>
            <w:gridSpan w:val="4"/>
            <w:vMerge w:val="restart"/>
          </w:tcPr>
          <w:p w:rsidR="00000000" w:rsidDel="00000000" w:rsidP="00000000" w:rsidRDefault="00000000" w:rsidRPr="00000000" w14:paraId="0000029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tc>
        <w:tc>
          <w:tcPr>
            <w:vAlign w:val="bottom"/>
          </w:tcPr>
          <w:p w:rsidR="00000000" w:rsidDel="00000000" w:rsidP="00000000" w:rsidRDefault="00000000" w:rsidRPr="00000000" w14:paraId="000002A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No of Participants, n</w:t>
            </w:r>
          </w:p>
        </w:tc>
        <w:tc>
          <w:tcPr>
            <w:vAlign w:val="bottom"/>
          </w:tcPr>
          <w:p w:rsidR="00000000" w:rsidDel="00000000" w:rsidP="00000000" w:rsidRDefault="00000000" w:rsidRPr="00000000" w14:paraId="000002A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603</w:t>
            </w:r>
          </w:p>
        </w:tc>
        <w:tc>
          <w:tcPr/>
          <w:p w:rsidR="00000000" w:rsidDel="00000000" w:rsidP="00000000" w:rsidRDefault="00000000" w:rsidRPr="00000000" w14:paraId="000002A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tc>
        <w:tc>
          <w:tcPr/>
          <w:p w:rsidR="00000000" w:rsidDel="00000000" w:rsidP="00000000" w:rsidRDefault="00000000" w:rsidRPr="00000000" w14:paraId="000002A4">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Dose</w:t>
            </w:r>
          </w:p>
        </w:tc>
        <w:tc>
          <w:tcPr/>
          <w:p w:rsidR="00000000" w:rsidDel="00000000" w:rsidP="00000000" w:rsidRDefault="00000000" w:rsidRPr="00000000" w14:paraId="000002A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Zavegepant 10 mg</w:t>
            </w:r>
          </w:p>
        </w:tc>
      </w:tr>
      <w:tr>
        <w:trPr>
          <w:cantSplit w:val="0"/>
          <w:trHeight w:val="108" w:hRule="atLeast"/>
          <w:tblHeader w:val="0"/>
        </w:trPr>
        <w:tc>
          <w:tcPr>
            <w:vMerge w:val="continue"/>
          </w:tcPr>
          <w:p w:rsidR="00000000" w:rsidDel="00000000" w:rsidP="00000000" w:rsidRDefault="00000000" w:rsidRPr="00000000" w14:paraId="000002A6">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A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4"/>
            <w:vMerge w:val="continue"/>
          </w:tcPr>
          <w:p w:rsidR="00000000" w:rsidDel="00000000" w:rsidP="00000000" w:rsidRDefault="00000000" w:rsidRPr="00000000" w14:paraId="000002A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Align w:val="bottom"/>
          </w:tcPr>
          <w:p w:rsidR="00000000" w:rsidDel="00000000" w:rsidP="00000000" w:rsidRDefault="00000000" w:rsidRPr="00000000" w14:paraId="000002A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Sex, n (%)</w:t>
            </w:r>
          </w:p>
        </w:tc>
        <w:tc>
          <w:tcPr>
            <w:vAlign w:val="bottom"/>
          </w:tcPr>
          <w:p w:rsidR="00000000" w:rsidDel="00000000" w:rsidP="00000000" w:rsidRDefault="00000000" w:rsidRPr="00000000" w14:paraId="000002A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M: 86 (14.3)</w:t>
              <w:br w:type="textWrapping"/>
              <w:t xml:space="preserve">F: 517 (85.7)</w:t>
            </w:r>
          </w:p>
        </w:tc>
        <w:tc>
          <w:tcPr>
            <w:vMerge w:val="restart"/>
          </w:tcPr>
          <w:p w:rsidR="00000000" w:rsidDel="00000000" w:rsidP="00000000" w:rsidRDefault="00000000" w:rsidRPr="00000000" w14:paraId="000002AE">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Adverse Events</w:t>
            </w:r>
          </w:p>
        </w:tc>
        <w:tc>
          <w:tcPr/>
          <w:p w:rsidR="00000000" w:rsidDel="00000000" w:rsidP="00000000" w:rsidRDefault="00000000" w:rsidRPr="00000000" w14:paraId="000002AF">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Nausea</w:t>
            </w:r>
          </w:p>
        </w:tc>
        <w:tc>
          <w:tcPr/>
          <w:p w:rsidR="00000000" w:rsidDel="00000000" w:rsidP="00000000" w:rsidRDefault="00000000" w:rsidRPr="00000000" w14:paraId="000002B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37 (6.14)</w:t>
            </w:r>
          </w:p>
        </w:tc>
      </w:tr>
      <w:tr>
        <w:trPr>
          <w:cantSplit w:val="0"/>
          <w:trHeight w:val="108" w:hRule="atLeast"/>
          <w:tblHeader w:val="0"/>
        </w:trPr>
        <w:tc>
          <w:tcPr>
            <w:vMerge w:val="continue"/>
          </w:tcPr>
          <w:p w:rsidR="00000000" w:rsidDel="00000000" w:rsidP="00000000" w:rsidRDefault="00000000" w:rsidRPr="00000000" w14:paraId="000002B1">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B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4"/>
            <w:vMerge w:val="continue"/>
          </w:tcPr>
          <w:p w:rsidR="00000000" w:rsidDel="00000000" w:rsidP="00000000" w:rsidRDefault="00000000" w:rsidRPr="00000000" w14:paraId="000002B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Align w:val="bottom"/>
          </w:tcPr>
          <w:p w:rsidR="00000000" w:rsidDel="00000000" w:rsidP="00000000" w:rsidRDefault="00000000" w:rsidRPr="00000000" w14:paraId="000002B7">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Age, Mean (SD)</w:t>
            </w:r>
          </w:p>
        </w:tc>
        <w:tc>
          <w:tcPr>
            <w:vAlign w:val="bottom"/>
          </w:tcPr>
          <w:p w:rsidR="00000000" w:rsidDel="00000000" w:rsidP="00000000" w:rsidRDefault="00000000" w:rsidRPr="00000000" w14:paraId="000002B8">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42.1 (12.46)</w:t>
            </w:r>
          </w:p>
        </w:tc>
        <w:tc>
          <w:tcPr>
            <w:vMerge w:val="continue"/>
          </w:tcPr>
          <w:p w:rsidR="00000000" w:rsidDel="00000000" w:rsidP="00000000" w:rsidRDefault="00000000" w:rsidRPr="00000000" w14:paraId="000002B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BA">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Dysgeusia</w:t>
            </w:r>
          </w:p>
        </w:tc>
        <w:tc>
          <w:tcPr/>
          <w:p w:rsidR="00000000" w:rsidDel="00000000" w:rsidP="00000000" w:rsidRDefault="00000000" w:rsidRPr="00000000" w14:paraId="000002B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236 (39.14)</w:t>
            </w:r>
          </w:p>
        </w:tc>
      </w:tr>
      <w:tr>
        <w:trPr>
          <w:cantSplit w:val="0"/>
          <w:trHeight w:val="108" w:hRule="atLeast"/>
          <w:tblHeader w:val="0"/>
        </w:trPr>
        <w:tc>
          <w:tcPr>
            <w:vMerge w:val="continue"/>
          </w:tcPr>
          <w:p w:rsidR="00000000" w:rsidDel="00000000" w:rsidP="00000000" w:rsidRDefault="00000000" w:rsidRPr="00000000" w14:paraId="000002BC">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BD">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4"/>
            <w:vMerge w:val="continue"/>
          </w:tcPr>
          <w:p w:rsidR="00000000" w:rsidDel="00000000" w:rsidP="00000000" w:rsidRDefault="00000000" w:rsidRPr="00000000" w14:paraId="000002BE">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Align w:val="bottom"/>
          </w:tcPr>
          <w:p w:rsidR="00000000" w:rsidDel="00000000" w:rsidP="00000000" w:rsidRDefault="00000000" w:rsidRPr="00000000" w14:paraId="000002C2">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Race, n (%)</w:t>
            </w:r>
          </w:p>
        </w:tc>
        <w:tc>
          <w:tcPr>
            <w:vAlign w:val="bottom"/>
          </w:tcPr>
          <w:p w:rsidR="00000000" w:rsidDel="00000000" w:rsidP="00000000" w:rsidRDefault="00000000" w:rsidRPr="00000000" w14:paraId="000002C3">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White: 502 (83.3)</w:t>
              <w:br w:type="textWrapping"/>
              <w:t xml:space="preserve">Black or AA: 70 (11.6)</w:t>
              <w:br w:type="textWrapping"/>
              <w:t xml:space="preserve">AI or AN: 2 (0.3)</w:t>
              <w:br w:type="textWrapping"/>
              <w:t xml:space="preserve">Asian: 23 (3.8)</w:t>
              <w:br w:type="textWrapping"/>
              <w:t xml:space="preserve">NH: 2 (0.3)</w:t>
            </w:r>
          </w:p>
        </w:tc>
        <w:tc>
          <w:tcPr>
            <w:vMerge w:val="continue"/>
          </w:tcPr>
          <w:p w:rsidR="00000000" w:rsidDel="00000000" w:rsidP="00000000" w:rsidRDefault="00000000" w:rsidRPr="00000000" w14:paraId="000002C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C5">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Nasal discomfort</w:t>
            </w:r>
          </w:p>
        </w:tc>
        <w:tc>
          <w:tcPr/>
          <w:p w:rsidR="00000000" w:rsidDel="00000000" w:rsidP="00000000" w:rsidRDefault="00000000" w:rsidRPr="00000000" w14:paraId="000002C6">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62 (10.28)</w:t>
            </w:r>
          </w:p>
        </w:tc>
      </w:tr>
      <w:tr>
        <w:trPr>
          <w:cantSplit w:val="0"/>
          <w:trHeight w:val="108" w:hRule="atLeast"/>
          <w:tblHeader w:val="0"/>
        </w:trPr>
        <w:tc>
          <w:tcPr>
            <w:vMerge w:val="continue"/>
          </w:tcPr>
          <w:p w:rsidR="00000000" w:rsidDel="00000000" w:rsidP="00000000" w:rsidRDefault="00000000" w:rsidRPr="00000000" w14:paraId="000002C7">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C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4"/>
            <w:vMerge w:val="continue"/>
          </w:tcPr>
          <w:p w:rsidR="00000000" w:rsidDel="00000000" w:rsidP="00000000" w:rsidRDefault="00000000" w:rsidRPr="00000000" w14:paraId="000002C9">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restart"/>
            <w:vAlign w:val="bottom"/>
          </w:tcPr>
          <w:p w:rsidR="00000000" w:rsidDel="00000000" w:rsidP="00000000" w:rsidRDefault="00000000" w:rsidRPr="00000000" w14:paraId="000002CD">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rtl w:val="0"/>
              </w:rPr>
            </w:r>
          </w:p>
        </w:tc>
        <w:tc>
          <w:tcPr>
            <w:vMerge w:val="continue"/>
          </w:tcPr>
          <w:p w:rsidR="00000000" w:rsidDel="00000000" w:rsidP="00000000" w:rsidRDefault="00000000" w:rsidRPr="00000000" w14:paraId="000002CF">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D0">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Nasal congestion</w:t>
            </w:r>
          </w:p>
        </w:tc>
        <w:tc>
          <w:tcPr/>
          <w:p w:rsidR="00000000" w:rsidDel="00000000" w:rsidP="00000000" w:rsidRDefault="00000000" w:rsidRPr="00000000" w14:paraId="000002D1">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33 (5.47)</w:t>
            </w:r>
          </w:p>
        </w:tc>
      </w:tr>
      <w:tr>
        <w:trPr>
          <w:cantSplit w:val="0"/>
          <w:trHeight w:val="108" w:hRule="atLeast"/>
          <w:tblHeader w:val="0"/>
        </w:trPr>
        <w:tc>
          <w:tcPr>
            <w:vMerge w:val="continue"/>
          </w:tcPr>
          <w:p w:rsidR="00000000" w:rsidDel="00000000" w:rsidP="00000000" w:rsidRDefault="00000000" w:rsidRPr="00000000" w14:paraId="000002D2">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D3">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4"/>
            <w:vMerge w:val="continue"/>
          </w:tcPr>
          <w:p w:rsidR="00000000" w:rsidDel="00000000" w:rsidP="00000000" w:rsidRDefault="00000000" w:rsidRPr="00000000" w14:paraId="000002D4">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gridSpan w:val="2"/>
            <w:vMerge w:val="continue"/>
            <w:vAlign w:val="bottom"/>
          </w:tcPr>
          <w:p w:rsidR="00000000" w:rsidDel="00000000" w:rsidP="00000000" w:rsidRDefault="00000000" w:rsidRPr="00000000" w14:paraId="000002D8">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vMerge w:val="continue"/>
          </w:tcPr>
          <w:p w:rsidR="00000000" w:rsidDel="00000000" w:rsidP="00000000" w:rsidRDefault="00000000" w:rsidRPr="00000000" w14:paraId="000002DA">
            <w:pPr>
              <w:widowControl w:val="0"/>
              <w:pBdr>
                <w:top w:color="auto" w:space="0" w:sz="0" w:val="none"/>
                <w:left w:color="auto" w:space="0" w:sz="0" w:val="none"/>
                <w:bottom w:color="auto" w:space="0" w:sz="0" w:val="none"/>
                <w:right w:color="auto" w:space="0" w:sz="0" w:val="none"/>
                <w:between w:color="auto" w:space="0" w:sz="0" w:val="none"/>
              </w:pBdr>
              <w:spacing w:line="276" w:lineRule="auto"/>
              <w:rPr>
                <w:sz w:val="16"/>
                <w:szCs w:val="16"/>
              </w:rPr>
            </w:pPr>
            <w:r w:rsidDel="00000000" w:rsidR="00000000" w:rsidRPr="00000000">
              <w:rPr>
                <w:rtl w:val="0"/>
              </w:rPr>
            </w:r>
          </w:p>
        </w:tc>
        <w:tc>
          <w:tcPr/>
          <w:p w:rsidR="00000000" w:rsidDel="00000000" w:rsidP="00000000" w:rsidRDefault="00000000" w:rsidRPr="00000000" w14:paraId="000002DB">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Throat irritation</w:t>
            </w:r>
          </w:p>
        </w:tc>
        <w:tc>
          <w:tcPr/>
          <w:p w:rsidR="00000000" w:rsidDel="00000000" w:rsidP="00000000" w:rsidRDefault="00000000" w:rsidRPr="00000000" w14:paraId="000002DC">
            <w:pPr>
              <w:pBdr>
                <w:top w:color="auto" w:space="0" w:sz="0" w:val="none"/>
                <w:left w:color="auto" w:space="0" w:sz="0" w:val="none"/>
                <w:bottom w:color="auto" w:space="0" w:sz="0" w:val="none"/>
                <w:right w:color="auto" w:space="0" w:sz="0" w:val="none"/>
                <w:between w:color="auto" w:space="0" w:sz="0" w:val="none"/>
              </w:pBdr>
              <w:rPr>
                <w:sz w:val="16"/>
                <w:szCs w:val="16"/>
              </w:rPr>
            </w:pPr>
            <w:r w:rsidDel="00000000" w:rsidR="00000000" w:rsidRPr="00000000">
              <w:rPr>
                <w:sz w:val="16"/>
                <w:szCs w:val="16"/>
                <w:rtl w:val="0"/>
              </w:rPr>
              <w:t xml:space="preserve">33 (5.47)</w:t>
            </w:r>
          </w:p>
        </w:tc>
      </w:tr>
    </w:tbl>
    <w:p w:rsidR="00000000" w:rsidDel="00000000" w:rsidP="00000000" w:rsidRDefault="00000000" w:rsidRPr="00000000" w14:paraId="000002DD">
      <w:pPr>
        <w:pBdr>
          <w:top w:color="auto" w:space="0" w:sz="0" w:val="none"/>
          <w:left w:color="auto" w:space="0" w:sz="0" w:val="none"/>
          <w:bottom w:color="auto" w:space="0" w:sz="0" w:val="none"/>
          <w:right w:color="auto" w:space="0" w:sz="0" w:val="none"/>
          <w:between w:color="auto" w:space="0" w:sz="0" w:val="none"/>
        </w:pBdr>
        <w:rPr/>
      </w:pPr>
      <w:r w:rsidDel="00000000" w:rsidR="00000000" w:rsidRPr="00000000">
        <w:rPr>
          <w:rtl w:val="0"/>
        </w:rPr>
      </w:r>
    </w:p>
    <w:p w:rsidR="00000000" w:rsidDel="00000000" w:rsidP="00000000" w:rsidRDefault="00000000" w:rsidRPr="00000000" w14:paraId="000002DE">
      <w:pPr>
        <w:pBdr>
          <w:top w:color="auto" w:space="0" w:sz="0" w:val="none"/>
          <w:left w:color="auto" w:space="0" w:sz="0" w:val="none"/>
          <w:bottom w:color="auto" w:space="0" w:sz="0" w:val="none"/>
          <w:right w:color="auto" w:space="0" w:sz="0" w:val="none"/>
          <w:between w:color="auto" w:space="0" w:sz="0" w:val="none"/>
        </w:pBdr>
        <w:spacing w:after="160" w:line="360" w:lineRule="auto"/>
        <w:ind w:firstLine="72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tl w:val="0"/>
        </w:rPr>
      </w:r>
    </w:p>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tl w:val="0"/>
        </w:rPr>
      </w:r>
    </w:p>
    <w:p w:rsidR="00000000" w:rsidDel="00000000" w:rsidP="00000000" w:rsidRDefault="00000000" w:rsidRPr="00000000" w14:paraId="000002E1">
      <w:pPr>
        <w:pBdr>
          <w:top w:color="auto" w:space="0" w:sz="0" w:val="none"/>
          <w:left w:color="auto" w:space="0" w:sz="0" w:val="none"/>
          <w:bottom w:color="auto" w:space="0" w:sz="0" w:val="none"/>
          <w:right w:color="auto" w:space="0" w:sz="0" w:val="none"/>
          <w:between w:color="auto" w:space="0" w:sz="0" w:val="none"/>
        </w:pBdr>
        <w:spacing w:after="160" w:line="259" w:lineRule="auto"/>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2E2">
      <w:pPr>
        <w:pBdr>
          <w:top w:color="auto" w:space="0" w:sz="0" w:val="none"/>
          <w:left w:color="auto" w:space="0" w:sz="0" w:val="none"/>
          <w:bottom w:color="auto" w:space="0" w:sz="0" w:val="none"/>
          <w:right w:color="auto" w:space="0" w:sz="0" w:val="none"/>
          <w:between w:color="auto" w:space="0" w:sz="0" w:val="none"/>
        </w:pBdr>
        <w:spacing w:after="160" w:line="259" w:lineRule="auto"/>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2E3">
      <w:pPr>
        <w:pBdr>
          <w:top w:color="auto" w:space="0" w:sz="0" w:val="none"/>
          <w:left w:color="auto" w:space="0" w:sz="0" w:val="none"/>
          <w:bottom w:color="auto" w:space="0" w:sz="0" w:val="none"/>
          <w:right w:color="auto" w:space="0" w:sz="0" w:val="none"/>
          <w:between w:color="auto" w:space="0" w:sz="0" w:val="none"/>
        </w:pBdr>
        <w:spacing w:after="160" w:line="259" w:lineRule="auto"/>
        <w:rPr>
          <w:rFonts w:ascii="Calibri" w:cs="Calibri" w:eastAsia="Calibri" w:hAnsi="Calibri"/>
          <w:sz w:val="18"/>
          <w:szCs w:val="18"/>
        </w:rPr>
      </w:pPr>
      <w:r w:rsidDel="00000000" w:rsidR="00000000" w:rsidRPr="00000000">
        <w:br w:type="page"/>
      </w:r>
      <w:r w:rsidDel="00000000" w:rsidR="00000000" w:rsidRPr="00000000">
        <w:rPr>
          <w:rtl w:val="0"/>
        </w:rPr>
      </w:r>
    </w:p>
    <w:p w:rsidR="00000000" w:rsidDel="00000000" w:rsidP="00000000" w:rsidRDefault="00000000" w:rsidRPr="00000000" w14:paraId="000002E4">
      <w:pPr>
        <w:pBdr>
          <w:top w:color="auto" w:space="0" w:sz="0" w:val="none"/>
          <w:left w:color="auto" w:space="0" w:sz="0" w:val="none"/>
          <w:bottom w:color="auto" w:space="0" w:sz="0" w:val="none"/>
          <w:right w:color="auto" w:space="0" w:sz="0" w:val="none"/>
          <w:between w:color="auto" w:space="0" w:sz="0" w:val="none"/>
        </w:pBdr>
        <w:spacing w:after="160" w:line="259" w:lineRule="auto"/>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Annexure 3: PRISMA Checklist</w:t>
      </w:r>
    </w:p>
    <w:tbl>
      <w:tblPr>
        <w:tblStyle w:val="Table4"/>
        <w:tblW w:w="13860.0" w:type="dxa"/>
        <w:jc w:val="left"/>
        <w:tblInd w:w="-480.0" w:type="dxa"/>
        <w:tblBorders>
          <w:top w:color="000000" w:space="0" w:sz="0" w:val="nil"/>
          <w:left w:color="000000" w:space="0" w:sz="0" w:val="nil"/>
          <w:bottom w:color="000000" w:space="0" w:sz="0" w:val="nil"/>
          <w:right w:color="000000" w:space="0" w:sz="0" w:val="nil"/>
        </w:tblBorders>
        <w:tblLayout w:type="fixed"/>
        <w:tblLook w:val="0000"/>
      </w:tblPr>
      <w:tblGrid>
        <w:gridCol w:w="1605"/>
        <w:gridCol w:w="645"/>
        <w:gridCol w:w="10305"/>
        <w:gridCol w:w="1305"/>
        <w:tblGridChange w:id="0">
          <w:tblGrid>
            <w:gridCol w:w="1605"/>
            <w:gridCol w:w="645"/>
            <w:gridCol w:w="10305"/>
            <w:gridCol w:w="1305"/>
          </w:tblGrid>
        </w:tblGridChange>
      </w:tblGrid>
      <w:tr>
        <w:trPr>
          <w:cantSplit w:val="0"/>
          <w:trHeight w:val="65" w:hRule="atLeast"/>
          <w:tblHeader w:val="1"/>
        </w:trPr>
        <w:tc>
          <w:tcPr>
            <w:tcBorders>
              <w:top w:color="000000" w:space="0" w:sz="5" w:val="single"/>
              <w:left w:color="000000" w:space="0" w:sz="5" w:val="single"/>
              <w:bottom w:color="ffffcc" w:space="0" w:sz="4" w:val="single"/>
              <w:right w:color="000000" w:space="0" w:sz="5" w:val="single"/>
            </w:tcBorders>
            <w:shd w:fill="63639a" w:val="clear"/>
            <w:vAlign w:val="center"/>
          </w:tcPr>
          <w:p w:rsidR="00000000" w:rsidDel="00000000" w:rsidP="00000000" w:rsidRDefault="00000000" w:rsidRPr="00000000" w14:paraId="000002E5">
            <w:pPr>
              <w:widowControl w:val="0"/>
              <w:pBdr>
                <w:top w:color="auto" w:space="0" w:sz="0" w:val="none"/>
                <w:left w:color="auto" w:space="0" w:sz="0" w:val="none"/>
                <w:bottom w:color="auto" w:space="0" w:sz="0" w:val="none"/>
                <w:right w:color="auto" w:space="0" w:sz="0" w:val="none"/>
                <w:between w:color="auto" w:space="0" w:sz="0" w:val="none"/>
              </w:pBdr>
              <w:rPr>
                <w:rFonts w:ascii="Arial" w:cs="Arial" w:eastAsia="Arial" w:hAnsi="Arial"/>
                <w:color w:val="ffffff"/>
                <w:sz w:val="18"/>
                <w:szCs w:val="18"/>
              </w:rPr>
            </w:pPr>
            <w:r w:rsidDel="00000000" w:rsidR="00000000" w:rsidRPr="00000000">
              <w:rPr>
                <w:rFonts w:ascii="Arial" w:cs="Arial" w:eastAsia="Arial" w:hAnsi="Arial"/>
                <w:b w:val="1"/>
                <w:color w:val="ffffff"/>
                <w:sz w:val="18"/>
                <w:szCs w:val="18"/>
                <w:rtl w:val="0"/>
              </w:rPr>
              <w:t xml:space="preserve">Section and Topic </w:t>
            </w:r>
            <w:r w:rsidDel="00000000" w:rsidR="00000000" w:rsidRPr="00000000">
              <w:rPr>
                <w:rtl w:val="0"/>
              </w:rPr>
            </w:r>
          </w:p>
        </w:tc>
        <w:tc>
          <w:tcPr>
            <w:tcBorders>
              <w:top w:color="000000" w:space="0" w:sz="5" w:val="single"/>
              <w:left w:color="000000" w:space="0" w:sz="5" w:val="single"/>
              <w:bottom w:color="ffffcc" w:space="0" w:sz="4" w:val="single"/>
              <w:right w:color="000000" w:space="0" w:sz="5" w:val="single"/>
            </w:tcBorders>
            <w:shd w:fill="63639a" w:val="clear"/>
            <w:vAlign w:val="center"/>
          </w:tcPr>
          <w:p w:rsidR="00000000" w:rsidDel="00000000" w:rsidP="00000000" w:rsidRDefault="00000000" w:rsidRPr="00000000" w14:paraId="000002E6">
            <w:pPr>
              <w:widowControl w:val="0"/>
              <w:pBdr>
                <w:top w:color="auto" w:space="0" w:sz="0" w:val="none"/>
                <w:left w:color="auto" w:space="0" w:sz="0" w:val="none"/>
                <w:bottom w:color="auto" w:space="0" w:sz="0" w:val="none"/>
                <w:right w:color="auto" w:space="0" w:sz="0" w:val="none"/>
                <w:between w:color="auto" w:space="0" w:sz="0" w:val="none"/>
              </w:pBdr>
              <w:rPr>
                <w:rFonts w:ascii="Arial" w:cs="Arial" w:eastAsia="Arial" w:hAnsi="Arial"/>
                <w:b w:val="1"/>
                <w:color w:val="ffffff"/>
                <w:sz w:val="18"/>
                <w:szCs w:val="18"/>
              </w:rPr>
            </w:pPr>
            <w:r w:rsidDel="00000000" w:rsidR="00000000" w:rsidRPr="00000000">
              <w:rPr>
                <w:rFonts w:ascii="Arial" w:cs="Arial" w:eastAsia="Arial" w:hAnsi="Arial"/>
                <w:b w:val="1"/>
                <w:color w:val="ffffff"/>
                <w:sz w:val="18"/>
                <w:szCs w:val="18"/>
                <w:rtl w:val="0"/>
              </w:rPr>
              <w:t xml:space="preserve">Item #</w:t>
            </w:r>
          </w:p>
        </w:tc>
        <w:tc>
          <w:tcPr>
            <w:tcBorders>
              <w:top w:color="000000" w:space="0" w:sz="5" w:val="single"/>
              <w:left w:color="000000" w:space="0" w:sz="5" w:val="single"/>
              <w:bottom w:color="000000" w:space="0" w:sz="5" w:val="single"/>
              <w:right w:color="000000" w:space="0" w:sz="5" w:val="single"/>
            </w:tcBorders>
            <w:shd w:fill="63639a" w:val="clear"/>
            <w:vAlign w:val="center"/>
          </w:tcPr>
          <w:p w:rsidR="00000000" w:rsidDel="00000000" w:rsidP="00000000" w:rsidRDefault="00000000" w:rsidRPr="00000000" w14:paraId="000002E7">
            <w:pPr>
              <w:pStyle w:val="Title"/>
              <w:keepNext w:val="0"/>
              <w:keepLines w:val="0"/>
              <w:pBdr>
                <w:top w:color="auto" w:space="0" w:sz="0" w:val="none"/>
                <w:left w:color="auto" w:space="0" w:sz="0" w:val="none"/>
                <w:bottom w:color="auto" w:space="0" w:sz="0" w:val="none"/>
                <w:right w:color="auto" w:space="0" w:sz="0" w:val="none"/>
                <w:between w:color="auto" w:space="0" w:sz="0" w:val="none"/>
              </w:pBdr>
              <w:spacing w:after="0" w:before="0" w:line="360" w:lineRule="auto"/>
              <w:jc w:val="both"/>
              <w:rPr>
                <w:sz w:val="24"/>
                <w:szCs w:val="24"/>
              </w:rPr>
            </w:pPr>
            <w:r w:rsidDel="00000000" w:rsidR="00000000" w:rsidRPr="00000000">
              <w:rPr>
                <w:rFonts w:ascii="Arial" w:cs="Arial" w:eastAsia="Arial" w:hAnsi="Arial"/>
                <w:color w:val="ffffff"/>
                <w:sz w:val="18"/>
                <w:szCs w:val="18"/>
                <w:rtl w:val="0"/>
              </w:rPr>
              <w:t xml:space="preserve">Checklist item (</w:t>
            </w:r>
            <w:r w:rsidDel="00000000" w:rsidR="00000000" w:rsidRPr="00000000">
              <w:rPr>
                <w:color w:val="ffffff"/>
                <w:sz w:val="24"/>
                <w:szCs w:val="24"/>
                <w:rtl w:val="0"/>
              </w:rPr>
              <w:t xml:space="preserve">Prevalence of HIV among the Mpox patients: A systematic review and meta-analysis)</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63639a" w:val="clear"/>
            <w:vAlign w:val="center"/>
          </w:tcPr>
          <w:p w:rsidR="00000000" w:rsidDel="00000000" w:rsidP="00000000" w:rsidRDefault="00000000" w:rsidRPr="00000000" w14:paraId="000002E8">
            <w:pPr>
              <w:widowControl w:val="0"/>
              <w:pBdr>
                <w:top w:color="auto" w:space="0" w:sz="0" w:val="none"/>
                <w:left w:color="auto" w:space="0" w:sz="0" w:val="none"/>
                <w:bottom w:color="auto" w:space="0" w:sz="0" w:val="none"/>
                <w:right w:color="auto" w:space="0" w:sz="0" w:val="none"/>
                <w:between w:color="auto" w:space="0" w:sz="0" w:val="none"/>
              </w:pBdr>
              <w:rPr>
                <w:rFonts w:ascii="Arial" w:cs="Arial" w:eastAsia="Arial" w:hAnsi="Arial"/>
                <w:color w:val="ffffff"/>
                <w:sz w:val="18"/>
                <w:szCs w:val="18"/>
              </w:rPr>
            </w:pPr>
            <w:r w:rsidDel="00000000" w:rsidR="00000000" w:rsidRPr="00000000">
              <w:rPr>
                <w:rFonts w:ascii="Arial" w:cs="Arial" w:eastAsia="Arial" w:hAnsi="Arial"/>
                <w:b w:val="1"/>
                <w:color w:val="ffffff"/>
                <w:sz w:val="18"/>
                <w:szCs w:val="18"/>
                <w:rtl w:val="0"/>
              </w:rPr>
              <w:t xml:space="preserve">Location where item is reported </w:t>
            </w:r>
            <w:r w:rsidDel="00000000" w:rsidR="00000000" w:rsidRPr="00000000">
              <w:rPr>
                <w:rtl w:val="0"/>
              </w:rPr>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2E9">
            <w:pPr>
              <w:widowControl w:val="0"/>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18"/>
                <w:szCs w:val="18"/>
              </w:rPr>
            </w:pPr>
            <w:r w:rsidDel="00000000" w:rsidR="00000000" w:rsidRPr="00000000">
              <w:rPr>
                <w:rFonts w:ascii="Arial" w:cs="Arial" w:eastAsia="Arial" w:hAnsi="Arial"/>
                <w:b w:val="1"/>
                <w:sz w:val="18"/>
                <w:szCs w:val="18"/>
                <w:rtl w:val="0"/>
              </w:rPr>
              <w:t xml:space="preserve">TITLE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2EC">
            <w:pPr>
              <w:widowControl w:val="0"/>
              <w:pBdr>
                <w:top w:color="auto" w:space="0" w:sz="0" w:val="none"/>
                <w:left w:color="auto" w:space="0" w:sz="0" w:val="none"/>
                <w:bottom w:color="auto" w:space="0" w:sz="0" w:val="none"/>
                <w:right w:color="auto" w:space="0" w:sz="0" w:val="none"/>
                <w:between w:color="auto" w:space="0" w:sz="0" w:val="none"/>
              </w:pBdr>
              <w:jc w:val="right"/>
              <w:rPr>
                <w:rFonts w:ascii="Arial" w:cs="Arial" w:eastAsia="Arial" w:hAnsi="Arial"/>
                <w:sz w:val="18"/>
                <w:szCs w:val="18"/>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2ED">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Title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2EE">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2EF">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Identify the report as a systematic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2F0">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w:t>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2F1">
            <w:pPr>
              <w:widowControl w:val="0"/>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18"/>
                <w:szCs w:val="18"/>
              </w:rPr>
            </w:pPr>
            <w:r w:rsidDel="00000000" w:rsidR="00000000" w:rsidRPr="00000000">
              <w:rPr>
                <w:rFonts w:ascii="Arial" w:cs="Arial" w:eastAsia="Arial" w:hAnsi="Arial"/>
                <w:b w:val="1"/>
                <w:sz w:val="18"/>
                <w:szCs w:val="18"/>
                <w:rtl w:val="0"/>
              </w:rPr>
              <w:t xml:space="preserve">ABSTRACT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2F4">
            <w:pPr>
              <w:widowControl w:val="0"/>
              <w:pBdr>
                <w:top w:color="auto" w:space="0" w:sz="0" w:val="none"/>
                <w:left w:color="auto" w:space="0" w:sz="0" w:val="none"/>
                <w:bottom w:color="auto" w:space="0" w:sz="0" w:val="none"/>
                <w:right w:color="auto" w:space="0" w:sz="0" w:val="none"/>
                <w:between w:color="auto" w:space="0" w:sz="0" w:val="none"/>
              </w:pBdr>
              <w:jc w:val="right"/>
              <w:rPr>
                <w:rFonts w:ascii="Arial" w:cs="Arial" w:eastAsia="Arial" w:hAnsi="Arial"/>
                <w:sz w:val="18"/>
                <w:szCs w:val="18"/>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2F5">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Abstract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2F6">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2F7">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See the PRISMA 2020 for Abstracts checklist. (made as per the Journal guidelines)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2F8">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3</w:t>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2F9">
            <w:pPr>
              <w:widowControl w:val="0"/>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18"/>
                <w:szCs w:val="18"/>
              </w:rPr>
            </w:pPr>
            <w:r w:rsidDel="00000000" w:rsidR="00000000" w:rsidRPr="00000000">
              <w:rPr>
                <w:rFonts w:ascii="Arial" w:cs="Arial" w:eastAsia="Arial" w:hAnsi="Arial"/>
                <w:b w:val="1"/>
                <w:sz w:val="18"/>
                <w:szCs w:val="18"/>
                <w:rtl w:val="0"/>
              </w:rPr>
              <w:t xml:space="preserve">INTRODUCTION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2FC">
            <w:pPr>
              <w:widowControl w:val="0"/>
              <w:pBdr>
                <w:top w:color="auto" w:space="0" w:sz="0" w:val="none"/>
                <w:left w:color="auto" w:space="0" w:sz="0" w:val="none"/>
                <w:bottom w:color="auto" w:space="0" w:sz="0" w:val="none"/>
                <w:right w:color="auto" w:space="0" w:sz="0" w:val="none"/>
                <w:between w:color="auto" w:space="0" w:sz="0" w:val="none"/>
              </w:pBdr>
              <w:jc w:val="right"/>
              <w:rPr>
                <w:rFonts w:ascii="Arial" w:cs="Arial" w:eastAsia="Arial" w:hAnsi="Arial"/>
                <w:sz w:val="18"/>
                <w:szCs w:val="18"/>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2FD">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Rationale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2FE">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3</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2FF">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the rationale for the review in the context of existing knowledge.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00">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4,5</w:t>
            </w:r>
          </w:p>
        </w:tc>
      </w:tr>
      <w:tr>
        <w:trPr>
          <w:cantSplit w:val="0"/>
          <w:trHeight w:val="48" w:hRule="atLeast"/>
          <w:tblHeader w:val="0"/>
        </w:trPr>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301">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Objectives </w:t>
            </w:r>
          </w:p>
        </w:tc>
        <w:tc>
          <w:tcPr>
            <w:tcBorders>
              <w:top w:color="000000" w:space="0" w:sz="5" w:val="single"/>
              <w:left w:color="000000" w:space="0" w:sz="5" w:val="single"/>
              <w:bottom w:color="ffffcc" w:space="0" w:sz="4" w:val="single"/>
              <w:right w:color="000000" w:space="0" w:sz="5" w:val="single"/>
            </w:tcBorders>
          </w:tcPr>
          <w:p w:rsidR="00000000" w:rsidDel="00000000" w:rsidP="00000000" w:rsidRDefault="00000000" w:rsidRPr="00000000" w14:paraId="00000302">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4</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03">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Provide an explicit statement of the objective(s) or question(s) the review addresses.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04">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5</w:t>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305">
            <w:pPr>
              <w:widowControl w:val="0"/>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18"/>
                <w:szCs w:val="18"/>
              </w:rPr>
            </w:pPr>
            <w:r w:rsidDel="00000000" w:rsidR="00000000" w:rsidRPr="00000000">
              <w:rPr>
                <w:rFonts w:ascii="Arial" w:cs="Arial" w:eastAsia="Arial" w:hAnsi="Arial"/>
                <w:b w:val="1"/>
                <w:sz w:val="18"/>
                <w:szCs w:val="18"/>
                <w:rtl w:val="0"/>
              </w:rPr>
              <w:t xml:space="preserve">METHODS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308">
            <w:pPr>
              <w:widowControl w:val="0"/>
              <w:pBdr>
                <w:top w:color="auto" w:space="0" w:sz="0" w:val="none"/>
                <w:left w:color="auto" w:space="0" w:sz="0" w:val="none"/>
                <w:bottom w:color="auto" w:space="0" w:sz="0" w:val="none"/>
                <w:right w:color="auto" w:space="0" w:sz="0" w:val="none"/>
                <w:between w:color="auto" w:space="0" w:sz="0" w:val="none"/>
              </w:pBdr>
              <w:jc w:val="right"/>
              <w:rPr>
                <w:rFonts w:ascii="Arial" w:cs="Arial" w:eastAsia="Arial" w:hAnsi="Arial"/>
                <w:sz w:val="18"/>
                <w:szCs w:val="18"/>
              </w:rPr>
            </w:pPr>
            <w:r w:rsidDel="00000000" w:rsidR="00000000" w:rsidRPr="00000000">
              <w:rPr>
                <w:rtl w:val="0"/>
              </w:rPr>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09">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Eligibility criteria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0A">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0B">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Specify the inclusion and exclusion criteria for the review and how studies were grouped for the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0C">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5.6</w:t>
            </w:r>
          </w:p>
        </w:tc>
      </w:tr>
      <w:tr>
        <w:trPr>
          <w:cantSplit w:val="0"/>
          <w:trHeight w:val="191"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0D">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Information sources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0E">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6</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0F">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Specify all databases, registers, websites, organisations, reference lists and other sources searched or consulted to identify studies. Specify the date when each source was last searched or consulted.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0">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5</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1">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Search strategy</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2">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3">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Present the full search strategies for all databases, registers and websites, including any filters and limits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4">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Supplementary Table 1</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5">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Selection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6">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8</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7">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8">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5,6</w:t>
            </w:r>
          </w:p>
        </w:tc>
      </w:tr>
      <w:tr>
        <w:trPr>
          <w:cantSplit w:val="0"/>
          <w:trHeight w:val="152"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9">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Data collection process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A">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B">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C">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6</w:t>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31D">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Data items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E">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10a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1F">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0">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21">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2">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10b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3">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List and define all other variables for which data were sought (e.g. participant and intervention characteristics, funding sources). Describe any assumptions made about any missing or unclear information.</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4">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5">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Study risk of bias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6">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7">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Specify the methods used to assess risk of bias in the included studies, including details of the tool(s) used, how many reviewers assessed each study and whether they worked independently, and if applicable, details of automation tools used in the process.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8">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6</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9">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Effect measures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A">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B">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Specify for each outcome the effect measure(s) (e.g. risk ratio, mean difference) used in the synthesis or presentation of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C">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32D">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Synthesis methods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E">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13a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2F">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the processes used to decide which studies were eligible for each synthesis (e.g. tabulating the study intervention characteristics and comparing against the planned groups for each synthesis (item #5)).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0">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5,6</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31">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2">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13b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3">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any methods required to prepare the data for presentation or synthesis, such as handling of missing summary statistics, or data conversions.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4">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35">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6">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13c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7">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any methods used to tabulate or visually display results of individual studies and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8">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6</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39">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A">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13d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B">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any methods used to synthesize results and provide a rationale for the choice(s). If meta-analysis was performed, describe the model(s), method(s) to identify the presence and extent of statistical heterogeneity, and software package(s)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C">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6</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3D">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E">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13e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3F">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any methods used to explore possible causes of heterogeneity among study results (e.g. subgroup analysis, meta-regression).</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0">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r>
        <w:trPr>
          <w:cantSplit w:val="0"/>
          <w:trHeight w:val="50"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41">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2">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13f</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3">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any sensitivity analyses conducted to assess robustness of the synthesized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4">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5">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Reporting bias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6">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14</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7">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any methods used to assess risk of bias due to missing results in a synthesis (arising from reporting biases).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8">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6</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9">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Certainty assessment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A">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B">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any methods used to assess certainty (or confidence) in the body of evidence for an outcome.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4C">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6</w:t>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34D">
            <w:pPr>
              <w:widowControl w:val="0"/>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18"/>
                <w:szCs w:val="18"/>
              </w:rPr>
            </w:pPr>
            <w:r w:rsidDel="00000000" w:rsidR="00000000" w:rsidRPr="00000000">
              <w:rPr>
                <w:rFonts w:ascii="Arial" w:cs="Arial" w:eastAsia="Arial" w:hAnsi="Arial"/>
                <w:b w:val="1"/>
                <w:sz w:val="18"/>
                <w:szCs w:val="18"/>
                <w:rtl w:val="0"/>
              </w:rPr>
              <w:t xml:space="preserve">RESULTS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350">
            <w:pPr>
              <w:widowControl w:val="0"/>
              <w:pBdr>
                <w:top w:color="auto" w:space="0" w:sz="0" w:val="none"/>
                <w:left w:color="auto" w:space="0" w:sz="0" w:val="none"/>
                <w:bottom w:color="auto" w:space="0" w:sz="0" w:val="none"/>
                <w:right w:color="auto" w:space="0" w:sz="0" w:val="none"/>
                <w:between w:color="auto" w:space="0" w:sz="0" w:val="none"/>
              </w:pBdr>
              <w:jc w:val="center"/>
              <w:rPr>
                <w:rFonts w:ascii="Arial" w:cs="Arial" w:eastAsia="Arial" w:hAnsi="Arial"/>
                <w:sz w:val="18"/>
                <w:szCs w:val="18"/>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351">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Study selection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2">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16a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3">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the results of the search and selection process, from the number of records identified in the search to the number of studies included in the review, ideally using a flow diagram.</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4">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6,7 and Figure 1</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55">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6">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16b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7">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Cite studies that might appear to meet the inclusion criteria, but which were excluded, and explain why they were excluded.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8">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7 and Supplementary Table 3</w:t>
            </w:r>
          </w:p>
        </w:tc>
      </w:tr>
      <w:tr>
        <w:trPr>
          <w:cantSplit w:val="0"/>
          <w:trHeight w:val="103"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9">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Study characteristics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A">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B">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Cite each included study and present its characteristics.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C">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Supplementary Table 3</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D">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Risk of bias in studies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E">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18</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5F">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Present assessments of risk of bias for each included study.</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0">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Supplementary Table 3 and Supplementary Figure 1</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1">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Results of individual studies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2">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19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3">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For all outcomes, present, for each study: (a) summary statistics for each group (where appropriate) and (b) an effect estimate and its precision (e.g. confidence/credible interval), ideally using structured tables or plots.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4">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Tables 1 and 2</w:t>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365">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Results of syntheses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6">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20a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7">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For each synthesis, briefly summarise the characteristics and risk of bias among contributing studies.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8">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r>
        <w:trPr>
          <w:cantSplit w:val="0"/>
          <w:trHeight w:val="203"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69">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A">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20b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B">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C">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Figures 2-6</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6D">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E">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20c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6F">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Present results of all investigations of possible causes of heterogeneity among study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0">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71">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2">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20d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3">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Present results of all sensitivity analyses conducted to assess the robustness of the synthesized results.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4">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5">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Reporting biases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6">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7">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Present assessments of risk of bias due to missing results (arising from reporting biases) for each synthesis assessed.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8">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Supplementary Table 3 and Supplementary Figure 1</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9">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Certainty of evidence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A">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22</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B">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Present assessments of certainty (or confidence) in the body of evidence for each outcome assessed.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7C">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Figures 2-6</w:t>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37D">
            <w:pPr>
              <w:widowControl w:val="0"/>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18"/>
                <w:szCs w:val="18"/>
              </w:rPr>
            </w:pPr>
            <w:r w:rsidDel="00000000" w:rsidR="00000000" w:rsidRPr="00000000">
              <w:rPr>
                <w:rFonts w:ascii="Arial" w:cs="Arial" w:eastAsia="Arial" w:hAnsi="Arial"/>
                <w:b w:val="1"/>
                <w:sz w:val="18"/>
                <w:szCs w:val="18"/>
                <w:rtl w:val="0"/>
              </w:rPr>
              <w:t xml:space="preserve">DISCUSSION </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380">
            <w:pPr>
              <w:widowControl w:val="0"/>
              <w:pBdr>
                <w:top w:color="auto" w:space="0" w:sz="0" w:val="none"/>
                <w:left w:color="auto" w:space="0" w:sz="0" w:val="none"/>
                <w:bottom w:color="auto" w:space="0" w:sz="0" w:val="none"/>
                <w:right w:color="auto" w:space="0" w:sz="0" w:val="none"/>
                <w:between w:color="auto" w:space="0" w:sz="0" w:val="none"/>
              </w:pBdr>
              <w:jc w:val="center"/>
              <w:rPr>
                <w:rFonts w:ascii="Arial" w:cs="Arial" w:eastAsia="Arial" w:hAnsi="Arial"/>
                <w:sz w:val="18"/>
                <w:szCs w:val="18"/>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381">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Discussion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82">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23a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83">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Provide a general interpretation of the results in the context of other evidence.</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84">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10,11</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85">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86">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23b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87">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Discuss any limitations of the evidence included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88">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12</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89">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4" w:val="single"/>
              <w:right w:color="000000" w:space="0" w:sz="5" w:val="single"/>
            </w:tcBorders>
          </w:tcPr>
          <w:p w:rsidR="00000000" w:rsidDel="00000000" w:rsidP="00000000" w:rsidRDefault="00000000" w:rsidRPr="00000000" w14:paraId="0000038A">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23c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8B">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Discuss any limitations of the review processes used.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8C">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8D">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4" w:val="single"/>
              <w:left w:color="000000" w:space="0" w:sz="5" w:val="single"/>
              <w:bottom w:color="000000" w:space="0" w:sz="4" w:val="single"/>
              <w:right w:color="000000" w:space="0" w:sz="4" w:val="single"/>
            </w:tcBorders>
          </w:tcPr>
          <w:p w:rsidR="00000000" w:rsidDel="00000000" w:rsidP="00000000" w:rsidRDefault="00000000" w:rsidRPr="00000000" w14:paraId="0000038E">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23d</w:t>
            </w:r>
          </w:p>
        </w:tc>
        <w:tc>
          <w:tcPr>
            <w:tcBorders>
              <w:top w:color="000000" w:space="0" w:sz="5" w:val="single"/>
              <w:left w:color="000000" w:space="0" w:sz="4" w:val="single"/>
              <w:bottom w:color="000000" w:space="0" w:sz="5" w:val="single"/>
              <w:right w:color="000000" w:space="0" w:sz="5" w:val="single"/>
            </w:tcBorders>
          </w:tcPr>
          <w:p w:rsidR="00000000" w:rsidDel="00000000" w:rsidP="00000000" w:rsidRDefault="00000000" w:rsidRPr="00000000" w14:paraId="0000038F">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Discuss implications of the results for practice, policy, and future research.</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90">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12,13</w:t>
            </w:r>
          </w:p>
        </w:tc>
      </w:tr>
      <w:tr>
        <w:trPr>
          <w:cantSplit w:val="0"/>
          <w:trHeight w:val="24" w:hRule="atLeast"/>
          <w:tblHeader w:val="0"/>
        </w:trPr>
        <w:tc>
          <w:tcPr>
            <w:gridSpan w:val="3"/>
            <w:tcBorders>
              <w:top w:color="000000" w:space="0" w:sz="5" w:val="single"/>
              <w:left w:color="000000" w:space="0" w:sz="5" w:val="single"/>
              <w:bottom w:color="000000" w:space="0" w:sz="5" w:val="single"/>
              <w:right w:color="000000" w:space="0" w:sz="5" w:val="single"/>
            </w:tcBorders>
            <w:shd w:fill="ffffcc" w:val="clear"/>
            <w:vAlign w:val="center"/>
          </w:tcPr>
          <w:p w:rsidR="00000000" w:rsidDel="00000000" w:rsidP="00000000" w:rsidRDefault="00000000" w:rsidRPr="00000000" w14:paraId="00000391">
            <w:pPr>
              <w:widowControl w:val="0"/>
              <w:pBdr>
                <w:top w:color="auto" w:space="0" w:sz="0" w:val="none"/>
                <w:left w:color="auto" w:space="0" w:sz="0" w:val="none"/>
                <w:bottom w:color="auto" w:space="0" w:sz="0" w:val="none"/>
                <w:right w:color="auto" w:space="0" w:sz="0" w:val="none"/>
                <w:between w:color="auto" w:space="0" w:sz="0" w:val="none"/>
              </w:pBdr>
              <w:rPr>
                <w:rFonts w:ascii="Arial" w:cs="Arial" w:eastAsia="Arial" w:hAnsi="Arial"/>
                <w:sz w:val="18"/>
                <w:szCs w:val="18"/>
              </w:rPr>
            </w:pPr>
            <w:r w:rsidDel="00000000" w:rsidR="00000000" w:rsidRPr="00000000">
              <w:rPr>
                <w:rFonts w:ascii="Arial" w:cs="Arial" w:eastAsia="Arial" w:hAnsi="Arial"/>
                <w:b w:val="1"/>
                <w:sz w:val="18"/>
                <w:szCs w:val="18"/>
                <w:rtl w:val="0"/>
              </w:rPr>
              <w:t xml:space="preserve">OTHER INFORMATION</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shd w:fill="ffffcc" w:val="clear"/>
          </w:tcPr>
          <w:p w:rsidR="00000000" w:rsidDel="00000000" w:rsidP="00000000" w:rsidRDefault="00000000" w:rsidRPr="00000000" w14:paraId="00000394">
            <w:pPr>
              <w:widowControl w:val="0"/>
              <w:pBdr>
                <w:top w:color="auto" w:space="0" w:sz="0" w:val="none"/>
                <w:left w:color="auto" w:space="0" w:sz="0" w:val="none"/>
                <w:bottom w:color="auto" w:space="0" w:sz="0" w:val="none"/>
                <w:right w:color="auto" w:space="0" w:sz="0" w:val="none"/>
                <w:between w:color="auto" w:space="0" w:sz="0" w:val="none"/>
              </w:pBdr>
              <w:jc w:val="center"/>
              <w:rPr>
                <w:rFonts w:ascii="Arial" w:cs="Arial" w:eastAsia="Arial" w:hAnsi="Arial"/>
                <w:sz w:val="18"/>
                <w:szCs w:val="18"/>
              </w:rPr>
            </w:pPr>
            <w:r w:rsidDel="00000000" w:rsidR="00000000" w:rsidRPr="00000000">
              <w:rPr>
                <w:rtl w:val="0"/>
              </w:rPr>
            </w:r>
          </w:p>
        </w:tc>
      </w:tr>
      <w:tr>
        <w:trPr>
          <w:cantSplit w:val="0"/>
          <w:trHeight w:val="48" w:hRule="atLeast"/>
          <w:tblHeader w:val="0"/>
        </w:trPr>
        <w:tc>
          <w:tcPr>
            <w:vMerge w:val="restart"/>
            <w:tcBorders>
              <w:top w:color="000000" w:space="0" w:sz="5" w:val="single"/>
              <w:left w:color="000000" w:space="0" w:sz="5" w:val="single"/>
              <w:right w:color="000000" w:space="0" w:sz="5" w:val="single"/>
            </w:tcBorders>
          </w:tcPr>
          <w:p w:rsidR="00000000" w:rsidDel="00000000" w:rsidP="00000000" w:rsidRDefault="00000000" w:rsidRPr="00000000" w14:paraId="00000395">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Registration and protocol</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96">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24a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97">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Provide registration information for the review, including register name and registration number, or state that the review was not registered.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98">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13</w:t>
            </w:r>
          </w:p>
        </w:tc>
      </w:tr>
      <w:tr>
        <w:trPr>
          <w:cantSplit w:val="0"/>
          <w:trHeight w:val="57"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99">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9A">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24b</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9B">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Indicate where the review protocol can be accessed, or state that a protocol was not prepared.</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9C">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13</w:t>
            </w:r>
          </w:p>
        </w:tc>
      </w:tr>
      <w:tr>
        <w:trPr>
          <w:cantSplit w:val="0"/>
          <w:trHeight w:val="48" w:hRule="atLeast"/>
          <w:tblHeader w:val="0"/>
        </w:trPr>
        <w:tc>
          <w:tcPr>
            <w:vMerge w:val="continue"/>
            <w:tcBorders>
              <w:top w:color="000000" w:space="0" w:sz="5" w:val="single"/>
              <w:left w:color="000000" w:space="0" w:sz="5" w:val="single"/>
              <w:right w:color="000000" w:space="0" w:sz="5" w:val="single"/>
            </w:tcBorders>
          </w:tcPr>
          <w:p w:rsidR="00000000" w:rsidDel="00000000" w:rsidP="00000000" w:rsidRDefault="00000000" w:rsidRPr="00000000" w14:paraId="0000039D">
            <w:pPr>
              <w:widowControl w:val="0"/>
              <w:pBdr>
                <w:top w:color="auto" w:space="0" w:sz="0" w:val="none"/>
                <w:left w:color="auto" w:space="0" w:sz="0" w:val="none"/>
                <w:bottom w:color="auto" w:space="0" w:sz="0" w:val="none"/>
                <w:right w:color="auto" w:space="0" w:sz="0" w:val="none"/>
                <w:between w:color="auto" w:space="0" w:sz="0" w:val="none"/>
              </w:pBdr>
              <w:spacing w:line="276" w:lineRule="auto"/>
              <w:rPr>
                <w:rFonts w:ascii="Arial" w:cs="Arial" w:eastAsia="Arial" w:hAnsi="Arial"/>
                <w:sz w:val="18"/>
                <w:szCs w:val="18"/>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9E">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24c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9F">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and explain any amendments to information provided at registration or in the protocol.</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0">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1">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Support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2">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3">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Describe sources of financial or non-financial support for the review, and the role of the funders or sponsors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4">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13</w:t>
            </w:r>
          </w:p>
        </w:tc>
      </w:tr>
      <w:tr>
        <w:trPr>
          <w:cantSplit w:val="0"/>
          <w:trHeight w:val="4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5">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Competing interests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6">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26</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7">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Declare any competing interests of review authors.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8">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13</w:t>
            </w:r>
          </w:p>
        </w:tc>
      </w:tr>
      <w:tr>
        <w:trPr>
          <w:cantSplit w:val="0"/>
          <w:trHeight w:val="219"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9">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Availability of data, code and other materials</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A">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jc w:val="right"/>
              <w:rPr>
                <w:rFonts w:ascii="Arial" w:cs="Arial" w:eastAsia="Arial" w:hAnsi="Arial"/>
                <w:sz w:val="18"/>
                <w:szCs w:val="18"/>
              </w:rPr>
            </w:pPr>
            <w:r w:rsidDel="00000000" w:rsidR="00000000" w:rsidRPr="00000000">
              <w:rPr>
                <w:rFonts w:ascii="Arial" w:cs="Arial" w:eastAsia="Arial" w:hAnsi="Arial"/>
                <w:sz w:val="18"/>
                <w:szCs w:val="18"/>
                <w:rtl w:val="0"/>
              </w:rPr>
              <w:t xml:space="preserve">27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B">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Report which of the following are publicly available and where they can be found: template data collection forms; data extracted from included studies; data used for all analyses; analytic code; any other materials used in the review.</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3AC">
            <w:pPr>
              <w:widowControl w:val="0"/>
              <w:pBdr>
                <w:top w:color="auto" w:space="0" w:sz="0" w:val="none"/>
                <w:left w:color="auto" w:space="0" w:sz="0" w:val="none"/>
                <w:bottom w:color="auto" w:space="0" w:sz="0" w:val="none"/>
                <w:right w:color="auto" w:space="0" w:sz="0" w:val="none"/>
                <w:between w:color="auto" w:space="0" w:sz="0" w:val="none"/>
              </w:pBdr>
              <w:spacing w:after="40" w:before="4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NA</w:t>
            </w:r>
          </w:p>
        </w:tc>
      </w:tr>
    </w:tbl>
    <w:p w:rsidR="00000000" w:rsidDel="00000000" w:rsidP="00000000" w:rsidRDefault="00000000" w:rsidRPr="00000000" w14:paraId="000003AD">
      <w:pPr>
        <w:widowControl w:val="0"/>
        <w:pBdr>
          <w:top w:color="auto" w:space="0" w:sz="0" w:val="none"/>
          <w:left w:color="auto" w:space="0" w:sz="0" w:val="none"/>
          <w:bottom w:color="auto" w:space="0" w:sz="0" w:val="none"/>
          <w:right w:color="auto" w:space="0" w:sz="0" w:val="none"/>
          <w:between w:color="auto" w:space="0" w:sz="0" w:val="none"/>
        </w:pBdr>
        <w:rPr>
          <w:rFonts w:ascii="Arial" w:cs="Arial" w:eastAsia="Arial" w:hAnsi="Arial"/>
        </w:rPr>
      </w:pPr>
      <w:r w:rsidDel="00000000" w:rsidR="00000000" w:rsidRPr="00000000">
        <w:rPr>
          <w:rtl w:val="0"/>
        </w:rPr>
      </w:r>
    </w:p>
    <w:p w:rsidR="00000000" w:rsidDel="00000000" w:rsidP="00000000" w:rsidRDefault="00000000" w:rsidRPr="00000000" w14:paraId="000003AE">
      <w:pPr>
        <w:widowControl w:val="0"/>
        <w:pBdr>
          <w:top w:color="auto" w:space="0" w:sz="0" w:val="none"/>
          <w:left w:color="auto" w:space="0" w:sz="0" w:val="none"/>
          <w:bottom w:color="auto" w:space="0" w:sz="0" w:val="none"/>
          <w:right w:color="auto" w:space="0" w:sz="0" w:val="none"/>
          <w:between w:color="auto" w:space="0" w:sz="0" w:val="none"/>
        </w:pBdr>
        <w:jc w:val="both"/>
        <w:rPr>
          <w:rFonts w:ascii="Arial" w:cs="Arial" w:eastAsia="Arial" w:hAnsi="Arial"/>
          <w:sz w:val="16"/>
          <w:szCs w:val="16"/>
        </w:rPr>
      </w:pPr>
      <w:r w:rsidDel="00000000" w:rsidR="00000000" w:rsidRPr="00000000">
        <w:rPr>
          <w:rFonts w:ascii="Arial" w:cs="Arial" w:eastAsia="Arial" w:hAnsi="Arial"/>
          <w:i w:val="1"/>
          <w:sz w:val="16"/>
          <w:szCs w:val="16"/>
          <w:rtl w:val="0"/>
        </w:rPr>
        <w:t xml:space="preserve">From: </w:t>
      </w:r>
      <w:r w:rsidDel="00000000" w:rsidR="00000000" w:rsidRPr="00000000">
        <w:rPr>
          <w:rFonts w:ascii="Arial" w:cs="Arial" w:eastAsia="Arial" w:hAnsi="Arial"/>
          <w:sz w:val="16"/>
          <w:szCs w:val="16"/>
          <w:rtl w:val="0"/>
        </w:rPr>
        <w:t xml:space="preserve"> Page MJ, McKenzie JE, Bossuyt PM, Boutron I, Hoffmann TC, Mulrow CD, et al. The PRISMA 2020 statement: an updated guideline for reporting systematic reviews. BMJ 2021;372:n71. doi: 10.1136/bmj.n71</w:t>
      </w:r>
    </w:p>
    <w:p w:rsidR="00000000" w:rsidDel="00000000" w:rsidP="00000000" w:rsidRDefault="00000000" w:rsidRPr="00000000" w14:paraId="000003AF">
      <w:pPr>
        <w:widowControl w:val="0"/>
        <w:pBdr>
          <w:top w:color="auto" w:space="0" w:sz="0" w:val="none"/>
          <w:left w:color="auto" w:space="0" w:sz="0" w:val="none"/>
          <w:bottom w:color="auto" w:space="0" w:sz="0" w:val="none"/>
          <w:right w:color="auto" w:space="0" w:sz="0" w:val="none"/>
          <w:between w:color="auto" w:space="0" w:sz="0" w:val="none"/>
        </w:pBdr>
        <w:spacing w:after="13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3B0">
      <w:pPr>
        <w:pBdr>
          <w:top w:color="auto" w:space="0" w:sz="0" w:val="none"/>
          <w:left w:color="auto" w:space="0" w:sz="0" w:val="none"/>
          <w:bottom w:color="auto" w:space="0" w:sz="0" w:val="none"/>
          <w:right w:color="auto" w:space="0" w:sz="0" w:val="none"/>
          <w:between w:color="auto" w:space="0" w:sz="0" w:val="none"/>
        </w:pBdr>
        <w:spacing w:after="160" w:line="259" w:lineRule="auto"/>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sz w:val="21"/>
          <w:szCs w:val="21"/>
          <w:highlight w:val="white"/>
        </w:rPr>
      </w:pPr>
      <w:r w:rsidDel="00000000" w:rsidR="00000000" w:rsidRPr="00000000">
        <w:rPr>
          <w:rtl w:val="0"/>
        </w:rPr>
      </w:r>
    </w:p>
    <w:sectPr>
      <w:headerReference r:id="rId11" w:type="default"/>
      <w:footerReference r:id="rId12" w:type="default"/>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alibri"/>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B3">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B2">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IN"/>
      </w:rPr>
    </w:rPrDefault>
    <w:pPrDefault>
      <w:pPr>
        <w:pBdr>
          <w:top w:color="000000" w:space="0" w:sz="0" w:val="none"/>
          <w:left w:color="000000" w:space="0" w:sz="0" w:val="none"/>
          <w:bottom w:color="000000" w:space="0" w:sz="0" w:val="none"/>
          <w:right w:color="000000" w:space="0" w:sz="0" w:val="none"/>
          <w:between w:color="000000" w:space="0" w:sz="0" w:val="none"/>
        </w:pBdr>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8D2D9D"/>
    <w:pPr>
      <w:pBdr>
        <w:top w:color="auto" w:space="0" w:sz="0" w:val="none"/>
        <w:left w:color="auto" w:space="0" w:sz="0" w:val="none"/>
        <w:bottom w:color="auto" w:space="0" w:sz="0" w:val="none"/>
        <w:right w:color="auto" w:space="0" w:sz="0" w:val="none"/>
        <w:between w:color="auto" w:space="0" w:sz="0" w:val="none"/>
        <w:bar w:color="auto" w:space="0" w:sz="0" w:val="none"/>
      </w:pBdr>
    </w:pPr>
    <w:rPr>
      <w:rFonts w:eastAsia="Times New Roman"/>
      <w:sz w:val="24"/>
      <w:szCs w:val="24"/>
      <w:bdr w:color="auto" w:space="0" w:sz="0" w:val="non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rPr>
      <w:u w:val="single"/>
    </w:rPr>
  </w:style>
  <w:style w:type="paragraph" w:styleId="HeaderFooter" w:customStyle="1">
    <w:name w:val="Header &amp; Footer"/>
    <w:pPr>
      <w:tabs>
        <w:tab w:val="right" w:pos="9020"/>
      </w:tabs>
    </w:pPr>
    <w:rPr>
      <w:rFonts w:ascii="Helvetica Neue" w:cs="Arial Unicode MS" w:hAnsi="Helvetica Neue"/>
      <w:color w:val="000000"/>
      <w:sz w:val="24"/>
      <w:szCs w:val="24"/>
      <w14:textOutline w14:cap="flat" w14:cmpd="sng" w14:algn="ctr">
        <w14:noFill/>
        <w14:prstDash w14:val="solid"/>
        <w14:bevel/>
      </w14:textOutline>
    </w:rPr>
  </w:style>
  <w:style w:type="paragraph" w:styleId="Body" w:customStyle="1">
    <w:name w:val="Body"/>
    <w:pPr>
      <w:spacing w:after="160" w:line="259" w:lineRule="auto"/>
    </w:pPr>
    <w:rPr>
      <w:rFonts w:ascii="Calibri" w:cs="Arial Unicode MS" w:hAnsi="Calibri"/>
      <w:color w:val="000000"/>
      <w:sz w:val="22"/>
      <w:szCs w:val="22"/>
      <w:u w:color="000000"/>
      <w:lang w:val="en-US"/>
      <w14:textOutline w14:cap="flat" w14:cmpd="sng" w14:algn="ctr">
        <w14:noFill/>
        <w14:prstDash w14:val="solid"/>
        <w14:bevel/>
      </w14:textOut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blStylePr>
  </w:style>
  <w:style w:type="table" w:styleId="Table4">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www.zotero.org/google-docs/?GsspSp" TargetMode="External"/><Relationship Id="rId12" Type="http://schemas.openxmlformats.org/officeDocument/2006/relationships/footer" Target="footer1.xml"/><Relationship Id="rId9" Type="http://schemas.openxmlformats.org/officeDocument/2006/relationships/hyperlink" Target="https://www.zotero.org/google-docs/?IBJSKY"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www.zotero.org/google-docs/?Av8Amv"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OSJNbWopZKGeXhCiDrhGbPmzcw==">CgMxLjA4AHIhMUdDdDI5b1MzWHBnV2dfNE10Qk9SaS1lYkdtWGhQWXZT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2022-11-12T03:37:00Z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2022-11-12T04:06:06Z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7cd8ab03-1140-439f-bb37-ae413251d439</vt:lpwstr>
  </property>
  <property fmtid="{D5CDD505-2E9C-101B-9397-08002B2CF9AE}" pid="7" name="MSIP_Label_defa4170-0d19-0005-0004-bc88714345d2_ActionId">
    <vt:lpwstr>a4d57858-f5cc-4222-bfb8-19c903184936</vt:lpwstr>
  </property>
  <property fmtid="{D5CDD505-2E9C-101B-9397-08002B2CF9AE}" pid="8" name="MSIP_Label_defa4170-0d19-0005-0004-bc88714345d2_ContentBits">
    <vt:lpwstr>0</vt:lpwstr>
  </property>
  <property fmtid="{D5CDD505-2E9C-101B-9397-08002B2CF9AE}" pid="9" name="GrammarlyDocumentId">
    <vt:lpwstr>e700a41afa765d95cb76b0b5ac47e3ff7c2e55431b9a22723aa762f882578995</vt:lpwstr>
  </property>
</Properties>
</file>