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051D3" w14:textId="77777777" w:rsidR="005D5329" w:rsidRPr="00CC515C" w:rsidRDefault="00000000">
      <w:pPr>
        <w:spacing w:line="480" w:lineRule="auto"/>
        <w:rPr>
          <w:b/>
          <w:sz w:val="20"/>
          <w:szCs w:val="20"/>
          <w:lang w:val="en-US"/>
        </w:rPr>
      </w:pPr>
      <w:bookmarkStart w:id="0" w:name="_heading=h.55mgm4sb82m" w:colFirst="0" w:colLast="0"/>
      <w:bookmarkEnd w:id="0"/>
      <w:r w:rsidRPr="00CC515C">
        <w:rPr>
          <w:b/>
          <w:sz w:val="20"/>
          <w:szCs w:val="20"/>
          <w:lang w:val="en-US"/>
        </w:rPr>
        <w:t>Online Resource 2</w:t>
      </w:r>
    </w:p>
    <w:p w14:paraId="298FF35B" w14:textId="77777777" w:rsidR="005D5329" w:rsidRPr="00CC515C" w:rsidRDefault="00000000">
      <w:pPr>
        <w:widowControl/>
        <w:spacing w:line="480" w:lineRule="auto"/>
        <w:jc w:val="both"/>
        <w:rPr>
          <w:b/>
          <w:sz w:val="20"/>
          <w:szCs w:val="20"/>
          <w:lang w:val="en-US"/>
        </w:rPr>
      </w:pPr>
      <w:r w:rsidRPr="00CC515C">
        <w:rPr>
          <w:b/>
          <w:sz w:val="20"/>
          <w:szCs w:val="20"/>
          <w:lang w:val="en-US"/>
        </w:rPr>
        <w:t>Dynamics of a fragmented forest landscape and its drivers of forest loss, recovery, and stability</w:t>
      </w:r>
    </w:p>
    <w:p w14:paraId="1277AC86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</w:rPr>
        <w:t>Jéssica Stéfane Alves Cunha</w:t>
      </w:r>
      <w:r>
        <w:rPr>
          <w:sz w:val="20"/>
          <w:szCs w:val="20"/>
          <w:vertAlign w:val="superscript"/>
        </w:rPr>
        <w:t>a,b,</w:t>
      </w:r>
      <w:r>
        <w:rPr>
          <w:sz w:val="20"/>
          <w:szCs w:val="20"/>
        </w:rPr>
        <w:t>*, Jhonathan Gomes dos Santos</w:t>
      </w:r>
      <w:r>
        <w:rPr>
          <w:sz w:val="20"/>
          <w:szCs w:val="20"/>
          <w:vertAlign w:val="superscript"/>
        </w:rPr>
        <w:t>b,c</w:t>
      </w:r>
      <w:r>
        <w:rPr>
          <w:sz w:val="20"/>
          <w:szCs w:val="20"/>
        </w:rPr>
        <w:t>, Nathan Castro Fonsêca</w:t>
      </w:r>
      <w:r>
        <w:rPr>
          <w:sz w:val="20"/>
          <w:szCs w:val="20"/>
          <w:vertAlign w:val="superscript"/>
        </w:rPr>
        <w:t>a,</w:t>
      </w:r>
      <w:r>
        <w:rPr>
          <w:sz w:val="20"/>
          <w:szCs w:val="20"/>
        </w:rPr>
        <w:t>, Camila Linhares de Rezende</w:t>
      </w:r>
      <w:r>
        <w:rPr>
          <w:sz w:val="20"/>
          <w:szCs w:val="20"/>
          <w:vertAlign w:val="superscript"/>
        </w:rPr>
        <w:t>d</w:t>
      </w:r>
      <w:r>
        <w:rPr>
          <w:sz w:val="20"/>
          <w:szCs w:val="20"/>
        </w:rPr>
        <w:t>, Ana Carolina Borges Lins-e-Silva</w:t>
      </w:r>
      <w:r>
        <w:rPr>
          <w:sz w:val="20"/>
          <w:szCs w:val="20"/>
          <w:vertAlign w:val="superscript"/>
        </w:rPr>
        <w:t>a,b,e,</w:t>
      </w:r>
      <w:r>
        <w:rPr>
          <w:sz w:val="20"/>
          <w:szCs w:val="20"/>
        </w:rPr>
        <w:t>* </w:t>
      </w:r>
    </w:p>
    <w:p w14:paraId="14224894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>Laboratório de Ecologia Vegetal, Departamento de Biologia, Universidade Federal Rural de Pernambuco (UFRPE), Rua D. Manoel de Medeiros, 52171-900, Recife, PE, Brasil</w:t>
      </w:r>
    </w:p>
    <w:p w14:paraId="02471C94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b</w:t>
      </w:r>
      <w:r>
        <w:rPr>
          <w:sz w:val="20"/>
          <w:szCs w:val="20"/>
        </w:rPr>
        <w:t>Programa de Pós-Graduação em Ciências Florestais, Departamento de Ciência Florestal, UFRPE, 52171-900, Recife, PE, Brasil</w:t>
      </w:r>
    </w:p>
    <w:p w14:paraId="7D1FFFD3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 xml:space="preserve">c </w:t>
      </w:r>
      <w:r>
        <w:rPr>
          <w:sz w:val="20"/>
          <w:szCs w:val="20"/>
        </w:rPr>
        <w:t>Centro de Engenharia e Ciências Agrárias (CECA), Universidade Federal de Alagoas (UFAL), 57.100-000, Rio Largo, AL, Brasil</w:t>
      </w:r>
    </w:p>
    <w:p w14:paraId="4FA64C59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d</w:t>
      </w:r>
      <w:r>
        <w:rPr>
          <w:sz w:val="20"/>
          <w:szCs w:val="20"/>
        </w:rPr>
        <w:t>Fundação Brasileira para o Desenvolvimento Sustentável, FBDS, 22610-180, Rio de Janeiro, RJ, Brasil</w:t>
      </w:r>
    </w:p>
    <w:p w14:paraId="39CBC521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e</w:t>
      </w:r>
      <w:r>
        <w:rPr>
          <w:sz w:val="20"/>
          <w:szCs w:val="20"/>
        </w:rPr>
        <w:t>Programa de Pós-Graduação em Etnobiologia e Conservação da Natureza, Departamento de Biologia, UFRPE, 52171-900, Recife, PE, Brasil</w:t>
      </w:r>
    </w:p>
    <w:p w14:paraId="595651D0" w14:textId="77777777" w:rsidR="005D5329" w:rsidRDefault="00000000">
      <w:pPr>
        <w:widowControl/>
        <w:spacing w:line="480" w:lineRule="auto"/>
        <w:jc w:val="both"/>
        <w:rPr>
          <w:sz w:val="20"/>
          <w:szCs w:val="20"/>
        </w:rPr>
      </w:pPr>
      <w:r>
        <w:rPr>
          <w:sz w:val="20"/>
          <w:szCs w:val="20"/>
        </w:rPr>
        <w:t>* Corresponding authors</w:t>
      </w:r>
    </w:p>
    <w:p w14:paraId="5F8D75B2" w14:textId="77777777" w:rsidR="005D5329" w:rsidRDefault="00000000">
      <w:pPr>
        <w:widowControl/>
        <w:spacing w:line="480" w:lineRule="auto"/>
        <w:jc w:val="both"/>
        <w:rPr>
          <w:b/>
          <w:sz w:val="20"/>
          <w:szCs w:val="20"/>
        </w:rPr>
      </w:pPr>
      <w:r>
        <w:rPr>
          <w:i/>
          <w:sz w:val="20"/>
          <w:szCs w:val="20"/>
        </w:rPr>
        <w:t>E-mail addresses</w:t>
      </w:r>
      <w:r>
        <w:rPr>
          <w:sz w:val="20"/>
          <w:szCs w:val="20"/>
        </w:rPr>
        <w:t>: cunhajsa@gmail.com (J.S.A. Cunha), ana.blsilva@ufrpe.br (A.C.B. Lins-e-Silva)</w:t>
      </w:r>
    </w:p>
    <w:p w14:paraId="50E92566" w14:textId="0A7129D6" w:rsidR="005D5329" w:rsidRDefault="00000000">
      <w:pPr>
        <w:spacing w:line="480" w:lineRule="auto"/>
        <w:rPr>
          <w:b/>
          <w:sz w:val="20"/>
          <w:szCs w:val="20"/>
        </w:rPr>
      </w:pPr>
      <w:bookmarkStart w:id="1" w:name="_heading=h.ah7a3zhu70k2" w:colFirst="0" w:colLast="0"/>
      <w:bookmarkEnd w:id="1"/>
      <w:r>
        <w:br w:type="page"/>
      </w:r>
      <w:r w:rsidR="00B20C03">
        <w:rPr>
          <w:b/>
          <w:noProof/>
          <w:sz w:val="20"/>
          <w:szCs w:val="20"/>
        </w:rPr>
        <w:lastRenderedPageBreak/>
        <w:drawing>
          <wp:inline distT="0" distB="0" distL="0" distR="0" wp14:anchorId="325EB05D" wp14:editId="3FA5AF2C">
            <wp:extent cx="5330000" cy="1913861"/>
            <wp:effectExtent l="0" t="0" r="4445" b="0"/>
            <wp:docPr id="201730774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07742" name="Imagem 201730774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651" cy="191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2A06" w14:textId="77777777" w:rsidR="005D5329" w:rsidRPr="00CC515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color w:val="000000"/>
          <w:sz w:val="20"/>
          <w:szCs w:val="20"/>
          <w:lang w:val="en-US"/>
        </w:rPr>
      </w:pPr>
      <w:bookmarkStart w:id="2" w:name="_heading=h.gjdgxs" w:colFirst="0" w:colLast="0"/>
      <w:bookmarkEnd w:id="2"/>
      <w:r w:rsidRPr="00CC515C">
        <w:rPr>
          <w:b/>
          <w:color w:val="000000"/>
          <w:sz w:val="20"/>
          <w:szCs w:val="20"/>
          <w:lang w:val="en-US"/>
        </w:rPr>
        <w:t>Fig. S1</w:t>
      </w:r>
      <w:r w:rsidRPr="00CC515C">
        <w:rPr>
          <w:color w:val="000000"/>
          <w:sz w:val="20"/>
          <w:szCs w:val="20"/>
          <w:lang w:val="en-US"/>
        </w:rPr>
        <w:t xml:space="preserve"> Distribution of fragment size classes (a) and Occupation of fragment size classes (b) in the forest landscape over the three analysed years (1985, 2003 and 2020) in the </w:t>
      </w:r>
      <w:r w:rsidRPr="00CC515C">
        <w:rPr>
          <w:sz w:val="20"/>
          <w:szCs w:val="20"/>
          <w:lang w:val="en-US"/>
        </w:rPr>
        <w:t>Environmental Protection Area (</w:t>
      </w:r>
      <w:r w:rsidRPr="00CC515C">
        <w:rPr>
          <w:color w:val="000000"/>
          <w:sz w:val="20"/>
          <w:szCs w:val="20"/>
          <w:lang w:val="en-US"/>
        </w:rPr>
        <w:t>APA) Aldeia-Beberibe, Recife, Pernambuco, Brazil.</w:t>
      </w:r>
    </w:p>
    <w:p w14:paraId="18AAEB1A" w14:textId="7E83F370" w:rsidR="005D5329" w:rsidRDefault="00CC515C" w:rsidP="00CC515C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12BF2A90" wp14:editId="260A91B1">
            <wp:extent cx="5400040" cy="3647440"/>
            <wp:effectExtent l="0" t="0" r="0" b="0"/>
            <wp:docPr id="3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t="2744" b="170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47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0A1178" w14:textId="77777777" w:rsidR="005D5329" w:rsidRPr="00CC515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lang w:val="en-US"/>
        </w:rPr>
      </w:pPr>
      <w:bookmarkStart w:id="3" w:name="_heading=h.1fob9te" w:colFirst="0" w:colLast="0"/>
      <w:bookmarkEnd w:id="3"/>
      <w:r w:rsidRPr="00CC515C">
        <w:rPr>
          <w:b/>
          <w:color w:val="000000"/>
          <w:sz w:val="20"/>
          <w:szCs w:val="20"/>
          <w:lang w:val="en-US"/>
        </w:rPr>
        <w:t>Fig. S2</w:t>
      </w:r>
      <w:r w:rsidRPr="00CC515C">
        <w:rPr>
          <w:color w:val="000000"/>
          <w:sz w:val="20"/>
          <w:szCs w:val="20"/>
          <w:lang w:val="en-US"/>
        </w:rPr>
        <w:t xml:space="preserve"> Forest loss and converted land use in the </w:t>
      </w:r>
      <w:r w:rsidRPr="00CC515C">
        <w:rPr>
          <w:sz w:val="20"/>
          <w:szCs w:val="20"/>
          <w:lang w:val="en-US"/>
        </w:rPr>
        <w:t>Environmental Protection Area (</w:t>
      </w:r>
      <w:r w:rsidRPr="00CC515C">
        <w:rPr>
          <w:color w:val="000000"/>
          <w:sz w:val="20"/>
          <w:szCs w:val="20"/>
          <w:lang w:val="en-US"/>
        </w:rPr>
        <w:t>APA) Aldeia-Beberibe, Recife, Pernambuco, Brazil, from 1985 to 2003.</w:t>
      </w:r>
    </w:p>
    <w:p w14:paraId="4D4D1E4E" w14:textId="77777777" w:rsidR="005D5329" w:rsidRPr="00CC515C" w:rsidRDefault="00000000">
      <w:pPr>
        <w:spacing w:line="480" w:lineRule="auto"/>
        <w:jc w:val="both"/>
        <w:rPr>
          <w:sz w:val="20"/>
          <w:szCs w:val="20"/>
          <w:lang w:val="en-US"/>
        </w:rPr>
      </w:pPr>
      <w:bookmarkStart w:id="4" w:name="_heading=h.3znysh7" w:colFirst="0" w:colLast="0"/>
      <w:bookmarkEnd w:id="4"/>
      <w:r>
        <w:rPr>
          <w:b/>
          <w:noProof/>
          <w:sz w:val="20"/>
          <w:szCs w:val="20"/>
        </w:rPr>
        <w:lastRenderedPageBreak/>
        <w:drawing>
          <wp:inline distT="0" distB="0" distL="0" distR="0" wp14:anchorId="25A98730" wp14:editId="73B40664">
            <wp:extent cx="5400040" cy="3524250"/>
            <wp:effectExtent l="0" t="0" r="0" b="0"/>
            <wp:docPr id="3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t="3742" b="394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24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C515C">
        <w:rPr>
          <w:b/>
          <w:sz w:val="20"/>
          <w:szCs w:val="20"/>
          <w:lang w:val="en-US"/>
        </w:rPr>
        <w:t>Fig. S3</w:t>
      </w:r>
      <w:r w:rsidRPr="00CC515C">
        <w:rPr>
          <w:sz w:val="20"/>
          <w:szCs w:val="20"/>
          <w:lang w:val="en-US"/>
        </w:rPr>
        <w:t xml:space="preserve"> Forest gain and converted land use in the Environmental Protection Area (</w:t>
      </w:r>
      <w:r w:rsidRPr="00CC515C">
        <w:rPr>
          <w:color w:val="000000"/>
          <w:sz w:val="20"/>
          <w:szCs w:val="20"/>
          <w:lang w:val="en-US"/>
        </w:rPr>
        <w:t xml:space="preserve">APA) </w:t>
      </w:r>
      <w:r w:rsidRPr="00CC515C">
        <w:rPr>
          <w:sz w:val="20"/>
          <w:szCs w:val="20"/>
          <w:lang w:val="en-US"/>
        </w:rPr>
        <w:t>Aldeia-Beberibe, Recife, Pernambuco, Brazil, between the years 1985 and 2003.</w:t>
      </w:r>
    </w:p>
    <w:p w14:paraId="22907DF7" w14:textId="77777777" w:rsidR="005D5329" w:rsidRPr="00CC515C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i/>
          <w:color w:val="44546A"/>
          <w:sz w:val="20"/>
          <w:szCs w:val="20"/>
          <w:lang w:val="en-US"/>
        </w:rPr>
      </w:pPr>
      <w:bookmarkStart w:id="5" w:name="_heading=h.2et92p0" w:colFirst="0" w:colLast="0"/>
      <w:bookmarkEnd w:id="5"/>
      <w:r>
        <w:rPr>
          <w:b/>
          <w:noProof/>
          <w:color w:val="000000"/>
          <w:sz w:val="20"/>
          <w:szCs w:val="20"/>
        </w:rPr>
        <w:drawing>
          <wp:inline distT="0" distB="0" distL="0" distR="0" wp14:anchorId="5C660EE1" wp14:editId="5255C4F3">
            <wp:extent cx="5400040" cy="3543300"/>
            <wp:effectExtent l="0" t="0" r="0" b="0"/>
            <wp:docPr id="3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t="2993" b="419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4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C515C">
        <w:rPr>
          <w:b/>
          <w:color w:val="000000"/>
          <w:sz w:val="20"/>
          <w:szCs w:val="20"/>
          <w:lang w:val="en-US"/>
        </w:rPr>
        <w:t>Fig. S4</w:t>
      </w:r>
      <w:r w:rsidRPr="00CC515C">
        <w:rPr>
          <w:color w:val="000000"/>
          <w:sz w:val="20"/>
          <w:szCs w:val="20"/>
          <w:lang w:val="en-US"/>
        </w:rPr>
        <w:t xml:space="preserve"> </w:t>
      </w:r>
      <w:r w:rsidRPr="00CC515C">
        <w:rPr>
          <w:sz w:val="20"/>
          <w:szCs w:val="20"/>
          <w:lang w:val="en-US"/>
        </w:rPr>
        <w:t>Forest gain and converted land use in the Environmental Protection Area (</w:t>
      </w:r>
      <w:r w:rsidRPr="00CC515C">
        <w:rPr>
          <w:color w:val="000000"/>
          <w:sz w:val="20"/>
          <w:szCs w:val="20"/>
          <w:lang w:val="en-US"/>
        </w:rPr>
        <w:t xml:space="preserve">APA) </w:t>
      </w:r>
      <w:r w:rsidRPr="00CC515C">
        <w:rPr>
          <w:sz w:val="20"/>
          <w:szCs w:val="20"/>
          <w:lang w:val="en-US"/>
        </w:rPr>
        <w:t xml:space="preserve">Aldeia-Beberibe, Recife, Pernambuco, Brazil, between the years </w:t>
      </w:r>
      <w:r w:rsidRPr="00CC515C">
        <w:rPr>
          <w:color w:val="000000"/>
          <w:sz w:val="20"/>
          <w:szCs w:val="20"/>
          <w:lang w:val="en-US"/>
        </w:rPr>
        <w:t>2003 and 2020.</w:t>
      </w:r>
    </w:p>
    <w:p w14:paraId="1C3D283A" w14:textId="77777777" w:rsidR="005D5329" w:rsidRPr="00CC515C" w:rsidRDefault="00000000">
      <w:pPr>
        <w:spacing w:line="480" w:lineRule="auto"/>
        <w:jc w:val="both"/>
        <w:rPr>
          <w:lang w:val="en-US"/>
        </w:rPr>
      </w:pPr>
      <w:bookmarkStart w:id="6" w:name="_heading=h.tyjcwt" w:colFirst="0" w:colLast="0"/>
      <w:bookmarkEnd w:id="6"/>
      <w:r>
        <w:rPr>
          <w:b/>
          <w:noProof/>
          <w:sz w:val="20"/>
          <w:szCs w:val="20"/>
        </w:rPr>
        <w:lastRenderedPageBreak/>
        <w:drawing>
          <wp:inline distT="0" distB="0" distL="0" distR="0" wp14:anchorId="3F7177BE" wp14:editId="7F0B8937">
            <wp:extent cx="5400040" cy="3700732"/>
            <wp:effectExtent l="0" t="0" r="0" b="0"/>
            <wp:docPr id="3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306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007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C515C">
        <w:rPr>
          <w:b/>
          <w:sz w:val="20"/>
          <w:szCs w:val="20"/>
          <w:lang w:val="en-US"/>
        </w:rPr>
        <w:t>Fig. S5</w:t>
      </w:r>
      <w:r w:rsidRPr="00CC515C">
        <w:rPr>
          <w:sz w:val="20"/>
          <w:szCs w:val="20"/>
          <w:lang w:val="en-US"/>
        </w:rPr>
        <w:t xml:space="preserve"> </w:t>
      </w:r>
      <w:r w:rsidRPr="00CC515C">
        <w:rPr>
          <w:color w:val="000000"/>
          <w:sz w:val="20"/>
          <w:szCs w:val="20"/>
          <w:lang w:val="en-US"/>
        </w:rPr>
        <w:t xml:space="preserve">Forest loss and converted land use in the </w:t>
      </w:r>
      <w:r w:rsidRPr="00CC515C">
        <w:rPr>
          <w:sz w:val="20"/>
          <w:szCs w:val="20"/>
          <w:lang w:val="en-US"/>
        </w:rPr>
        <w:t>Environmental Protection Area (</w:t>
      </w:r>
      <w:r w:rsidRPr="00CC515C">
        <w:rPr>
          <w:color w:val="000000"/>
          <w:sz w:val="20"/>
          <w:szCs w:val="20"/>
          <w:lang w:val="en-US"/>
        </w:rPr>
        <w:t xml:space="preserve">APA) Aldeia-Beberibe, Recife, Pernambuco, Brazil, from </w:t>
      </w:r>
      <w:r w:rsidRPr="00CC515C">
        <w:rPr>
          <w:sz w:val="20"/>
          <w:szCs w:val="20"/>
          <w:lang w:val="en-US"/>
        </w:rPr>
        <w:t>2003 to 2020.</w:t>
      </w:r>
    </w:p>
    <w:sectPr w:rsidR="005D5329" w:rsidRPr="00CC515C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329"/>
    <w:rsid w:val="005D5329"/>
    <w:rsid w:val="00B20C03"/>
    <w:rsid w:val="00CC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C0BF2"/>
  <w15:docId w15:val="{232E0E14-6AC0-43FA-AA5B-323B010E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GB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E7D"/>
    <w:pPr>
      <w:autoSpaceDE w:val="0"/>
      <w:autoSpaceDN w:val="0"/>
    </w:pPr>
    <w:rPr>
      <w:lang w:val="pt-PT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egenda">
    <w:name w:val="caption"/>
    <w:basedOn w:val="Normal"/>
    <w:next w:val="Normal"/>
    <w:uiPriority w:val="35"/>
    <w:unhideWhenUsed/>
    <w:qFormat/>
    <w:rsid w:val="00357E7D"/>
    <w:pPr>
      <w:widowControl/>
      <w:autoSpaceDE/>
      <w:autoSpaceDN/>
      <w:spacing w:after="200"/>
    </w:pPr>
    <w:rPr>
      <w:rFonts w:ascii="Calibri" w:eastAsia="Calibri" w:hAnsi="Calibri" w:cs="Calibri"/>
      <w:i/>
      <w:iCs/>
      <w:color w:val="44546A" w:themeColor="text2"/>
      <w:sz w:val="18"/>
      <w:szCs w:val="18"/>
      <w:lang w:val="pt-BR"/>
    </w:rPr>
  </w:style>
  <w:style w:type="table" w:customStyle="1" w:styleId="Tabelacomgrade1">
    <w:name w:val="Tabela com grade1"/>
    <w:basedOn w:val="Tabelanormal"/>
    <w:next w:val="Tabelacomgrade"/>
    <w:uiPriority w:val="39"/>
    <w:rsid w:val="000D1EB4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0D1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o">
    <w:name w:val="Revision"/>
    <w:hidden/>
    <w:uiPriority w:val="99"/>
    <w:semiHidden/>
    <w:rsid w:val="00550293"/>
    <w:pPr>
      <w:widowControl/>
    </w:pPr>
    <w:rPr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5502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5029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50293"/>
    <w:rPr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02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0293"/>
    <w:rPr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mMBx0ek8RbzfzYvnCGKFALeNOCg==">CgMxLjAyDWguNTVtZ200c2I4Mm0yCGguZ2pkZ3hzMg5oLmFoN2Ezemh1NzBrMjIIaC5namRneHMyCWguMWZvYjl0ZTIJaC4zem55c2g3MgloLjJldDkycDAyCGgudHlqY3d0OABqRwo1c3VnZ2VzdElkSW1wb3J0MzU3NzEzN2ItMGZhZi00MTk1LTg2ZmUtZTRiMjEwNWJiZjY0XzESDkNhbWlsYSBSZXplbmRlciExSkdHUmdKNFZzZVRKY0tPcEI4OGZYNGNuRTlzQU1JM3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302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Jéssica Cunha</dc:creator>
  <cp:lastModifiedBy>Jéssica Cunha</cp:lastModifiedBy>
  <cp:revision>3</cp:revision>
  <dcterms:created xsi:type="dcterms:W3CDTF">2023-07-25T23:32:00Z</dcterms:created>
  <dcterms:modified xsi:type="dcterms:W3CDTF">2023-07-29T00:17:00Z</dcterms:modified>
</cp:coreProperties>
</file>