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1C80F5" w14:textId="0BD6E298" w:rsidR="00B35C26" w:rsidRDefault="00B35C26" w:rsidP="00C609B7">
      <w:pPr>
        <w:jc w:val="center"/>
        <w:rPr>
          <w:rFonts w:ascii="Times New Roman" w:hAnsi="Times New Roman" w:cs="Times New Roman"/>
          <w:b/>
          <w:sz w:val="22"/>
        </w:rPr>
      </w:pPr>
      <w:r w:rsidRPr="00E426FA">
        <w:rPr>
          <w:rFonts w:ascii="Times New Roman" w:hAnsi="Times New Roman" w:cs="Times New Roman"/>
          <w:b/>
          <w:sz w:val="22"/>
        </w:rPr>
        <w:t xml:space="preserve">Additional File </w:t>
      </w:r>
      <w:r w:rsidR="00FC6441">
        <w:rPr>
          <w:rFonts w:ascii="Times New Roman" w:hAnsi="Times New Roman" w:cs="Times New Roman"/>
          <w:b/>
          <w:sz w:val="22"/>
        </w:rPr>
        <w:t>3</w:t>
      </w:r>
    </w:p>
    <w:p w14:paraId="024530FF" w14:textId="77777777" w:rsidR="00BE32B9" w:rsidRDefault="00BE32B9" w:rsidP="00C609B7">
      <w:pPr>
        <w:jc w:val="center"/>
      </w:pPr>
    </w:p>
    <w:tbl>
      <w:tblPr>
        <w:tblW w:w="895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58"/>
        <w:gridCol w:w="1223"/>
        <w:gridCol w:w="1388"/>
        <w:gridCol w:w="1544"/>
        <w:gridCol w:w="1701"/>
        <w:gridCol w:w="1236"/>
      </w:tblGrid>
      <w:tr w:rsidR="00E073F8" w:rsidRPr="00CA7C94" w14:paraId="4786B1BD" w14:textId="77777777" w:rsidTr="006F5CFE">
        <w:trPr>
          <w:trHeight w:val="121"/>
        </w:trPr>
        <w:tc>
          <w:tcPr>
            <w:tcW w:w="895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8E6A09" w14:textId="68A2F9DF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b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b/>
                <w:kern w:val="0"/>
                <w:szCs w:val="20"/>
              </w:rPr>
              <w:t xml:space="preserve">Sensitivity analysis by caliper widths: The number of participants and propensity score  </w:t>
            </w:r>
          </w:p>
        </w:tc>
      </w:tr>
      <w:tr w:rsidR="00E073F8" w:rsidRPr="00CA7C94" w14:paraId="7EAC1B17" w14:textId="77777777" w:rsidTr="006F5CFE">
        <w:trPr>
          <w:trHeight w:val="551"/>
        </w:trPr>
        <w:tc>
          <w:tcPr>
            <w:tcW w:w="18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55D6AAB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Caliper widths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BD1CEC7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 xml:space="preserve">Discharge conference 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AF68C05" w14:textId="77777777" w:rsidR="00FE6254" w:rsidRPr="00CA7C94" w:rsidRDefault="00FE6254" w:rsidP="006F5CF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Number of participants</w:t>
            </w:r>
          </w:p>
        </w:tc>
        <w:tc>
          <w:tcPr>
            <w:tcW w:w="32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F6692F3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Propensity score</w:t>
            </w:r>
          </w:p>
          <w:p w14:paraId="7D206D48" w14:textId="77777777" w:rsidR="00FE6254" w:rsidRPr="00CA7C94" w:rsidRDefault="00FE6254" w:rsidP="006F5CF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(Estimated probability of receiving a discharge conference)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00D70C5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p values</w:t>
            </w:r>
          </w:p>
        </w:tc>
      </w:tr>
      <w:tr w:rsidR="00E073F8" w:rsidRPr="00CA7C94" w14:paraId="072DBD9B" w14:textId="77777777" w:rsidTr="006F5CFE">
        <w:trPr>
          <w:trHeight w:val="177"/>
        </w:trPr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B984648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CCF4A0" w14:textId="77777777" w:rsidR="00FE6254" w:rsidRPr="00CA7C94" w:rsidRDefault="00FE6254" w:rsidP="006F5CFE">
            <w:pPr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D16801" w14:textId="77777777" w:rsidR="00FE6254" w:rsidRPr="00CA7C94" w:rsidRDefault="00FE6254" w:rsidP="006F5CF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8FCBF4" w14:textId="77777777" w:rsidR="00FE6254" w:rsidRPr="00CA7C94" w:rsidRDefault="00FE6254" w:rsidP="006F5CF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proofErr w:type="spellStart"/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Mean±SD</w:t>
            </w:r>
            <w:proofErr w:type="spellEnd"/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 xml:space="preserve">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8FFE1A" w14:textId="77777777" w:rsidR="00FE6254" w:rsidRPr="00CA7C94" w:rsidRDefault="00FE6254" w:rsidP="006F5CF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 xml:space="preserve">Range </w:t>
            </w:r>
          </w:p>
          <w:p w14:paraId="4613D03C" w14:textId="77777777" w:rsidR="00FE6254" w:rsidRPr="00CA7C94" w:rsidRDefault="00FE6254" w:rsidP="006F5CF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(min, max)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286EC2" w14:textId="77777777" w:rsidR="00FE6254" w:rsidRPr="00CA7C94" w:rsidRDefault="00FE6254" w:rsidP="006F5CF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</w:tr>
      <w:tr w:rsidR="00E073F8" w:rsidRPr="00CA7C94" w14:paraId="329FD5DD" w14:textId="77777777" w:rsidTr="006F5CFE">
        <w:trPr>
          <w:trHeight w:val="22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F8E79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99688D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Yes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4CA7FA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367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D4F8BC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0.0827±0.0636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57391C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(0.0134, 0.5587)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36C7E7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0.9996</w:t>
            </w:r>
          </w:p>
        </w:tc>
      </w:tr>
      <w:tr w:rsidR="00E073F8" w:rsidRPr="00CA7C94" w14:paraId="090E94EB" w14:textId="77777777" w:rsidTr="006F5CFE">
        <w:trPr>
          <w:trHeight w:val="22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C5D2C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EF2B4F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D7D19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367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4E440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0.0827±0.0636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053F9E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(0.0134, 0.5536)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67E78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</w:tr>
      <w:tr w:rsidR="00E073F8" w:rsidRPr="00CA7C94" w14:paraId="16466A34" w14:textId="77777777" w:rsidTr="006F5CFE">
        <w:trPr>
          <w:trHeight w:val="22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3AE40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F08D89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Yes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72BB21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366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81AC38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0.0820±0.0625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B8A1E8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(0.0134, 0.5587)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818A6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0.9944</w:t>
            </w:r>
          </w:p>
        </w:tc>
      </w:tr>
      <w:tr w:rsidR="00E073F8" w:rsidRPr="00CA7C94" w14:paraId="55F35B97" w14:textId="77777777" w:rsidTr="006F5CFE">
        <w:trPr>
          <w:trHeight w:val="22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514D3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DCA485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A028D4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366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4B34CB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0.0820±0.0624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35192D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(0.0134, 0.5536)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13AD7C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</w:tr>
      <w:tr w:rsidR="00E073F8" w:rsidRPr="00CA7C94" w14:paraId="63AEC6CD" w14:textId="77777777" w:rsidTr="006F5CFE">
        <w:trPr>
          <w:trHeight w:val="22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D9F1F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9E5E59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Yes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96605C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362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FB9612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0.0788±0.0518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B8F28C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(0.0134, 0.4596)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3DE609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0.9966</w:t>
            </w:r>
          </w:p>
        </w:tc>
      </w:tr>
      <w:tr w:rsidR="00E073F8" w:rsidRPr="00CA7C94" w14:paraId="4784FEDC" w14:textId="77777777" w:rsidTr="006F5CFE">
        <w:trPr>
          <w:trHeight w:val="22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D9704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67478C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30B08F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362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F22A9A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0.0788±0.0518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5928D1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(0.0134, 0.4615)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7FAFB9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</w:tr>
      <w:tr w:rsidR="00E073F8" w:rsidRPr="00CA7C94" w14:paraId="6796997A" w14:textId="77777777" w:rsidTr="006F5CFE">
        <w:trPr>
          <w:trHeight w:val="22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20FAB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0.005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8FF37B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Yes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7C7FC9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351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F3482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0.0739±0.0416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CE4E0B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 xml:space="preserve"> (0.0134, 0.2480)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94EEB6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0.9989</w:t>
            </w:r>
          </w:p>
        </w:tc>
      </w:tr>
      <w:tr w:rsidR="00E073F8" w:rsidRPr="00CA7C94" w14:paraId="50F1D4E3" w14:textId="77777777" w:rsidTr="006F5CFE">
        <w:trPr>
          <w:trHeight w:val="22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8AC39A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E9C19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74AEB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351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41D910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0.0739±0.0416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30FD6C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(0.0134, 0.2477)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77046E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</w:tr>
      <w:tr w:rsidR="00E073F8" w:rsidRPr="00CA7C94" w14:paraId="3B9BF6EB" w14:textId="77777777" w:rsidTr="006D3496">
        <w:trPr>
          <w:trHeight w:val="22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0FC01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bCs/>
                <w:kern w:val="0"/>
                <w:szCs w:val="20"/>
              </w:rPr>
              <w:t>0.001</w:t>
            </w:r>
            <w:r w:rsidR="00085D9C" w:rsidRPr="00CA7C94">
              <w:rPr>
                <w:rFonts w:ascii="Times New Roman" w:eastAsia="Arial Unicode MS" w:hAnsi="Times New Roman" w:cs="Times New Roman"/>
                <w:bCs/>
                <w:kern w:val="0"/>
                <w:szCs w:val="20"/>
                <w:vertAlign w:val="superscript"/>
              </w:rPr>
              <w:t>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508FA6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Yes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A3B29D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304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080CAD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0.0678±0.0356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DB01F1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(0.0134, 0.2171)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E6641F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0.9996</w:t>
            </w:r>
          </w:p>
        </w:tc>
      </w:tr>
      <w:tr w:rsidR="00E073F8" w:rsidRPr="00CA7C94" w14:paraId="322265C9" w14:textId="77777777" w:rsidTr="006D3496">
        <w:trPr>
          <w:trHeight w:val="22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C604C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E73607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106C08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304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0D3F4E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0.0678±0.0356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42695B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(0.0134, 0.2171)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D08F9D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</w:tr>
      <w:tr w:rsidR="00E073F8" w:rsidRPr="00CA7C94" w14:paraId="7597AF6B" w14:textId="77777777" w:rsidTr="006F5CFE">
        <w:trPr>
          <w:trHeight w:val="22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78B23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0.0005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91A39D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Yes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3EBF6F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257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42F9D6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0.0648±0.0349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7771E3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(0.0134, 0.2171)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90813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0.9998</w:t>
            </w:r>
          </w:p>
        </w:tc>
      </w:tr>
      <w:tr w:rsidR="00E073F8" w:rsidRPr="00CA7C94" w14:paraId="12D37596" w14:textId="77777777" w:rsidTr="006F5CFE">
        <w:trPr>
          <w:trHeight w:val="22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19900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77C07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EDE905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257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111B71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0.0648±0.0349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6817D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(0.0134, 0.2171)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B25E2B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</w:tr>
      <w:tr w:rsidR="00E073F8" w:rsidRPr="00CA7C94" w14:paraId="66ACECBA" w14:textId="77777777" w:rsidTr="006F5CFE">
        <w:trPr>
          <w:trHeight w:val="22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52A66D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 xml:space="preserve">0.0001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78082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Yes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99DE0F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172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E8AF53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0.0570±0.0315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B071A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(0.0134, 0.2171)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C4557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1.0000</w:t>
            </w:r>
          </w:p>
        </w:tc>
      </w:tr>
      <w:tr w:rsidR="00E073F8" w:rsidRPr="00CA7C94" w14:paraId="6D40D5AD" w14:textId="77777777" w:rsidTr="006F5CFE">
        <w:trPr>
          <w:trHeight w:val="223"/>
        </w:trPr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3027869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D209A4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C8CCF0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172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6B16C3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0.0570±0.0315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550F2E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  <w:r w:rsidRPr="00CA7C94">
              <w:rPr>
                <w:rFonts w:ascii="Times New Roman" w:eastAsia="Arial Unicode MS" w:hAnsi="Times New Roman" w:cs="Times New Roman"/>
                <w:kern w:val="0"/>
                <w:szCs w:val="20"/>
              </w:rPr>
              <w:t>(0.0134, 0.2171)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343779" w14:textId="77777777" w:rsidR="00FE6254" w:rsidRPr="00CA7C94" w:rsidRDefault="00FE6254" w:rsidP="006F5CF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kern w:val="0"/>
                <w:szCs w:val="20"/>
              </w:rPr>
            </w:pPr>
          </w:p>
        </w:tc>
      </w:tr>
      <w:tr w:rsidR="00E073F8" w:rsidRPr="00E073F8" w14:paraId="01A2F40A" w14:textId="77777777" w:rsidTr="006F5CFE">
        <w:trPr>
          <w:trHeight w:val="223"/>
        </w:trPr>
        <w:tc>
          <w:tcPr>
            <w:tcW w:w="895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23AF1" w14:textId="77777777" w:rsidR="00334729" w:rsidRPr="00CA7C94" w:rsidRDefault="00334729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i/>
                <w:kern w:val="0"/>
                <w:sz w:val="18"/>
                <w:szCs w:val="18"/>
              </w:rPr>
            </w:pPr>
            <w:proofErr w:type="spellStart"/>
            <w:r w:rsidRPr="00CA7C94">
              <w:rPr>
                <w:rFonts w:ascii="Times New Roman" w:eastAsia="Arial Unicode MS" w:hAnsi="Times New Roman" w:cs="Times New Roman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  <w:r w:rsidRPr="00CA7C94">
              <w:rPr>
                <w:rFonts w:ascii="Times New Roman" w:eastAsia="Arial Unicode MS" w:hAnsi="Times New Roman" w:cs="Times New Roman"/>
                <w:kern w:val="0"/>
                <w:sz w:val="18"/>
                <w:szCs w:val="18"/>
              </w:rPr>
              <w:t xml:space="preserve"> We choose the caliper of 0.001 to get a proper balance across the two groups by discharge conference or not.</w:t>
            </w:r>
          </w:p>
          <w:p w14:paraId="4CAC1B5F" w14:textId="77777777" w:rsidR="004F08C7" w:rsidRPr="00E073F8" w:rsidRDefault="00FE6254" w:rsidP="008D012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18"/>
                <w:szCs w:val="18"/>
              </w:rPr>
            </w:pPr>
            <w:r w:rsidRPr="00CA7C94">
              <w:rPr>
                <w:rFonts w:ascii="Times New Roman" w:eastAsia="Arial Unicode MS" w:hAnsi="Times New Roman" w:cs="Times New Roman"/>
                <w:i/>
                <w:kern w:val="0"/>
                <w:sz w:val="18"/>
                <w:szCs w:val="18"/>
              </w:rPr>
              <w:t xml:space="preserve">Note. </w:t>
            </w:r>
            <w:r w:rsidRPr="00CA7C94">
              <w:rPr>
                <w:rFonts w:ascii="Times New Roman" w:eastAsia="Arial Unicode MS" w:hAnsi="Times New Roman" w:cs="Times New Roman"/>
                <w:kern w:val="0"/>
                <w:sz w:val="18"/>
                <w:szCs w:val="18"/>
              </w:rPr>
              <w:t>SD means standard deviation.</w:t>
            </w:r>
            <w:r w:rsidRPr="00CA7C94">
              <w:rPr>
                <w:rFonts w:ascii="Times New Roman" w:eastAsia="Arial Unicode MS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  <w:r w:rsidRPr="00CA7C94">
              <w:rPr>
                <w:rFonts w:ascii="Times New Roman" w:eastAsia="Arial Unicode MS" w:hAnsi="Times New Roman" w:cs="Times New Roman"/>
                <w:kern w:val="0"/>
                <w:sz w:val="18"/>
                <w:szCs w:val="18"/>
              </w:rPr>
              <w:t>The propensity score was calculated for each patient in the dataset representing that patient’s conditional probability of receiving a discharge conference, given the observed characteristics of sex, age group, care-needs level of LTCI, prior utilization of LTCI facility services and home services, and health conditions (DPC group, one disease at non-DPC group, two or more diseases at non-DPC group), based on logistic regression analysis.</w:t>
            </w:r>
            <w:r w:rsidRPr="00E073F8">
              <w:rPr>
                <w:rFonts w:ascii="Times New Roman" w:eastAsia="Arial Unicode MS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</w:tbl>
    <w:p w14:paraId="6378E604" w14:textId="77777777" w:rsidR="00FE6254" w:rsidRPr="00E073F8" w:rsidRDefault="00FE6254" w:rsidP="00FE6254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301D251C" w14:textId="77777777" w:rsidR="00254183" w:rsidRPr="00E073F8" w:rsidRDefault="00056577"/>
    <w:sectPr w:rsidR="00254183" w:rsidRPr="00E073F8" w:rsidSect="00F7614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270CD8" w14:textId="77777777" w:rsidR="00056577" w:rsidRDefault="00056577" w:rsidP="004F08C7">
      <w:pPr>
        <w:spacing w:after="0" w:line="240" w:lineRule="auto"/>
      </w:pPr>
      <w:r>
        <w:separator/>
      </w:r>
    </w:p>
  </w:endnote>
  <w:endnote w:type="continuationSeparator" w:id="0">
    <w:p w14:paraId="76C44521" w14:textId="77777777" w:rsidR="00056577" w:rsidRDefault="00056577" w:rsidP="004F08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0337AA" w14:textId="77777777" w:rsidR="00056577" w:rsidRDefault="00056577" w:rsidP="004F08C7">
      <w:pPr>
        <w:spacing w:after="0" w:line="240" w:lineRule="auto"/>
      </w:pPr>
      <w:r>
        <w:separator/>
      </w:r>
    </w:p>
  </w:footnote>
  <w:footnote w:type="continuationSeparator" w:id="0">
    <w:p w14:paraId="2CA5BF37" w14:textId="77777777" w:rsidR="00056577" w:rsidRDefault="00056577" w:rsidP="004F08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254"/>
    <w:rsid w:val="00005B57"/>
    <w:rsid w:val="00040596"/>
    <w:rsid w:val="00056577"/>
    <w:rsid w:val="00085D9C"/>
    <w:rsid w:val="001E6EDB"/>
    <w:rsid w:val="00215EF5"/>
    <w:rsid w:val="002A0B74"/>
    <w:rsid w:val="002E20A0"/>
    <w:rsid w:val="00334729"/>
    <w:rsid w:val="003519FF"/>
    <w:rsid w:val="00373CB2"/>
    <w:rsid w:val="003931AA"/>
    <w:rsid w:val="00475F86"/>
    <w:rsid w:val="004F08C7"/>
    <w:rsid w:val="005C0622"/>
    <w:rsid w:val="00601B21"/>
    <w:rsid w:val="00643ED1"/>
    <w:rsid w:val="006D3496"/>
    <w:rsid w:val="00716672"/>
    <w:rsid w:val="007E17CA"/>
    <w:rsid w:val="008D0124"/>
    <w:rsid w:val="00943580"/>
    <w:rsid w:val="00996354"/>
    <w:rsid w:val="009A6C46"/>
    <w:rsid w:val="009B2172"/>
    <w:rsid w:val="00A11754"/>
    <w:rsid w:val="00B11C26"/>
    <w:rsid w:val="00B35C26"/>
    <w:rsid w:val="00BB16AC"/>
    <w:rsid w:val="00BB4F45"/>
    <w:rsid w:val="00BE32B9"/>
    <w:rsid w:val="00C609B7"/>
    <w:rsid w:val="00C70122"/>
    <w:rsid w:val="00CA7C94"/>
    <w:rsid w:val="00CB7B53"/>
    <w:rsid w:val="00D14278"/>
    <w:rsid w:val="00D62C18"/>
    <w:rsid w:val="00E073F8"/>
    <w:rsid w:val="00E3562B"/>
    <w:rsid w:val="00E55ED4"/>
    <w:rsid w:val="00E603E6"/>
    <w:rsid w:val="00EE59CA"/>
    <w:rsid w:val="00F05F67"/>
    <w:rsid w:val="00F320EE"/>
    <w:rsid w:val="00FC6441"/>
    <w:rsid w:val="00FE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87BBFC"/>
  <w15:chartTrackingRefBased/>
  <w15:docId w15:val="{BFE916E5-1665-47F6-AC80-FFEF531DF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625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08C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F08C7"/>
  </w:style>
  <w:style w:type="paragraph" w:styleId="a4">
    <w:name w:val="footer"/>
    <w:basedOn w:val="a"/>
    <w:link w:val="Char0"/>
    <w:uiPriority w:val="99"/>
    <w:unhideWhenUsed/>
    <w:rsid w:val="004F08C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F08C7"/>
  </w:style>
  <w:style w:type="paragraph" w:styleId="a5">
    <w:name w:val="Balloon Text"/>
    <w:basedOn w:val="a"/>
    <w:link w:val="Char1"/>
    <w:uiPriority w:val="99"/>
    <w:semiHidden/>
    <w:unhideWhenUsed/>
    <w:rsid w:val="003931A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931A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Boyoung Jeon</dc:creator>
  <cp:keywords/>
  <dc:description/>
  <cp:lastModifiedBy>Jeon Boyoung</cp:lastModifiedBy>
  <cp:revision>9</cp:revision>
  <dcterms:created xsi:type="dcterms:W3CDTF">2017-12-15T05:50:00Z</dcterms:created>
  <dcterms:modified xsi:type="dcterms:W3CDTF">2020-05-07T06:40:00Z</dcterms:modified>
</cp:coreProperties>
</file>