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41244" w:rsidRPr="00385567" w:rsidRDefault="00D41244" w:rsidP="00D41244">
      <w:pPr>
        <w:spacing w:after="0" w:line="48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85567">
        <w:rPr>
          <w:rFonts w:ascii="Times" w:hAnsi="Times"/>
          <w:b/>
          <w:sz w:val="28"/>
          <w:lang w:val="en-US"/>
        </w:rPr>
        <w:t xml:space="preserve">Pathogenic </w:t>
      </w:r>
      <w:r w:rsidRPr="00385567">
        <w:rPr>
          <w:rFonts w:ascii="Times" w:hAnsi="Times"/>
          <w:b/>
          <w:i/>
          <w:sz w:val="28"/>
          <w:lang w:val="en-US"/>
        </w:rPr>
        <w:t>SCN2A</w:t>
      </w:r>
      <w:r w:rsidRPr="00385567">
        <w:rPr>
          <w:rFonts w:ascii="Times" w:hAnsi="Times"/>
          <w:b/>
          <w:sz w:val="28"/>
          <w:lang w:val="en-US"/>
        </w:rPr>
        <w:t xml:space="preserve"> variants are associated with familial and sporadic hemiplegic migraine</w:t>
      </w:r>
    </w:p>
    <w:p w:rsidR="00287BFD" w:rsidRDefault="00287BFD" w:rsidP="00287BFD">
      <w:pPr>
        <w:spacing w:after="0" w:line="360" w:lineRule="auto"/>
        <w:jc w:val="center"/>
        <w:rPr>
          <w:rFonts w:ascii="Times New Roman" w:hAnsi="Times New Roman" w:cs="Times New Roman"/>
          <w:szCs w:val="24"/>
          <w:lang w:val="en-US"/>
        </w:rPr>
      </w:pPr>
    </w:p>
    <w:p w:rsidR="00D41244" w:rsidRPr="003F1810" w:rsidRDefault="00D41244" w:rsidP="00D41244">
      <w:pPr>
        <w:spacing w:after="0" w:line="480" w:lineRule="auto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3F1810">
        <w:rPr>
          <w:rFonts w:ascii="Times New Roman" w:hAnsi="Times New Roman" w:cs="Times New Roman"/>
          <w:sz w:val="24"/>
          <w:szCs w:val="24"/>
          <w:lang w:val="en-US"/>
        </w:rPr>
        <w:t xml:space="preserve">Florence Riant, Christopher H. Thompson, Jean-Marc </w:t>
      </w:r>
      <w:proofErr w:type="spellStart"/>
      <w:r w:rsidRPr="003F1810">
        <w:rPr>
          <w:rFonts w:ascii="Times New Roman" w:hAnsi="Times New Roman" w:cs="Times New Roman"/>
          <w:sz w:val="24"/>
          <w:szCs w:val="24"/>
          <w:lang w:val="en-US"/>
        </w:rPr>
        <w:t>DeKeyser</w:t>
      </w:r>
      <w:proofErr w:type="spellEnd"/>
      <w:r w:rsidRPr="003F1810">
        <w:rPr>
          <w:rFonts w:ascii="Times New Roman" w:hAnsi="Times New Roman" w:cs="Times New Roman"/>
          <w:sz w:val="24"/>
          <w:szCs w:val="24"/>
          <w:lang w:val="en-US"/>
        </w:rPr>
        <w:t xml:space="preserve">, Tatiana V. </w:t>
      </w:r>
      <w:proofErr w:type="spellStart"/>
      <w:r w:rsidRPr="003F1810">
        <w:rPr>
          <w:rFonts w:ascii="Times New Roman" w:hAnsi="Times New Roman" w:cs="Times New Roman"/>
          <w:sz w:val="24"/>
          <w:szCs w:val="24"/>
          <w:lang w:val="en-US"/>
        </w:rPr>
        <w:t>Abramova</w:t>
      </w:r>
      <w:proofErr w:type="spellEnd"/>
      <w:r w:rsidRPr="003F1810">
        <w:rPr>
          <w:rFonts w:ascii="Times New Roman" w:hAnsi="Times New Roman" w:cs="Times New Roman"/>
          <w:sz w:val="24"/>
          <w:szCs w:val="24"/>
          <w:lang w:val="en-US"/>
        </w:rPr>
        <w:t xml:space="preserve">, Steven </w:t>
      </w:r>
      <w:proofErr w:type="spellStart"/>
      <w:r w:rsidRPr="003F1810">
        <w:rPr>
          <w:rFonts w:ascii="Times New Roman" w:hAnsi="Times New Roman" w:cs="Times New Roman"/>
          <w:sz w:val="24"/>
          <w:szCs w:val="24"/>
          <w:lang w:val="en-US"/>
        </w:rPr>
        <w:t>Gazal</w:t>
      </w:r>
      <w:proofErr w:type="spellEnd"/>
      <w:r w:rsidRPr="003F1810">
        <w:rPr>
          <w:rFonts w:ascii="Times New Roman" w:hAnsi="Times New Roman" w:cs="Times New Roman"/>
          <w:sz w:val="24"/>
          <w:szCs w:val="24"/>
          <w:lang w:val="en-US"/>
        </w:rPr>
        <w:t xml:space="preserve">, Thierry Moulin, Denys Chaigne, </w:t>
      </w:r>
      <w:proofErr w:type="spellStart"/>
      <w:r w:rsidRPr="003F1810">
        <w:rPr>
          <w:rFonts w:ascii="Times New Roman" w:hAnsi="Times New Roman" w:cs="Times New Roman"/>
          <w:sz w:val="24"/>
          <w:szCs w:val="24"/>
          <w:lang w:val="en-US"/>
        </w:rPr>
        <w:t>Lotfi</w:t>
      </w:r>
      <w:proofErr w:type="spellEnd"/>
      <w:r w:rsidRPr="003F181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1810">
        <w:rPr>
          <w:rFonts w:ascii="Times New Roman" w:hAnsi="Times New Roman" w:cs="Times New Roman"/>
          <w:sz w:val="24"/>
          <w:szCs w:val="24"/>
          <w:lang w:val="en-US"/>
        </w:rPr>
        <w:t>Kort</w:t>
      </w:r>
      <w:proofErr w:type="spellEnd"/>
      <w:r w:rsidRPr="003F181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F1810">
        <w:rPr>
          <w:rFonts w:ascii="Times New Roman" w:hAnsi="Times New Roman" w:cs="Times New Roman"/>
          <w:sz w:val="24"/>
          <w:szCs w:val="24"/>
          <w:lang w:val="en-US"/>
        </w:rPr>
        <w:t>Michaelle</w:t>
      </w:r>
      <w:proofErr w:type="spellEnd"/>
      <w:r w:rsidRPr="003F1810">
        <w:rPr>
          <w:rFonts w:ascii="Times New Roman" w:hAnsi="Times New Roman" w:cs="Times New Roman"/>
          <w:sz w:val="24"/>
          <w:szCs w:val="24"/>
          <w:lang w:val="en-US"/>
        </w:rPr>
        <w:t xml:space="preserve"> Corpechot, Elisabeth Tournier-Lasserve, Alfred L. George Jr., and Anne Ducros.</w:t>
      </w:r>
    </w:p>
    <w:p w:rsidR="00287BFD" w:rsidRDefault="00287BFD" w:rsidP="00287BFD">
      <w:pPr>
        <w:spacing w:line="360" w:lineRule="auto"/>
        <w:jc w:val="center"/>
        <w:rPr>
          <w:rFonts w:ascii="Times New Roman" w:hAnsi="Times New Roman" w:cs="Times New Roman"/>
          <w:szCs w:val="24"/>
          <w:lang w:val="en-US"/>
        </w:rPr>
      </w:pPr>
    </w:p>
    <w:p w:rsidR="00287BFD" w:rsidRPr="003C07BB" w:rsidRDefault="00287BFD" w:rsidP="00287BFD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32"/>
          <w:lang w:val="en-US"/>
        </w:rPr>
      </w:pPr>
      <w:r w:rsidRPr="003C07BB">
        <w:rPr>
          <w:rFonts w:ascii="Times New Roman" w:hAnsi="Times New Roman" w:cs="Times New Roman"/>
          <w:b/>
          <w:bCs/>
          <w:sz w:val="28"/>
          <w:szCs w:val="32"/>
          <w:lang w:val="en-US"/>
        </w:rPr>
        <w:t>SUPPLEMENTAL INFORMATION</w:t>
      </w:r>
    </w:p>
    <w:p w:rsidR="00287BFD" w:rsidRPr="003C07BB" w:rsidRDefault="00287BFD" w:rsidP="00287BFD">
      <w:pPr>
        <w:spacing w:line="360" w:lineRule="auto"/>
        <w:rPr>
          <w:rFonts w:ascii="Times New Roman" w:hAnsi="Times New Roman" w:cs="Times New Roman"/>
          <w:b/>
          <w:bCs/>
          <w:i/>
          <w:iCs/>
          <w:sz w:val="24"/>
          <w:szCs w:val="28"/>
          <w:lang w:val="en-US"/>
        </w:rPr>
      </w:pPr>
      <w:r w:rsidRPr="003C07BB">
        <w:rPr>
          <w:rFonts w:ascii="Times New Roman" w:hAnsi="Times New Roman" w:cs="Times New Roman"/>
          <w:b/>
          <w:bCs/>
          <w:i/>
          <w:iCs/>
          <w:sz w:val="24"/>
          <w:szCs w:val="28"/>
          <w:lang w:val="en-US"/>
        </w:rPr>
        <w:t>Supplemental Figure</w:t>
      </w:r>
    </w:p>
    <w:p w:rsidR="00287BFD" w:rsidRPr="00AE3CFB" w:rsidRDefault="00287BFD" w:rsidP="00AE3CF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C07BB">
        <w:rPr>
          <w:rFonts w:ascii="Times New Roman" w:hAnsi="Times New Roman" w:cs="Times New Roman"/>
          <w:sz w:val="24"/>
          <w:szCs w:val="28"/>
          <w:lang w:val="en-US"/>
        </w:rPr>
        <w:t>Figure S1 –</w:t>
      </w:r>
      <w:r w:rsidR="00AE3CFB" w:rsidRPr="00AE3CFB">
        <w:rPr>
          <w:rFonts w:ascii="Arial" w:hAnsi="Arial" w:cs="Arial"/>
          <w:lang w:val="en-US"/>
        </w:rPr>
        <w:t xml:space="preserve"> </w:t>
      </w:r>
      <w:proofErr w:type="spellStart"/>
      <w:r w:rsidR="00AE3CFB" w:rsidRPr="00AE3CFB">
        <w:rPr>
          <w:rFonts w:ascii="Times New Roman" w:hAnsi="Times New Roman" w:cs="Times New Roman"/>
          <w:sz w:val="24"/>
          <w:szCs w:val="24"/>
          <w:lang w:val="en-US"/>
        </w:rPr>
        <w:t>LODscore</w:t>
      </w:r>
      <w:proofErr w:type="spellEnd"/>
      <w:r w:rsidR="00AE3CFB" w:rsidRPr="00AE3CFB">
        <w:rPr>
          <w:rFonts w:ascii="Times New Roman" w:hAnsi="Times New Roman" w:cs="Times New Roman"/>
          <w:sz w:val="24"/>
          <w:szCs w:val="24"/>
          <w:lang w:val="en-US"/>
        </w:rPr>
        <w:t xml:space="preserve"> graphical representation</w:t>
      </w:r>
      <w:r w:rsidR="00CC0ED3">
        <w:rPr>
          <w:rFonts w:ascii="Times New Roman" w:hAnsi="Times New Roman" w:cs="Times New Roman"/>
          <w:sz w:val="24"/>
          <w:szCs w:val="24"/>
          <w:lang w:val="en-US"/>
        </w:rPr>
        <w:t xml:space="preserve"> (file </w:t>
      </w:r>
      <w:r w:rsidR="00CC0ED3" w:rsidRPr="00CC0ED3">
        <w:rPr>
          <w:rFonts w:ascii="Times New Roman" w:hAnsi="Times New Roman" w:cs="Times New Roman"/>
          <w:sz w:val="24"/>
          <w:szCs w:val="24"/>
          <w:lang w:val="en-US"/>
        </w:rPr>
        <w:t>Supplemental Figure S1.pptx</w:t>
      </w:r>
      <w:r w:rsidR="00CC0ED3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287BFD" w:rsidRPr="003C07BB" w:rsidRDefault="00287BFD" w:rsidP="00287BFD">
      <w:pPr>
        <w:spacing w:line="360" w:lineRule="auto"/>
        <w:rPr>
          <w:rFonts w:ascii="Times New Roman" w:hAnsi="Times New Roman" w:cs="Times New Roman"/>
          <w:b/>
          <w:bCs/>
          <w:i/>
          <w:iCs/>
          <w:sz w:val="24"/>
          <w:szCs w:val="28"/>
          <w:lang w:val="en-US"/>
        </w:rPr>
      </w:pPr>
      <w:r w:rsidRPr="003C07BB">
        <w:rPr>
          <w:rFonts w:ascii="Times New Roman" w:hAnsi="Times New Roman" w:cs="Times New Roman"/>
          <w:b/>
          <w:bCs/>
          <w:i/>
          <w:iCs/>
          <w:sz w:val="24"/>
          <w:szCs w:val="28"/>
          <w:lang w:val="en-US"/>
        </w:rPr>
        <w:t>Supplemental Table</w:t>
      </w:r>
      <w:r w:rsidR="00CC0ED3">
        <w:rPr>
          <w:rFonts w:ascii="Times New Roman" w:hAnsi="Times New Roman" w:cs="Times New Roman"/>
          <w:b/>
          <w:bCs/>
          <w:i/>
          <w:iCs/>
          <w:sz w:val="24"/>
          <w:szCs w:val="28"/>
          <w:lang w:val="en-US"/>
        </w:rPr>
        <w:t>s</w:t>
      </w:r>
    </w:p>
    <w:p w:rsidR="001404DE" w:rsidRPr="001404DE" w:rsidRDefault="001404DE" w:rsidP="001404D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C07BB">
        <w:rPr>
          <w:rFonts w:ascii="Times New Roman" w:hAnsi="Times New Roman" w:cs="Times New Roman"/>
          <w:sz w:val="24"/>
          <w:szCs w:val="28"/>
          <w:lang w:val="en-US"/>
        </w:rPr>
        <w:t>Table S1</w:t>
      </w:r>
      <w:r w:rsidRPr="001404DE">
        <w:rPr>
          <w:rFonts w:ascii="Times New Roman" w:hAnsi="Times New Roman" w:cs="Times New Roman"/>
          <w:sz w:val="24"/>
          <w:szCs w:val="24"/>
          <w:lang w:val="en-US"/>
        </w:rPr>
        <w:t xml:space="preserve"> – Genomic regions with </w:t>
      </w:r>
      <w:proofErr w:type="spellStart"/>
      <w:r w:rsidRPr="001404DE">
        <w:rPr>
          <w:rFonts w:ascii="Times New Roman" w:hAnsi="Times New Roman" w:cs="Times New Roman"/>
          <w:sz w:val="24"/>
          <w:szCs w:val="24"/>
          <w:lang w:val="en-US"/>
        </w:rPr>
        <w:t>LODscore</w:t>
      </w:r>
      <w:proofErr w:type="spellEnd"/>
      <w:r w:rsidRPr="001404DE">
        <w:rPr>
          <w:rFonts w:ascii="Times New Roman" w:hAnsi="Times New Roman" w:cs="Times New Roman"/>
          <w:sz w:val="24"/>
          <w:szCs w:val="24"/>
          <w:lang w:val="en-US"/>
        </w:rPr>
        <w:t xml:space="preserve"> &gt;1.0 (hg18 coordinates)</w:t>
      </w:r>
    </w:p>
    <w:p w:rsidR="00287BFD" w:rsidRPr="003C07BB" w:rsidRDefault="00287BFD" w:rsidP="00287BFD">
      <w:pPr>
        <w:spacing w:line="36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3C07BB">
        <w:rPr>
          <w:rFonts w:ascii="Times New Roman" w:hAnsi="Times New Roman" w:cs="Times New Roman"/>
          <w:sz w:val="24"/>
          <w:szCs w:val="28"/>
          <w:lang w:val="en-US"/>
        </w:rPr>
        <w:t>Table S</w:t>
      </w:r>
      <w:r w:rsidR="001404DE">
        <w:rPr>
          <w:rFonts w:ascii="Times New Roman" w:hAnsi="Times New Roman" w:cs="Times New Roman"/>
          <w:sz w:val="24"/>
          <w:szCs w:val="28"/>
          <w:lang w:val="en-US"/>
        </w:rPr>
        <w:t>2</w:t>
      </w:r>
      <w:r w:rsidRPr="003C07BB">
        <w:rPr>
          <w:rFonts w:ascii="Times New Roman" w:hAnsi="Times New Roman" w:cs="Times New Roman"/>
          <w:sz w:val="24"/>
          <w:szCs w:val="28"/>
          <w:lang w:val="en-US"/>
        </w:rPr>
        <w:t xml:space="preserve"> –</w:t>
      </w:r>
      <w:r w:rsidR="00834C76" w:rsidRPr="00D41244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834C76" w:rsidRPr="00D41244">
        <w:rPr>
          <w:rFonts w:ascii="Times New Roman" w:hAnsi="Times New Roman" w:cs="Times New Roman"/>
          <w:sz w:val="24"/>
          <w:szCs w:val="24"/>
          <w:lang w:val="en-US"/>
        </w:rPr>
        <w:t xml:space="preserve">Functional Properties of HM-associated </w:t>
      </w:r>
      <w:r w:rsidR="00834C76" w:rsidRPr="00D41244">
        <w:rPr>
          <w:rFonts w:ascii="Times New Roman" w:hAnsi="Times New Roman" w:cs="Times New Roman"/>
          <w:i/>
          <w:iCs/>
          <w:sz w:val="24"/>
          <w:szCs w:val="24"/>
          <w:lang w:val="en-US"/>
        </w:rPr>
        <w:t>SCN2A</w:t>
      </w:r>
      <w:r w:rsidR="00834C76" w:rsidRPr="00D41244">
        <w:rPr>
          <w:rFonts w:ascii="Times New Roman" w:hAnsi="Times New Roman" w:cs="Times New Roman"/>
          <w:sz w:val="24"/>
          <w:szCs w:val="24"/>
          <w:lang w:val="en-US"/>
        </w:rPr>
        <w:t xml:space="preserve"> Variants</w:t>
      </w:r>
    </w:p>
    <w:p w:rsidR="00287BFD" w:rsidRDefault="00287BFD" w:rsidP="00287BFD">
      <w:pPr>
        <w:spacing w:line="360" w:lineRule="auto"/>
        <w:rPr>
          <w:rFonts w:ascii="Times New Roman" w:hAnsi="Times New Roman" w:cs="Times New Roman"/>
          <w:szCs w:val="24"/>
          <w:lang w:val="en-US"/>
        </w:rPr>
      </w:pPr>
    </w:p>
    <w:p w:rsidR="009F11C8" w:rsidRPr="00D41244" w:rsidRDefault="009F11C8" w:rsidP="009F11C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41244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Supplemental Table S1:</w:t>
      </w:r>
      <w:r w:rsidRPr="00D412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4124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Genomic regions with </w:t>
      </w:r>
      <w:proofErr w:type="spellStart"/>
      <w:r w:rsidRPr="00D41244">
        <w:rPr>
          <w:rFonts w:ascii="Times New Roman" w:hAnsi="Times New Roman" w:cs="Times New Roman"/>
          <w:b/>
          <w:bCs/>
          <w:sz w:val="24"/>
          <w:szCs w:val="24"/>
          <w:lang w:val="en-US"/>
        </w:rPr>
        <w:t>LODscore</w:t>
      </w:r>
      <w:proofErr w:type="spellEnd"/>
      <w:r w:rsidRPr="00D4124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&gt;1.0 (hg18 coordinates)</w:t>
      </w:r>
    </w:p>
    <w:tbl>
      <w:tblPr>
        <w:tblW w:w="10485" w:type="dxa"/>
        <w:tblInd w:w="-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6"/>
        <w:gridCol w:w="1144"/>
        <w:gridCol w:w="1053"/>
        <w:gridCol w:w="1484"/>
        <w:gridCol w:w="1099"/>
        <w:gridCol w:w="1594"/>
        <w:gridCol w:w="1099"/>
        <w:gridCol w:w="681"/>
        <w:gridCol w:w="1055"/>
      </w:tblGrid>
      <w:tr w:rsidR="009F11C8" w:rsidRPr="00F12CD7" w:rsidTr="009F11C8">
        <w:trPr>
          <w:trHeight w:val="30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Location</w:t>
            </w:r>
          </w:p>
        </w:tc>
        <w:tc>
          <w:tcPr>
            <w:tcW w:w="1144" w:type="dxa"/>
            <w:shd w:val="clear" w:color="auto" w:fill="auto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Beginning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End</w:t>
            </w:r>
          </w:p>
        </w:tc>
        <w:tc>
          <w:tcPr>
            <w:tcW w:w="1484" w:type="dxa"/>
            <w:shd w:val="clear" w:color="auto" w:fill="auto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 w:rsidRPr="00D41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SNP_beginning</w:t>
            </w:r>
            <w:proofErr w:type="spellEnd"/>
          </w:p>
        </w:tc>
        <w:tc>
          <w:tcPr>
            <w:tcW w:w="1099" w:type="dxa"/>
            <w:vAlign w:val="center"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 w:rsidRPr="00D41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dbSNP</w:t>
            </w:r>
            <w:proofErr w:type="spellEnd"/>
            <w:r w:rsidRPr="00D41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 xml:space="preserve"> ID</w:t>
            </w:r>
          </w:p>
        </w:tc>
        <w:tc>
          <w:tcPr>
            <w:tcW w:w="1594" w:type="dxa"/>
            <w:shd w:val="clear" w:color="auto" w:fill="auto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 w:rsidRPr="00D41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SNP_end</w:t>
            </w:r>
            <w:proofErr w:type="spellEnd"/>
          </w:p>
        </w:tc>
        <w:tc>
          <w:tcPr>
            <w:tcW w:w="1099" w:type="dxa"/>
            <w:vAlign w:val="center"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 w:rsidRPr="00D41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dbSNP</w:t>
            </w:r>
            <w:proofErr w:type="spellEnd"/>
            <w:r w:rsidRPr="00D41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 xml:space="preserve"> ID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LOD score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Size (bp)</w:t>
            </w:r>
          </w:p>
        </w:tc>
      </w:tr>
      <w:tr w:rsidR="009F11C8" w:rsidRPr="00F12CD7" w:rsidTr="009F11C8">
        <w:trPr>
          <w:trHeight w:val="300"/>
        </w:trPr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1q32</w:t>
            </w:r>
          </w:p>
        </w:tc>
        <w:tc>
          <w:tcPr>
            <w:tcW w:w="114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201441112</w:t>
            </w:r>
          </w:p>
        </w:tc>
        <w:tc>
          <w:tcPr>
            <w:tcW w:w="1053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209123809</w:t>
            </w:r>
          </w:p>
        </w:tc>
        <w:tc>
          <w:tcPr>
            <w:tcW w:w="148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SNP_A-1857086</w:t>
            </w:r>
          </w:p>
        </w:tc>
        <w:tc>
          <w:tcPr>
            <w:tcW w:w="1099" w:type="dxa"/>
            <w:shd w:val="clear" w:color="000000" w:fill="FFFFFF"/>
            <w:vAlign w:val="center"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rs946254</w:t>
            </w:r>
          </w:p>
        </w:tc>
        <w:tc>
          <w:tcPr>
            <w:tcW w:w="159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SNP_A-2055065</w:t>
            </w:r>
          </w:p>
        </w:tc>
        <w:tc>
          <w:tcPr>
            <w:tcW w:w="1099" w:type="dxa"/>
            <w:shd w:val="clear" w:color="000000" w:fill="FFFFFF"/>
            <w:vAlign w:val="center"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rs1125262</w:t>
            </w:r>
          </w:p>
        </w:tc>
        <w:tc>
          <w:tcPr>
            <w:tcW w:w="681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1.31</w:t>
            </w:r>
          </w:p>
        </w:tc>
        <w:tc>
          <w:tcPr>
            <w:tcW w:w="1055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7,682,697</w:t>
            </w:r>
          </w:p>
        </w:tc>
      </w:tr>
      <w:tr w:rsidR="009F11C8" w:rsidRPr="00F12CD7" w:rsidTr="009F11C8">
        <w:trPr>
          <w:trHeight w:val="300"/>
        </w:trPr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2q23-q31</w:t>
            </w:r>
          </w:p>
        </w:tc>
        <w:tc>
          <w:tcPr>
            <w:tcW w:w="114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154199759</w:t>
            </w:r>
          </w:p>
        </w:tc>
        <w:tc>
          <w:tcPr>
            <w:tcW w:w="1053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178397184</w:t>
            </w:r>
          </w:p>
        </w:tc>
        <w:tc>
          <w:tcPr>
            <w:tcW w:w="148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SNP_A-2086677</w:t>
            </w:r>
          </w:p>
        </w:tc>
        <w:tc>
          <w:tcPr>
            <w:tcW w:w="1099" w:type="dxa"/>
            <w:shd w:val="clear" w:color="000000" w:fill="FFFFFF"/>
            <w:vAlign w:val="center"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rs11693958</w:t>
            </w:r>
          </w:p>
        </w:tc>
        <w:tc>
          <w:tcPr>
            <w:tcW w:w="159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SNP_A-1937782</w:t>
            </w:r>
          </w:p>
        </w:tc>
        <w:tc>
          <w:tcPr>
            <w:tcW w:w="1099" w:type="dxa"/>
            <w:shd w:val="clear" w:color="000000" w:fill="FFFFFF"/>
            <w:vAlign w:val="center"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rs3770048</w:t>
            </w:r>
          </w:p>
        </w:tc>
        <w:tc>
          <w:tcPr>
            <w:tcW w:w="681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1.38</w:t>
            </w:r>
          </w:p>
        </w:tc>
        <w:tc>
          <w:tcPr>
            <w:tcW w:w="1055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24,197,425</w:t>
            </w:r>
          </w:p>
        </w:tc>
      </w:tr>
      <w:tr w:rsidR="009F11C8" w:rsidRPr="00F12CD7" w:rsidTr="009F11C8">
        <w:trPr>
          <w:trHeight w:val="300"/>
        </w:trPr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3p12-3q13</w:t>
            </w:r>
          </w:p>
        </w:tc>
        <w:tc>
          <w:tcPr>
            <w:tcW w:w="114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77548114</w:t>
            </w:r>
          </w:p>
        </w:tc>
        <w:tc>
          <w:tcPr>
            <w:tcW w:w="1053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ind w:hanging="8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109938944</w:t>
            </w:r>
          </w:p>
        </w:tc>
        <w:tc>
          <w:tcPr>
            <w:tcW w:w="148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SNP_A-2152292</w:t>
            </w:r>
          </w:p>
        </w:tc>
        <w:tc>
          <w:tcPr>
            <w:tcW w:w="1099" w:type="dxa"/>
            <w:shd w:val="clear" w:color="000000" w:fill="FFFFFF"/>
            <w:vAlign w:val="center"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rs9835575</w:t>
            </w:r>
          </w:p>
        </w:tc>
        <w:tc>
          <w:tcPr>
            <w:tcW w:w="159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SNP_A-2220957</w:t>
            </w:r>
          </w:p>
        </w:tc>
        <w:tc>
          <w:tcPr>
            <w:tcW w:w="1099" w:type="dxa"/>
            <w:shd w:val="clear" w:color="000000" w:fill="FFFFFF"/>
            <w:vAlign w:val="center"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rs6437794</w:t>
            </w:r>
          </w:p>
        </w:tc>
        <w:tc>
          <w:tcPr>
            <w:tcW w:w="681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1.38</w:t>
            </w:r>
          </w:p>
        </w:tc>
        <w:tc>
          <w:tcPr>
            <w:tcW w:w="1055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32,390,830</w:t>
            </w:r>
          </w:p>
        </w:tc>
      </w:tr>
      <w:tr w:rsidR="009F11C8" w:rsidRPr="00F12CD7" w:rsidTr="009F11C8">
        <w:trPr>
          <w:trHeight w:val="300"/>
        </w:trPr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7p21-p22</w:t>
            </w:r>
          </w:p>
        </w:tc>
        <w:tc>
          <w:tcPr>
            <w:tcW w:w="114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141322</w:t>
            </w:r>
          </w:p>
        </w:tc>
        <w:tc>
          <w:tcPr>
            <w:tcW w:w="1053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12904181</w:t>
            </w:r>
          </w:p>
        </w:tc>
        <w:tc>
          <w:tcPr>
            <w:tcW w:w="148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SNP_A-2050760</w:t>
            </w:r>
          </w:p>
        </w:tc>
        <w:tc>
          <w:tcPr>
            <w:tcW w:w="1099" w:type="dxa"/>
            <w:shd w:val="clear" w:color="000000" w:fill="FFFFFF"/>
            <w:vAlign w:val="center"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rs6583338</w:t>
            </w:r>
          </w:p>
        </w:tc>
        <w:tc>
          <w:tcPr>
            <w:tcW w:w="159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SNP_A-2255463</w:t>
            </w:r>
          </w:p>
        </w:tc>
        <w:tc>
          <w:tcPr>
            <w:tcW w:w="1099" w:type="dxa"/>
            <w:shd w:val="clear" w:color="000000" w:fill="FFFFFF"/>
            <w:vAlign w:val="center"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rs10252824</w:t>
            </w:r>
          </w:p>
        </w:tc>
        <w:tc>
          <w:tcPr>
            <w:tcW w:w="681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1.37</w:t>
            </w:r>
          </w:p>
        </w:tc>
        <w:tc>
          <w:tcPr>
            <w:tcW w:w="1055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12,762,859</w:t>
            </w:r>
          </w:p>
        </w:tc>
      </w:tr>
      <w:tr w:rsidR="009F11C8" w:rsidRPr="00F12CD7" w:rsidTr="009F11C8">
        <w:trPr>
          <w:trHeight w:val="300"/>
        </w:trPr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10q25-q26</w:t>
            </w:r>
          </w:p>
        </w:tc>
        <w:tc>
          <w:tcPr>
            <w:tcW w:w="114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114685922</w:t>
            </w:r>
          </w:p>
        </w:tc>
        <w:tc>
          <w:tcPr>
            <w:tcW w:w="1053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130340179</w:t>
            </w:r>
          </w:p>
        </w:tc>
        <w:tc>
          <w:tcPr>
            <w:tcW w:w="148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SNP_A-2005459</w:t>
            </w:r>
          </w:p>
        </w:tc>
        <w:tc>
          <w:tcPr>
            <w:tcW w:w="1099" w:type="dxa"/>
            <w:shd w:val="clear" w:color="000000" w:fill="FFFFFF"/>
            <w:vAlign w:val="center"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rs10509967</w:t>
            </w:r>
          </w:p>
        </w:tc>
        <w:tc>
          <w:tcPr>
            <w:tcW w:w="159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SNP_A-1867988</w:t>
            </w:r>
          </w:p>
        </w:tc>
        <w:tc>
          <w:tcPr>
            <w:tcW w:w="1099" w:type="dxa"/>
            <w:shd w:val="clear" w:color="000000" w:fill="FFFFFF"/>
            <w:vAlign w:val="center"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rs992250</w:t>
            </w:r>
          </w:p>
        </w:tc>
        <w:tc>
          <w:tcPr>
            <w:tcW w:w="681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1.42</w:t>
            </w:r>
          </w:p>
        </w:tc>
        <w:tc>
          <w:tcPr>
            <w:tcW w:w="1055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15,654,257</w:t>
            </w:r>
          </w:p>
        </w:tc>
      </w:tr>
      <w:tr w:rsidR="009F11C8" w:rsidRPr="00F12CD7" w:rsidTr="009F11C8">
        <w:trPr>
          <w:trHeight w:val="300"/>
        </w:trPr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14q12-q32</w:t>
            </w:r>
          </w:p>
        </w:tc>
        <w:tc>
          <w:tcPr>
            <w:tcW w:w="114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30359508</w:t>
            </w:r>
          </w:p>
        </w:tc>
        <w:tc>
          <w:tcPr>
            <w:tcW w:w="1053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106356482</w:t>
            </w:r>
          </w:p>
        </w:tc>
        <w:tc>
          <w:tcPr>
            <w:tcW w:w="148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SNP_A-1954220</w:t>
            </w:r>
          </w:p>
        </w:tc>
        <w:tc>
          <w:tcPr>
            <w:tcW w:w="1099" w:type="dxa"/>
            <w:shd w:val="clear" w:color="000000" w:fill="FFFFFF"/>
            <w:vAlign w:val="center"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rs4981786</w:t>
            </w:r>
          </w:p>
        </w:tc>
        <w:tc>
          <w:tcPr>
            <w:tcW w:w="159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SNP_A-2127677</w:t>
            </w:r>
          </w:p>
        </w:tc>
        <w:tc>
          <w:tcPr>
            <w:tcW w:w="1099" w:type="dxa"/>
            <w:shd w:val="clear" w:color="000000" w:fill="FFFFFF"/>
            <w:vAlign w:val="center"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rs7144412</w:t>
            </w:r>
          </w:p>
        </w:tc>
        <w:tc>
          <w:tcPr>
            <w:tcW w:w="681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1.45</w:t>
            </w:r>
          </w:p>
        </w:tc>
        <w:tc>
          <w:tcPr>
            <w:tcW w:w="1055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75,996,974</w:t>
            </w:r>
          </w:p>
        </w:tc>
      </w:tr>
      <w:tr w:rsidR="009F11C8" w:rsidRPr="00F12CD7" w:rsidTr="009F11C8">
        <w:trPr>
          <w:trHeight w:val="300"/>
        </w:trPr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19p13-19q13</w:t>
            </w:r>
          </w:p>
        </w:tc>
        <w:tc>
          <w:tcPr>
            <w:tcW w:w="114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16022621</w:t>
            </w:r>
          </w:p>
        </w:tc>
        <w:tc>
          <w:tcPr>
            <w:tcW w:w="1053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38062985</w:t>
            </w:r>
          </w:p>
        </w:tc>
        <w:tc>
          <w:tcPr>
            <w:tcW w:w="148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SNP_A-2242340</w:t>
            </w:r>
          </w:p>
        </w:tc>
        <w:tc>
          <w:tcPr>
            <w:tcW w:w="1099" w:type="dxa"/>
            <w:shd w:val="clear" w:color="000000" w:fill="FFFFFF"/>
            <w:vAlign w:val="center"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rs7260312</w:t>
            </w:r>
          </w:p>
        </w:tc>
        <w:tc>
          <w:tcPr>
            <w:tcW w:w="1594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SNP_A-2200372</w:t>
            </w:r>
          </w:p>
        </w:tc>
        <w:tc>
          <w:tcPr>
            <w:tcW w:w="1099" w:type="dxa"/>
            <w:shd w:val="clear" w:color="000000" w:fill="FFFFFF"/>
            <w:vAlign w:val="center"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rs17206303</w:t>
            </w:r>
          </w:p>
        </w:tc>
        <w:tc>
          <w:tcPr>
            <w:tcW w:w="681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1.38</w:t>
            </w:r>
          </w:p>
        </w:tc>
        <w:tc>
          <w:tcPr>
            <w:tcW w:w="1055" w:type="dxa"/>
            <w:shd w:val="clear" w:color="000000" w:fill="FFFFFF"/>
            <w:noWrap/>
            <w:vAlign w:val="center"/>
            <w:hideMark/>
          </w:tcPr>
          <w:p w:rsidR="009F11C8" w:rsidRPr="00D41244" w:rsidRDefault="009F11C8" w:rsidP="00EA2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D412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22,040,364</w:t>
            </w:r>
          </w:p>
        </w:tc>
      </w:tr>
    </w:tbl>
    <w:p w:rsidR="00CE2821" w:rsidRDefault="00D14FFA" w:rsidP="00D14FFA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C0ED3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-434975</wp:posOffset>
            </wp:positionH>
            <wp:positionV relativeFrom="paragraph">
              <wp:posOffset>587638</wp:posOffset>
            </wp:positionV>
            <wp:extent cx="6837045" cy="8012430"/>
            <wp:effectExtent l="0" t="0" r="0" b="1270"/>
            <wp:wrapTopAndBottom/>
            <wp:docPr id="11267261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21" t="7663" r="2451" b="9101"/>
                    <a:stretch/>
                  </pic:blipFill>
                  <pic:spPr bwMode="auto">
                    <a:xfrm>
                      <a:off x="0" y="0"/>
                      <a:ext cx="6837045" cy="801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0ED3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Supplemental Table S</w:t>
      </w:r>
      <w:r w:rsidR="009F11C8" w:rsidRPr="00CC0ED3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CC0ED3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Pr="00CC0ED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Functional properties of HM-associated SCN2A variants </w:t>
      </w:r>
    </w:p>
    <w:sectPr w:rsidR="00CE2821" w:rsidSect="00EC63EA">
      <w:pgSz w:w="12240" w:h="15840"/>
      <w:pgMar w:top="1134" w:right="1440" w:bottom="113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7BFD"/>
    <w:rsid w:val="00046ABF"/>
    <w:rsid w:val="001404DE"/>
    <w:rsid w:val="00287BFD"/>
    <w:rsid w:val="003C07BB"/>
    <w:rsid w:val="004479B9"/>
    <w:rsid w:val="007E0518"/>
    <w:rsid w:val="00834C76"/>
    <w:rsid w:val="009F11C8"/>
    <w:rsid w:val="00A73DAF"/>
    <w:rsid w:val="00AE3CFB"/>
    <w:rsid w:val="00CC0ED3"/>
    <w:rsid w:val="00CE2821"/>
    <w:rsid w:val="00D14FFA"/>
    <w:rsid w:val="00D41244"/>
    <w:rsid w:val="00E019E8"/>
    <w:rsid w:val="00E15539"/>
    <w:rsid w:val="00EC6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850B6"/>
  <w15:chartTrackingRefBased/>
  <w15:docId w15:val="{3105DA1A-C461-409A-B388-E59CA1004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BFD"/>
    <w:pPr>
      <w:spacing w:after="200" w:line="276" w:lineRule="auto"/>
    </w:pPr>
    <w:rPr>
      <w:rFonts w:asciiTheme="minorHAnsi" w:hAnsiTheme="minorHAnsi"/>
      <w:kern w:val="0"/>
      <w:lang w:val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229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 George</dc:creator>
  <cp:keywords/>
  <dc:description/>
  <cp:lastModifiedBy>Anne Ducros</cp:lastModifiedBy>
  <cp:revision>2</cp:revision>
  <dcterms:created xsi:type="dcterms:W3CDTF">2023-07-29T06:16:00Z</dcterms:created>
  <dcterms:modified xsi:type="dcterms:W3CDTF">2023-07-29T06:16:00Z</dcterms:modified>
</cp:coreProperties>
</file>