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ADB" w:rsidRDefault="00353554">
      <w:r>
        <w:t xml:space="preserve">Please note </w:t>
      </w:r>
      <w:r w:rsidR="0020214E">
        <w:t xml:space="preserve">there is </w:t>
      </w:r>
      <w:r w:rsidRPr="00353554">
        <w:t xml:space="preserve">no </w:t>
      </w:r>
      <w:r w:rsidR="0020214E">
        <w:t xml:space="preserve">applicable reporting standard or </w:t>
      </w:r>
      <w:r w:rsidRPr="00353554">
        <w:t xml:space="preserve">available checklist </w:t>
      </w:r>
      <w:r w:rsidR="0020214E">
        <w:t>for this type of feasibility study;</w:t>
      </w:r>
      <w:r w:rsidRPr="00353554">
        <w:t xml:space="preserve"> it not a randomised feasibility study</w:t>
      </w:r>
      <w:r w:rsidR="0020214E">
        <w:t xml:space="preserve"> therefore the recent CONSORT standard is not relevant</w:t>
      </w:r>
      <w:r w:rsidRPr="00353554">
        <w:t>.</w:t>
      </w:r>
      <w:r>
        <w:t xml:space="preserve"> The minimum standards of reporting checklist as highlighted on the BMC instruction for authors has been reviewed</w:t>
      </w:r>
      <w:r w:rsidR="0020214E">
        <w:t xml:space="preserve"> and a</w:t>
      </w:r>
      <w:r>
        <w:t>ll relevant items have been reported</w:t>
      </w:r>
      <w:r w:rsidR="0020214E">
        <w:t xml:space="preserve"> in the manuscript</w:t>
      </w:r>
      <w:bookmarkStart w:id="0" w:name="_GoBack"/>
      <w:bookmarkEnd w:id="0"/>
      <w:r>
        <w:t>.</w:t>
      </w:r>
    </w:p>
    <w:sectPr w:rsidR="008E1A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554"/>
    <w:rsid w:val="0020214E"/>
    <w:rsid w:val="00353554"/>
    <w:rsid w:val="008E1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7D03C"/>
  <w15:chartTrackingRefBased/>
  <w15:docId w15:val="{2D1AE2C9-793A-4E4D-A474-1506BC195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Botnar Research Centre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Cook</dc:creator>
  <cp:keywords/>
  <dc:description/>
  <cp:lastModifiedBy>Jonathan Cook</cp:lastModifiedBy>
  <cp:revision>2</cp:revision>
  <dcterms:created xsi:type="dcterms:W3CDTF">2021-03-11T15:48:00Z</dcterms:created>
  <dcterms:modified xsi:type="dcterms:W3CDTF">2021-03-11T15:50:00Z</dcterms:modified>
</cp:coreProperties>
</file>