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after="0" w:line="360" w:lineRule="auto"/>
        <w:jc w:val="center"/>
        <w:rPr>
          <w:rFonts w:hint="eastAsia" w:ascii="Times New Roman" w:hAnsi="Times New Roman" w:eastAsia="等线" w:cs="Times New Roman"/>
          <w:i w:val="0"/>
          <w:iCs w:val="0"/>
          <w:caps w:val="0"/>
          <w:color w:val="000000" w:themeColor="text1"/>
          <w:spacing w:val="0"/>
          <w:kern w:val="2"/>
          <w:sz w:val="21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等线" w:cs="Times New Roman"/>
          <w:i w:val="0"/>
          <w:iCs w:val="0"/>
          <w:caps w:val="0"/>
          <w:color w:val="000000" w:themeColor="text1"/>
          <w:spacing w:val="0"/>
          <w:kern w:val="2"/>
          <w:sz w:val="21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 xml:space="preserve">Supplementary Table 1 </w:t>
      </w:r>
      <w:bookmarkStart w:id="0" w:name="_GoBack"/>
      <w:bookmarkEnd w:id="0"/>
      <w:r>
        <w:rPr>
          <w:rFonts w:hint="eastAsia" w:ascii="Times New Roman" w:hAnsi="Times New Roman" w:eastAsia="等线" w:cs="Times New Roman"/>
          <w:i w:val="0"/>
          <w:iCs w:val="0"/>
          <w:caps w:val="0"/>
          <w:color w:val="000000" w:themeColor="text1"/>
          <w:spacing w:val="0"/>
          <w:kern w:val="2"/>
          <w:sz w:val="21"/>
          <w:szCs w:val="22"/>
          <w:shd w:val="clear"/>
          <w:lang w:val="en-US" w:eastAsia="zh-CN"/>
          <w14:textFill>
            <w14:solidFill>
              <w14:schemeClr w14:val="tx1"/>
            </w14:solidFill>
          </w14:textFill>
        </w:rPr>
        <w:t>Summary of raw sequencing data quality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50"/>
        <w:gridCol w:w="1239"/>
        <w:gridCol w:w="1171"/>
        <w:gridCol w:w="1046"/>
        <w:gridCol w:w="864"/>
        <w:gridCol w:w="864"/>
        <w:gridCol w:w="1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Sample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Raw Reads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Clean Reads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Clean Bases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Error Rate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Q20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Q30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GC Content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Aim_1_1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18699844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18595104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2.79G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98.19%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94.70%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54.86%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Aim_1_2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18699844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18595104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2.79G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96.86%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91.58%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54.90%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Aim_2_1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22294771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22168032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3.33G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98.27%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94.93%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54.09%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Aim_2_2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22294771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22168032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3.33G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96.76%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91.34%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54.15%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Aim_3_1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20757874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20641844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3.10G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98.29%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95.00%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54.99%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Aim_3_2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20757874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20641844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3.10G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97.27%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92.49%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55.02%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Api_1_1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21896967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21817171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3.27G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98.51%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95.41%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48.68%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Api_1_2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21896967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21817171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3.27G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97.65%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93.16%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48.71%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Api_2_1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16892472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16784431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2.52G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98.17%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94.68%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48.33%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Api_2_2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16892472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16784431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2.52G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96.53%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90.86%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48.39%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Api_3_1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19094923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18985976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2.85G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0.02%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98.18%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94.69%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53.70%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Api_3_2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19094923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18985976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2.85G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0.03%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96.69%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91.24%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1"/>
                <w:szCs w:val="21"/>
                <w:lang w:val="en-US" w:eastAsia="zh-CN" w:bidi="ar-SA"/>
              </w:rPr>
              <w:t>53.76%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Sample：Sample names, _1, _2 indicate read1, read2, respectively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(2) Raw Reads：Count the number of sequencing reads in each file, with four lines as one unit.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(3) Raw Bases：Multiply the number of raw reads by the length of the sequencing sequence to obtain the total number of bases, measured in G (gigabases).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(4) Clean Reads：Clean reads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Same calculation method as Raw Reads, but counting the files with filtered sequencing data. All subsequent bioinformatics analyses are based on Clean Reads.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(5) Clean Bases：Multiply the number of clean reads by the length of the sequencing sequence to obtain the total number of bases, measured in G.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(6) Error Rate：The sequencing error rate, calculated using the formula Qphred = -10log10(e).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(7) Q20：The percentage of bases with a correct identification rate of 99% or higher.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(8) Q30：The percentage of bases with a correct identification rate of 99.9% or higher.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5"/>
          <w:szCs w:val="15"/>
        </w:rPr>
        <w:t>(9) GC Content：The percentage of the total number of G and C bases out of the total number of bases.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64D52"/>
    <w:multiLevelType w:val="singleLevel"/>
    <w:tmpl w:val="B7764D5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UyZjczNTQzNGQ1MDAwOWFiZjhmMmI5YzNiNWQifQ=="/>
  </w:docVars>
  <w:rsids>
    <w:rsidRoot w:val="00000000"/>
    <w:rsid w:val="17B13A11"/>
    <w:rsid w:val="1A817CA2"/>
    <w:rsid w:val="3534553A"/>
    <w:rsid w:val="36AC5925"/>
    <w:rsid w:val="3A7C6CF8"/>
    <w:rsid w:val="43E72711"/>
    <w:rsid w:val="7A1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1544</Characters>
  <Lines>0</Lines>
  <Paragraphs>0</Paragraphs>
  <TotalTime>9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2023-04-14T08:10:00Z</dcterms:created>
  <dc:creator>YYQ</dc:creator>
  <cp:lastModifiedBy>燕</cp:lastModifiedBy>
  <dcterms:modified xsi:type="dcterms:W3CDTF">2023-06-25T07:26:47Z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DF6F7CDD5D8D4E8289066493684DD97D_12</vt:lpwstr>
  </property>
</Properties>
</file>