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513F9" w14:textId="4C699099" w:rsidR="007A6577" w:rsidRPr="00071991" w:rsidRDefault="00071991" w:rsidP="00071991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071991">
        <w:rPr>
          <w:rFonts w:ascii="Times New Roman" w:hAnsi="Times New Roman" w:cs="Times New Roman"/>
          <w:b/>
          <w:bCs/>
          <w:sz w:val="24"/>
          <w:szCs w:val="28"/>
        </w:rPr>
        <w:t>Supplementary Figure Legend:</w:t>
      </w:r>
    </w:p>
    <w:p w14:paraId="08DD1C12" w14:textId="27FAE81D" w:rsidR="00071991" w:rsidRDefault="00071991" w:rsidP="00071991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Supplementary Figure1. Identification of differe</w:t>
      </w:r>
      <w:r>
        <w:rPr>
          <w:rFonts w:ascii="Times New Roman" w:hAnsi="Times New Roman" w:cs="Times New Roman" w:hint="eastAsia"/>
          <w:sz w:val="24"/>
          <w:szCs w:val="28"/>
        </w:rPr>
        <w:t>nti</w:t>
      </w:r>
      <w:r>
        <w:rPr>
          <w:rFonts w:ascii="Times New Roman" w:hAnsi="Times New Roman" w:cs="Times New Roman"/>
          <w:sz w:val="24"/>
          <w:szCs w:val="28"/>
        </w:rPr>
        <w:t>ally expressed mRNAs (DEMs) in GSE14520</w:t>
      </w:r>
      <w:r>
        <w:rPr>
          <w:rFonts w:ascii="Times New Roman" w:hAnsi="Times New Roman" w:cs="Times New Roman" w:hint="eastAsia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(A) </w:t>
      </w:r>
      <w:r w:rsidRPr="001179C5">
        <w:rPr>
          <w:rFonts w:ascii="Times New Roman" w:hAnsi="Times New Roman" w:cs="Times New Roman"/>
          <w:sz w:val="24"/>
          <w:szCs w:val="28"/>
        </w:rPr>
        <w:t>Principal Components Analysis</w:t>
      </w:r>
      <w:r>
        <w:rPr>
          <w:rFonts w:ascii="Times New Roman" w:hAnsi="Times New Roman" w:cs="Times New Roman"/>
          <w:sz w:val="24"/>
          <w:szCs w:val="28"/>
        </w:rPr>
        <w:t xml:space="preserve"> (PCA) analysis</w:t>
      </w:r>
      <w:r>
        <w:rPr>
          <w:rFonts w:ascii="Times New Roman" w:hAnsi="Times New Roman" w:cs="Times New Roman"/>
          <w:sz w:val="24"/>
          <w:szCs w:val="28"/>
        </w:rPr>
        <w:t xml:space="preserve">. (B) The heatmap of </w:t>
      </w:r>
      <w:r w:rsidR="00A26C8D">
        <w:rPr>
          <w:rFonts w:ascii="Times New Roman" w:hAnsi="Times New Roman" w:cs="Times New Roman"/>
          <w:sz w:val="24"/>
          <w:szCs w:val="28"/>
        </w:rPr>
        <w:t xml:space="preserve">all </w:t>
      </w:r>
      <w:proofErr w:type="spellStart"/>
      <w:r>
        <w:rPr>
          <w:rFonts w:ascii="Times New Roman" w:hAnsi="Times New Roman" w:cs="Times New Roman"/>
          <w:sz w:val="24"/>
          <w:szCs w:val="28"/>
        </w:rPr>
        <w:t>DEM</w:t>
      </w:r>
      <w:r>
        <w:rPr>
          <w:rFonts w:ascii="Times New Roman" w:hAnsi="Times New Roman" w:cs="Times New Roman" w:hint="eastAsia"/>
          <w:sz w:val="24"/>
          <w:szCs w:val="28"/>
        </w:rPr>
        <w:t>s</w:t>
      </w:r>
      <w:r>
        <w:rPr>
          <w:rFonts w:ascii="Times New Roman" w:hAnsi="Times New Roman" w:cs="Times New Roman"/>
          <w:sz w:val="24"/>
          <w:szCs w:val="28"/>
        </w:rPr>
        <w:t>.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(</w:t>
      </w:r>
      <w:r>
        <w:rPr>
          <w:rFonts w:ascii="Times New Roman" w:hAnsi="Times New Roman" w:cs="Times New Roman"/>
          <w:sz w:val="24"/>
          <w:szCs w:val="28"/>
        </w:rPr>
        <w:t>C) The volcano plot of all mRNAs.</w:t>
      </w:r>
    </w:p>
    <w:p w14:paraId="17D627AA" w14:textId="64B536EB" w:rsidR="00071991" w:rsidRPr="00071991" w:rsidRDefault="00A26C8D" w:rsidP="00071991">
      <w:pPr>
        <w:spacing w:line="360" w:lineRule="auto"/>
        <w:rPr>
          <w:rFonts w:ascii="Times New Roman" w:hAnsi="Times New Roman" w:cs="Times New Roman" w:hint="eastAsia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Supplementary Figure</w:t>
      </w:r>
      <w:r>
        <w:rPr>
          <w:rFonts w:ascii="Times New Roman" w:hAnsi="Times New Roman" w:cs="Times New Roman"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External validation in expression of the five genes. (A) The expression of the five genes in 50 paired HCC tissues in </w:t>
      </w:r>
      <w:r w:rsidRPr="00BC0BE7">
        <w:rPr>
          <w:rFonts w:ascii="Times New Roman" w:hAnsi="Times New Roman" w:cs="Times New Roman"/>
          <w:sz w:val="24"/>
          <w:szCs w:val="28"/>
        </w:rPr>
        <w:t>The Cancer Genome Atlas—Liver Hepatocellular Carcinoma</w:t>
      </w:r>
      <w:r>
        <w:rPr>
          <w:rFonts w:ascii="Times New Roman" w:hAnsi="Times New Roman" w:cs="Times New Roman"/>
          <w:sz w:val="24"/>
          <w:szCs w:val="28"/>
        </w:rPr>
        <w:t xml:space="preserve"> (TCGA-LIHC)</w:t>
      </w:r>
      <w:r>
        <w:rPr>
          <w:rFonts w:ascii="Times New Roman" w:hAnsi="Times New Roman" w:cs="Times New Roman"/>
          <w:sz w:val="24"/>
          <w:szCs w:val="28"/>
        </w:rPr>
        <w:t xml:space="preserve"> dataset. (B) The expression of risk score in Low and High TNM stage in two datasets and in Low and High histologic grade of TCGA-LIHC. (C) The expression of the five genes in 12 paired HCC tissues by </w:t>
      </w:r>
      <w:r w:rsidRPr="00D10F51">
        <w:rPr>
          <w:rFonts w:ascii="Times New Roman" w:hAnsi="Times New Roman" w:cs="Times New Roman"/>
          <w:sz w:val="24"/>
          <w:szCs w:val="28"/>
        </w:rPr>
        <w:t>quantitative real-time PCR</w:t>
      </w:r>
      <w:r>
        <w:rPr>
          <w:rFonts w:ascii="Times New Roman" w:hAnsi="Times New Roman" w:cs="Times New Roman"/>
          <w:sz w:val="24"/>
          <w:szCs w:val="28"/>
        </w:rPr>
        <w:t>.</w:t>
      </w:r>
    </w:p>
    <w:sectPr w:rsidR="00071991" w:rsidRPr="00071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79A"/>
    <w:rsid w:val="00071991"/>
    <w:rsid w:val="003B779A"/>
    <w:rsid w:val="007A6577"/>
    <w:rsid w:val="00A2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EE1489"/>
  <w15:chartTrackingRefBased/>
  <w15:docId w15:val="{45C5FE01-8D39-4C05-8572-C68940DAD6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100</Words>
  <Characters>571</Characters>
  <Application>Microsoft Office Word</Application>
  <DocSecurity>0</DocSecurity>
  <Lines>4</Lines>
  <Paragraphs>1</Paragraphs>
  <ScaleCrop>false</ScaleCrop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 Yang</dc:creator>
  <cp:keywords/>
  <dc:description/>
  <cp:lastModifiedBy>Gu Yang</cp:lastModifiedBy>
  <cp:revision>2</cp:revision>
  <dcterms:created xsi:type="dcterms:W3CDTF">2020-05-15T10:58:00Z</dcterms:created>
  <dcterms:modified xsi:type="dcterms:W3CDTF">2020-05-15T11:15:00Z</dcterms:modified>
</cp:coreProperties>
</file>