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0B3B909" w14:textId="77777777" w:rsidR="00794E78" w:rsidRDefault="00794E78" w:rsidP="00794E78">
      <w:pPr>
        <w:spacing w:line="360" w:lineRule="auto"/>
        <w:rPr>
          <w:rFonts w:ascii="Calibri" w:hAnsi="Calibri"/>
          <w:b/>
          <w:lang w:val="en-US"/>
        </w:rPr>
      </w:pPr>
      <w:r>
        <w:rPr>
          <w:rFonts w:ascii="Calibri" w:hAnsi="Calibri"/>
          <w:b/>
          <w:lang w:val="en-US"/>
        </w:rPr>
        <w:t xml:space="preserve">Table 5. Descriptive Statistics of the Time Elapsed Between the Autologous Hematopoietic Stem Cell Transplantation and Evaluation Date (50 pts. </w:t>
      </w:r>
      <w:proofErr w:type="gramStart"/>
      <w:r>
        <w:rPr>
          <w:rFonts w:ascii="Calibri" w:hAnsi="Calibri"/>
          <w:b/>
          <w:lang w:val="en-US"/>
        </w:rPr>
        <w:t>2013  -</w:t>
      </w:r>
      <w:proofErr w:type="gramEnd"/>
      <w:r>
        <w:rPr>
          <w:rFonts w:ascii="Calibri" w:hAnsi="Calibri"/>
          <w:b/>
          <w:lang w:val="en-US"/>
        </w:rPr>
        <w:t xml:space="preserve"> 2021)  </w:t>
      </w:r>
    </w:p>
    <w:p w14:paraId="29CE61AB" w14:textId="77777777" w:rsidR="00794E78" w:rsidRDefault="00794E78" w:rsidP="00794E78">
      <w:pPr>
        <w:autoSpaceDE w:val="0"/>
        <w:autoSpaceDN w:val="0"/>
        <w:adjustRightInd w:val="0"/>
        <w:rPr>
          <w:b/>
          <w:lang w:val="en-US"/>
        </w:rPr>
      </w:pPr>
    </w:p>
    <w:tbl>
      <w:tblPr>
        <w:tblW w:w="4140" w:type="dxa"/>
        <w:jc w:val="center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35"/>
        <w:gridCol w:w="723"/>
        <w:gridCol w:w="2182"/>
      </w:tblGrid>
      <w:tr w:rsidR="00794E78" w:rsidRPr="00794E78" w14:paraId="0B34B10B" w14:textId="77777777" w:rsidTr="00222E5F">
        <w:trPr>
          <w:cantSplit/>
          <w:tblHeader/>
          <w:jc w:val="center"/>
        </w:trPr>
        <w:tc>
          <w:tcPr>
            <w:tcW w:w="1959" w:type="dxa"/>
            <w:gridSpan w:val="2"/>
            <w:tcBorders>
              <w:top w:val="double" w:sz="6" w:space="0" w:color="000000"/>
              <w:left w:val="nil"/>
              <w:bottom w:val="single" w:sz="18" w:space="0" w:color="000000"/>
              <w:right w:val="nil"/>
            </w:tcBorders>
            <w:shd w:val="clear" w:color="auto" w:fill="FFFFFF"/>
            <w:vAlign w:val="center"/>
          </w:tcPr>
          <w:p w14:paraId="6D85A277" w14:textId="77777777" w:rsidR="00794E78" w:rsidRDefault="00794E78" w:rsidP="00222E5F">
            <w:pPr>
              <w:autoSpaceDE w:val="0"/>
              <w:autoSpaceDN w:val="0"/>
              <w:adjustRightInd w:val="0"/>
              <w:jc w:val="center"/>
              <w:rPr>
                <w:kern w:val="2"/>
                <w:lang w:val="en-US"/>
                <w14:ligatures w14:val="standardContextual"/>
              </w:rPr>
            </w:pPr>
          </w:p>
        </w:tc>
        <w:tc>
          <w:tcPr>
            <w:tcW w:w="2183" w:type="dxa"/>
            <w:tcBorders>
              <w:top w:val="double" w:sz="6" w:space="0" w:color="000000"/>
              <w:left w:val="nil"/>
              <w:bottom w:val="single" w:sz="18" w:space="0" w:color="000000"/>
              <w:right w:val="nil"/>
            </w:tcBorders>
            <w:shd w:val="clear" w:color="auto" w:fill="FFFFFF"/>
            <w:vAlign w:val="bottom"/>
            <w:hideMark/>
          </w:tcPr>
          <w:p w14:paraId="3AB6A069" w14:textId="77777777" w:rsidR="00794E78" w:rsidRDefault="00794E78" w:rsidP="00222E5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Arial" w:hAnsi="Arial" w:cs="Arial"/>
                <w:color w:val="000000"/>
                <w:kern w:val="2"/>
                <w:sz w:val="14"/>
                <w:szCs w:val="14"/>
                <w:lang w:val="en-US"/>
                <w14:ligatures w14:val="standardContextual"/>
              </w:rPr>
            </w:pPr>
            <w:r>
              <w:rPr>
                <w:rFonts w:ascii="Arial" w:hAnsi="Arial" w:cs="Arial"/>
                <w:color w:val="000000"/>
                <w:kern w:val="2"/>
                <w:sz w:val="14"/>
                <w:szCs w:val="14"/>
                <w:lang w:val="en-US"/>
                <w14:ligatures w14:val="standardContextual"/>
              </w:rPr>
              <w:t>Elapsed Months until Auto HSCT</w:t>
            </w:r>
          </w:p>
        </w:tc>
      </w:tr>
      <w:tr w:rsidR="00794E78" w14:paraId="23A09EF4" w14:textId="77777777" w:rsidTr="00222E5F">
        <w:trPr>
          <w:cantSplit/>
          <w:tblHeader/>
          <w:jc w:val="center"/>
        </w:trPr>
        <w:tc>
          <w:tcPr>
            <w:tcW w:w="1236" w:type="dxa"/>
            <w:tcBorders>
              <w:top w:val="single" w:sz="18" w:space="0" w:color="000000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7F789EC0" w14:textId="77777777" w:rsidR="00794E78" w:rsidRDefault="00794E78" w:rsidP="00222E5F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Arial" w:hAnsi="Arial" w:cs="Arial"/>
                <w:color w:val="000000"/>
                <w:kern w:val="2"/>
                <w:sz w:val="14"/>
                <w:szCs w:val="14"/>
                <w14:ligatures w14:val="standardContextual"/>
              </w:rPr>
            </w:pPr>
            <w:proofErr w:type="spellStart"/>
            <w:r>
              <w:rPr>
                <w:rFonts w:ascii="Arial" w:hAnsi="Arial" w:cs="Arial"/>
                <w:color w:val="000000"/>
                <w:kern w:val="2"/>
                <w:sz w:val="14"/>
                <w:szCs w:val="14"/>
                <w14:ligatures w14:val="standardContextual"/>
              </w:rPr>
              <w:t>Mean</w:t>
            </w:r>
            <w:proofErr w:type="spellEnd"/>
          </w:p>
        </w:tc>
        <w:tc>
          <w:tcPr>
            <w:tcW w:w="723" w:type="dxa"/>
            <w:tcBorders>
              <w:top w:val="single" w:sz="18" w:space="0" w:color="000000"/>
              <w:left w:val="nil"/>
              <w:bottom w:val="nil"/>
              <w:right w:val="nil"/>
            </w:tcBorders>
            <w:shd w:val="clear" w:color="auto" w:fill="FFFFFF"/>
          </w:tcPr>
          <w:p w14:paraId="516F2EF3" w14:textId="77777777" w:rsidR="00794E78" w:rsidRDefault="00794E78" w:rsidP="00222E5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00000"/>
                <w:kern w:val="2"/>
                <w:sz w:val="14"/>
                <w:szCs w:val="14"/>
                <w14:ligatures w14:val="standardContextual"/>
              </w:rPr>
            </w:pPr>
          </w:p>
        </w:tc>
        <w:tc>
          <w:tcPr>
            <w:tcW w:w="2183" w:type="dxa"/>
            <w:tcBorders>
              <w:top w:val="single" w:sz="18" w:space="0" w:color="000000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3168FC37" w14:textId="77777777" w:rsidR="00794E78" w:rsidRDefault="00794E78" w:rsidP="00222E5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Arial" w:hAnsi="Arial" w:cs="Arial"/>
                <w:color w:val="000000"/>
                <w:kern w:val="2"/>
                <w:sz w:val="14"/>
                <w:szCs w:val="14"/>
                <w14:ligatures w14:val="standardContextual"/>
              </w:rPr>
            </w:pPr>
            <w:r>
              <w:rPr>
                <w:rFonts w:ascii="Arial" w:hAnsi="Arial" w:cs="Arial"/>
                <w:color w:val="000000"/>
                <w:kern w:val="2"/>
                <w:sz w:val="14"/>
                <w:szCs w:val="14"/>
                <w14:ligatures w14:val="standardContextual"/>
              </w:rPr>
              <w:t>47.70</w:t>
            </w:r>
          </w:p>
        </w:tc>
      </w:tr>
      <w:tr w:rsidR="00794E78" w14:paraId="10022186" w14:textId="77777777" w:rsidTr="00222E5F">
        <w:trPr>
          <w:cantSplit/>
          <w:tblHeader/>
          <w:jc w:val="center"/>
        </w:trPr>
        <w:tc>
          <w:tcPr>
            <w:tcW w:w="195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63FEA95D" w14:textId="77777777" w:rsidR="00794E78" w:rsidRDefault="00794E78" w:rsidP="00222E5F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Arial" w:hAnsi="Arial" w:cs="Arial"/>
                <w:color w:val="000000"/>
                <w:kern w:val="2"/>
                <w:sz w:val="14"/>
                <w:szCs w:val="14"/>
                <w14:ligatures w14:val="standardContextual"/>
              </w:rPr>
            </w:pPr>
            <w:proofErr w:type="spellStart"/>
            <w:r>
              <w:rPr>
                <w:rFonts w:ascii="Arial" w:hAnsi="Arial" w:cs="Arial"/>
                <w:color w:val="000000"/>
                <w:kern w:val="2"/>
                <w:sz w:val="14"/>
                <w:szCs w:val="14"/>
                <w14:ligatures w14:val="standardContextual"/>
              </w:rPr>
              <w:t>Median</w:t>
            </w:r>
            <w:proofErr w:type="spellEnd"/>
          </w:p>
        </w:tc>
        <w:tc>
          <w:tcPr>
            <w:tcW w:w="218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3BB453DD" w14:textId="77777777" w:rsidR="00794E78" w:rsidRDefault="00794E78" w:rsidP="00222E5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Arial" w:hAnsi="Arial" w:cs="Arial"/>
                <w:color w:val="000000"/>
                <w:kern w:val="2"/>
                <w:sz w:val="14"/>
                <w:szCs w:val="14"/>
                <w14:ligatures w14:val="standardContextual"/>
              </w:rPr>
            </w:pPr>
            <w:r>
              <w:rPr>
                <w:rFonts w:ascii="Arial" w:hAnsi="Arial" w:cs="Arial"/>
                <w:color w:val="000000"/>
                <w:kern w:val="2"/>
                <w:sz w:val="14"/>
                <w:szCs w:val="14"/>
                <w14:ligatures w14:val="standardContextual"/>
              </w:rPr>
              <w:t>47.50</w:t>
            </w:r>
          </w:p>
        </w:tc>
      </w:tr>
      <w:tr w:rsidR="00794E78" w14:paraId="5F72DDB6" w14:textId="77777777" w:rsidTr="00222E5F">
        <w:trPr>
          <w:cantSplit/>
          <w:tblHeader/>
          <w:jc w:val="center"/>
        </w:trPr>
        <w:tc>
          <w:tcPr>
            <w:tcW w:w="195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3CCCDC29" w14:textId="77777777" w:rsidR="00794E78" w:rsidRDefault="00794E78" w:rsidP="00222E5F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Arial" w:hAnsi="Arial" w:cs="Arial"/>
                <w:color w:val="000000"/>
                <w:kern w:val="2"/>
                <w:sz w:val="14"/>
                <w:szCs w:val="14"/>
                <w14:ligatures w14:val="standardContextual"/>
              </w:rPr>
            </w:pPr>
            <w:proofErr w:type="spellStart"/>
            <w:r>
              <w:rPr>
                <w:rFonts w:ascii="Arial" w:hAnsi="Arial" w:cs="Arial"/>
                <w:color w:val="000000"/>
                <w:kern w:val="2"/>
                <w:sz w:val="14"/>
                <w:szCs w:val="14"/>
                <w14:ligatures w14:val="standardContextual"/>
              </w:rPr>
              <w:t>Mode</w:t>
            </w:r>
            <w:proofErr w:type="spellEnd"/>
          </w:p>
        </w:tc>
        <w:tc>
          <w:tcPr>
            <w:tcW w:w="218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1A26D981" w14:textId="77777777" w:rsidR="00794E78" w:rsidRDefault="00794E78" w:rsidP="00222E5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Arial" w:hAnsi="Arial" w:cs="Arial"/>
                <w:color w:val="000000"/>
                <w:kern w:val="2"/>
                <w:sz w:val="14"/>
                <w:szCs w:val="14"/>
                <w14:ligatures w14:val="standardContextual"/>
              </w:rPr>
            </w:pPr>
            <w:r>
              <w:rPr>
                <w:rFonts w:ascii="Arial" w:hAnsi="Arial" w:cs="Arial"/>
                <w:color w:val="000000"/>
                <w:kern w:val="2"/>
                <w:sz w:val="14"/>
                <w:szCs w:val="14"/>
                <w14:ligatures w14:val="standardContextual"/>
              </w:rPr>
              <w:t>69</w:t>
            </w:r>
          </w:p>
        </w:tc>
      </w:tr>
      <w:tr w:rsidR="00794E78" w14:paraId="038A1751" w14:textId="77777777" w:rsidTr="00222E5F">
        <w:trPr>
          <w:cantSplit/>
          <w:tblHeader/>
          <w:jc w:val="center"/>
        </w:trPr>
        <w:tc>
          <w:tcPr>
            <w:tcW w:w="195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54B083A1" w14:textId="77777777" w:rsidR="00794E78" w:rsidRDefault="00794E78" w:rsidP="00222E5F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Arial" w:hAnsi="Arial" w:cs="Arial"/>
                <w:color w:val="000000"/>
                <w:kern w:val="2"/>
                <w:sz w:val="14"/>
                <w:szCs w:val="14"/>
                <w14:ligatures w14:val="standardContextual"/>
              </w:rPr>
            </w:pPr>
            <w:proofErr w:type="spellStart"/>
            <w:r>
              <w:rPr>
                <w:rFonts w:ascii="Arial" w:hAnsi="Arial" w:cs="Arial"/>
                <w:color w:val="000000"/>
                <w:kern w:val="2"/>
                <w:sz w:val="14"/>
                <w:szCs w:val="14"/>
                <w14:ligatures w14:val="standardContextual"/>
              </w:rPr>
              <w:t>Std</w:t>
            </w:r>
            <w:proofErr w:type="spellEnd"/>
            <w:r>
              <w:rPr>
                <w:rFonts w:ascii="Arial" w:hAnsi="Arial" w:cs="Arial"/>
                <w:color w:val="000000"/>
                <w:kern w:val="2"/>
                <w:sz w:val="14"/>
                <w:szCs w:val="14"/>
                <w14:ligatures w14:val="standardContextual"/>
              </w:rPr>
              <w:t xml:space="preserve">. </w:t>
            </w:r>
            <w:proofErr w:type="spellStart"/>
            <w:r>
              <w:rPr>
                <w:rFonts w:ascii="Arial" w:hAnsi="Arial" w:cs="Arial"/>
                <w:color w:val="000000"/>
                <w:kern w:val="2"/>
                <w:sz w:val="14"/>
                <w:szCs w:val="14"/>
                <w14:ligatures w14:val="standardContextual"/>
              </w:rPr>
              <w:t>Deviation</w:t>
            </w:r>
            <w:proofErr w:type="spellEnd"/>
          </w:p>
        </w:tc>
        <w:tc>
          <w:tcPr>
            <w:tcW w:w="218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12B6A2A4" w14:textId="77777777" w:rsidR="00794E78" w:rsidRDefault="00794E78" w:rsidP="00222E5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Arial" w:hAnsi="Arial" w:cs="Arial"/>
                <w:color w:val="000000"/>
                <w:kern w:val="2"/>
                <w:sz w:val="14"/>
                <w:szCs w:val="14"/>
                <w14:ligatures w14:val="standardContextual"/>
              </w:rPr>
            </w:pPr>
            <w:r>
              <w:rPr>
                <w:rFonts w:ascii="Arial" w:hAnsi="Arial" w:cs="Arial"/>
                <w:color w:val="000000"/>
                <w:kern w:val="2"/>
                <w:sz w:val="14"/>
                <w:szCs w:val="14"/>
                <w14:ligatures w14:val="standardContextual"/>
              </w:rPr>
              <w:t>26.478</w:t>
            </w:r>
          </w:p>
        </w:tc>
      </w:tr>
      <w:tr w:rsidR="00794E78" w14:paraId="0B7C1684" w14:textId="77777777" w:rsidTr="00222E5F">
        <w:trPr>
          <w:cantSplit/>
          <w:tblHeader/>
          <w:jc w:val="center"/>
        </w:trPr>
        <w:tc>
          <w:tcPr>
            <w:tcW w:w="195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63AD3891" w14:textId="77777777" w:rsidR="00794E78" w:rsidRDefault="00794E78" w:rsidP="00222E5F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Arial" w:hAnsi="Arial" w:cs="Arial"/>
                <w:color w:val="000000"/>
                <w:kern w:val="2"/>
                <w:sz w:val="14"/>
                <w:szCs w:val="14"/>
                <w14:ligatures w14:val="standardContextual"/>
              </w:rPr>
            </w:pPr>
            <w:proofErr w:type="spellStart"/>
            <w:r>
              <w:rPr>
                <w:rFonts w:ascii="Arial" w:hAnsi="Arial" w:cs="Arial"/>
                <w:color w:val="000000"/>
                <w:kern w:val="2"/>
                <w:sz w:val="14"/>
                <w:szCs w:val="14"/>
                <w14:ligatures w14:val="standardContextual"/>
              </w:rPr>
              <w:t>Minimum</w:t>
            </w:r>
            <w:proofErr w:type="spellEnd"/>
          </w:p>
        </w:tc>
        <w:tc>
          <w:tcPr>
            <w:tcW w:w="218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07601115" w14:textId="77777777" w:rsidR="00794E78" w:rsidRDefault="00794E78" w:rsidP="00222E5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Arial" w:hAnsi="Arial" w:cs="Arial"/>
                <w:color w:val="000000"/>
                <w:kern w:val="2"/>
                <w:sz w:val="14"/>
                <w:szCs w:val="14"/>
                <w14:ligatures w14:val="standardContextual"/>
              </w:rPr>
            </w:pPr>
            <w:r>
              <w:rPr>
                <w:rFonts w:ascii="Arial" w:hAnsi="Arial" w:cs="Arial"/>
                <w:color w:val="000000"/>
                <w:kern w:val="2"/>
                <w:sz w:val="14"/>
                <w:szCs w:val="14"/>
                <w14:ligatures w14:val="standardContextual"/>
              </w:rPr>
              <w:t>5</w:t>
            </w:r>
          </w:p>
        </w:tc>
      </w:tr>
      <w:tr w:rsidR="00794E78" w14:paraId="12E80E89" w14:textId="77777777" w:rsidTr="00222E5F">
        <w:trPr>
          <w:cantSplit/>
          <w:tblHeader/>
          <w:jc w:val="center"/>
        </w:trPr>
        <w:tc>
          <w:tcPr>
            <w:tcW w:w="195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32788F29" w14:textId="77777777" w:rsidR="00794E78" w:rsidRDefault="00794E78" w:rsidP="00222E5F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Arial" w:hAnsi="Arial" w:cs="Arial"/>
                <w:color w:val="000000"/>
                <w:kern w:val="2"/>
                <w:sz w:val="14"/>
                <w:szCs w:val="14"/>
                <w14:ligatures w14:val="standardContextual"/>
              </w:rPr>
            </w:pPr>
            <w:proofErr w:type="spellStart"/>
            <w:r>
              <w:rPr>
                <w:rFonts w:ascii="Arial" w:hAnsi="Arial" w:cs="Arial"/>
                <w:color w:val="000000"/>
                <w:kern w:val="2"/>
                <w:sz w:val="14"/>
                <w:szCs w:val="14"/>
                <w14:ligatures w14:val="standardContextual"/>
              </w:rPr>
              <w:t>Maximum</w:t>
            </w:r>
            <w:proofErr w:type="spellEnd"/>
          </w:p>
        </w:tc>
        <w:tc>
          <w:tcPr>
            <w:tcW w:w="218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5618DD21" w14:textId="77777777" w:rsidR="00794E78" w:rsidRDefault="00794E78" w:rsidP="00222E5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Arial" w:hAnsi="Arial" w:cs="Arial"/>
                <w:color w:val="000000"/>
                <w:kern w:val="2"/>
                <w:sz w:val="14"/>
                <w:szCs w:val="14"/>
                <w14:ligatures w14:val="standardContextual"/>
              </w:rPr>
            </w:pPr>
            <w:r>
              <w:rPr>
                <w:rFonts w:ascii="Arial" w:hAnsi="Arial" w:cs="Arial"/>
                <w:color w:val="000000"/>
                <w:kern w:val="2"/>
                <w:sz w:val="14"/>
                <w:szCs w:val="14"/>
                <w14:ligatures w14:val="standardContextual"/>
              </w:rPr>
              <w:t>100</w:t>
            </w:r>
          </w:p>
        </w:tc>
      </w:tr>
      <w:tr w:rsidR="00794E78" w14:paraId="27EAD0A7" w14:textId="77777777" w:rsidTr="00222E5F">
        <w:trPr>
          <w:cantSplit/>
          <w:tblHeader/>
          <w:jc w:val="center"/>
        </w:trPr>
        <w:tc>
          <w:tcPr>
            <w:tcW w:w="1236" w:type="dxa"/>
            <w:vMerge w:val="restart"/>
            <w:tcBorders>
              <w:top w:val="nil"/>
              <w:left w:val="nil"/>
              <w:bottom w:val="double" w:sz="6" w:space="0" w:color="000000"/>
              <w:right w:val="nil"/>
            </w:tcBorders>
            <w:shd w:val="clear" w:color="auto" w:fill="FFFFFF"/>
            <w:hideMark/>
          </w:tcPr>
          <w:p w14:paraId="6B82658C" w14:textId="77777777" w:rsidR="00794E78" w:rsidRDefault="00794E78" w:rsidP="00222E5F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Arial" w:hAnsi="Arial" w:cs="Arial"/>
                <w:color w:val="000000"/>
                <w:kern w:val="2"/>
                <w:sz w:val="14"/>
                <w:szCs w:val="14"/>
                <w14:ligatures w14:val="standardContextual"/>
              </w:rPr>
            </w:pPr>
            <w:proofErr w:type="spellStart"/>
            <w:r>
              <w:rPr>
                <w:rFonts w:ascii="Arial" w:hAnsi="Arial" w:cs="Arial"/>
                <w:color w:val="000000"/>
                <w:kern w:val="2"/>
                <w:sz w:val="14"/>
                <w:szCs w:val="14"/>
                <w14:ligatures w14:val="standardContextual"/>
              </w:rPr>
              <w:t>Percentiles</w:t>
            </w:r>
            <w:proofErr w:type="spellEnd"/>
          </w:p>
        </w:tc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047EAC84" w14:textId="77777777" w:rsidR="00794E78" w:rsidRDefault="00794E78" w:rsidP="00222E5F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Arial" w:hAnsi="Arial" w:cs="Arial"/>
                <w:color w:val="000000"/>
                <w:kern w:val="2"/>
                <w:sz w:val="14"/>
                <w:szCs w:val="14"/>
                <w14:ligatures w14:val="standardContextual"/>
              </w:rPr>
            </w:pPr>
            <w:r>
              <w:rPr>
                <w:rFonts w:ascii="Arial" w:hAnsi="Arial" w:cs="Arial"/>
                <w:color w:val="000000"/>
                <w:kern w:val="2"/>
                <w:sz w:val="14"/>
                <w:szCs w:val="14"/>
                <w14:ligatures w14:val="standardContextual"/>
              </w:rPr>
              <w:t>25</w:t>
            </w:r>
          </w:p>
        </w:tc>
        <w:tc>
          <w:tcPr>
            <w:tcW w:w="218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0AACF2C9" w14:textId="77777777" w:rsidR="00794E78" w:rsidRDefault="00794E78" w:rsidP="00222E5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Arial" w:hAnsi="Arial" w:cs="Arial"/>
                <w:color w:val="000000"/>
                <w:kern w:val="2"/>
                <w:sz w:val="14"/>
                <w:szCs w:val="14"/>
                <w14:ligatures w14:val="standardContextual"/>
              </w:rPr>
            </w:pPr>
            <w:r>
              <w:rPr>
                <w:rFonts w:ascii="Arial" w:hAnsi="Arial" w:cs="Arial"/>
                <w:color w:val="000000"/>
                <w:kern w:val="2"/>
                <w:sz w:val="14"/>
                <w:szCs w:val="14"/>
                <w14:ligatures w14:val="standardContextual"/>
              </w:rPr>
              <w:t>26.75</w:t>
            </w:r>
          </w:p>
        </w:tc>
      </w:tr>
      <w:tr w:rsidR="00794E78" w14:paraId="57375975" w14:textId="77777777" w:rsidTr="00222E5F">
        <w:trPr>
          <w:cantSplit/>
          <w:tblHeader/>
          <w:jc w:val="center"/>
        </w:trPr>
        <w:tc>
          <w:tcPr>
            <w:tcW w:w="1959" w:type="dxa"/>
            <w:vMerge/>
            <w:tcBorders>
              <w:top w:val="nil"/>
              <w:left w:val="nil"/>
              <w:bottom w:val="double" w:sz="6" w:space="0" w:color="000000"/>
              <w:right w:val="nil"/>
            </w:tcBorders>
            <w:vAlign w:val="center"/>
            <w:hideMark/>
          </w:tcPr>
          <w:p w14:paraId="76536304" w14:textId="77777777" w:rsidR="00794E78" w:rsidRDefault="00794E78" w:rsidP="00222E5F">
            <w:pPr>
              <w:spacing w:after="0"/>
              <w:rPr>
                <w:rFonts w:ascii="Arial" w:hAnsi="Arial" w:cs="Arial"/>
                <w:color w:val="000000"/>
                <w:kern w:val="2"/>
                <w:sz w:val="14"/>
                <w:szCs w:val="14"/>
                <w14:ligatures w14:val="standardContextual"/>
              </w:rPr>
            </w:pPr>
          </w:p>
        </w:tc>
        <w:tc>
          <w:tcPr>
            <w:tcW w:w="723" w:type="dxa"/>
            <w:tcBorders>
              <w:top w:val="nil"/>
              <w:left w:val="nil"/>
              <w:bottom w:val="double" w:sz="6" w:space="0" w:color="000000"/>
              <w:right w:val="nil"/>
            </w:tcBorders>
            <w:shd w:val="clear" w:color="auto" w:fill="FFFFFF"/>
            <w:hideMark/>
          </w:tcPr>
          <w:p w14:paraId="780A942D" w14:textId="77777777" w:rsidR="00794E78" w:rsidRDefault="00794E78" w:rsidP="00222E5F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Arial" w:hAnsi="Arial" w:cs="Arial"/>
                <w:color w:val="000000"/>
                <w:kern w:val="2"/>
                <w:sz w:val="14"/>
                <w:szCs w:val="14"/>
                <w14:ligatures w14:val="standardContextual"/>
              </w:rPr>
            </w:pPr>
            <w:r>
              <w:rPr>
                <w:rFonts w:ascii="Arial" w:hAnsi="Arial" w:cs="Arial"/>
                <w:color w:val="000000"/>
                <w:kern w:val="2"/>
                <w:sz w:val="14"/>
                <w:szCs w:val="14"/>
                <w14:ligatures w14:val="standardContextual"/>
              </w:rPr>
              <w:t>75</w:t>
            </w:r>
          </w:p>
        </w:tc>
        <w:tc>
          <w:tcPr>
            <w:tcW w:w="2183" w:type="dxa"/>
            <w:tcBorders>
              <w:top w:val="nil"/>
              <w:left w:val="nil"/>
              <w:bottom w:val="double" w:sz="6" w:space="0" w:color="000000"/>
              <w:right w:val="nil"/>
            </w:tcBorders>
            <w:shd w:val="clear" w:color="auto" w:fill="FFFFFF"/>
            <w:hideMark/>
          </w:tcPr>
          <w:p w14:paraId="48E368C6" w14:textId="77777777" w:rsidR="00794E78" w:rsidRDefault="00794E78" w:rsidP="00222E5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Arial" w:hAnsi="Arial" w:cs="Arial"/>
                <w:color w:val="000000"/>
                <w:kern w:val="2"/>
                <w:sz w:val="14"/>
                <w:szCs w:val="14"/>
                <w14:ligatures w14:val="standardContextual"/>
              </w:rPr>
            </w:pPr>
            <w:r>
              <w:rPr>
                <w:rFonts w:ascii="Arial" w:hAnsi="Arial" w:cs="Arial"/>
                <w:color w:val="000000"/>
                <w:kern w:val="2"/>
                <w:sz w:val="14"/>
                <w:szCs w:val="14"/>
                <w14:ligatures w14:val="standardContextual"/>
              </w:rPr>
              <w:t>69.50</w:t>
            </w:r>
          </w:p>
        </w:tc>
      </w:tr>
    </w:tbl>
    <w:p w14:paraId="016FBC11" w14:textId="77777777" w:rsidR="00794E78" w:rsidRDefault="00794E78" w:rsidP="00794E78">
      <w:pPr>
        <w:autoSpaceDE w:val="0"/>
        <w:autoSpaceDN w:val="0"/>
        <w:adjustRightInd w:val="0"/>
        <w:spacing w:line="400" w:lineRule="atLeast"/>
        <w:rPr>
          <w:lang w:val="en-US"/>
        </w:rPr>
      </w:pPr>
    </w:p>
    <w:p w14:paraId="044F3D09" w14:textId="77777777" w:rsidR="00E471B3" w:rsidRDefault="00E471B3"/>
    <w:sectPr w:rsidR="00E471B3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94E78"/>
    <w:rsid w:val="00794E78"/>
    <w:rsid w:val="00C37C72"/>
    <w:rsid w:val="00E471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CA19728"/>
  <w15:chartTrackingRefBased/>
  <w15:docId w15:val="{7262ED84-2279-41AC-9E4F-AF980BC8B2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94E78"/>
    <w:pPr>
      <w:spacing w:line="256" w:lineRule="auto"/>
    </w:pPr>
    <w:rPr>
      <w:kern w:val="0"/>
      <w14:ligatures w14:val="non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48</Words>
  <Characters>264</Characters>
  <Application>Microsoft Office Word</Application>
  <DocSecurity>0</DocSecurity>
  <Lines>2</Lines>
  <Paragraphs>1</Paragraphs>
  <ScaleCrop>false</ScaleCrop>
  <Company/>
  <LinksUpToDate>false</LinksUpToDate>
  <CharactersWithSpaces>311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Milton Ruiz</dc:creator>
  <cp:keywords/>
  <dc:description/>
  <cp:lastModifiedBy>Milton Ruiz</cp:lastModifiedBy>
  <cp:revision>1</cp:revision>
  <dcterms:created xsi:type="dcterms:W3CDTF">2023-06-19T20:16:00Z</dcterms:created>
  <dcterms:modified xsi:type="dcterms:W3CDTF">2023-06-19T20:17:00Z</dcterms:modified>
</cp:coreProperties>
</file>