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28E2B" w14:textId="692FBF70" w:rsidR="00245F68" w:rsidRPr="00245F68" w:rsidRDefault="00DB2828" w:rsidP="00245F68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Figures:</w:t>
      </w:r>
    </w:p>
    <w:p w14:paraId="24E324BE" w14:textId="390559C0" w:rsidR="00245F68" w:rsidRDefault="00245F68" w:rsidP="00245F6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45F68">
        <w:rPr>
          <w:noProof/>
          <w:sz w:val="20"/>
          <w:szCs w:val="20"/>
        </w:rPr>
        <w:drawing>
          <wp:inline distT="0" distB="0" distL="0" distR="0" wp14:anchorId="1D50F497" wp14:editId="199D1A86">
            <wp:extent cx="4109720" cy="6995941"/>
            <wp:effectExtent l="0" t="0" r="5080" b="0"/>
            <wp:docPr id="4025555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54" b="2640"/>
                    <a:stretch/>
                  </pic:blipFill>
                  <pic:spPr bwMode="auto">
                    <a:xfrm>
                      <a:off x="0" y="0"/>
                      <a:ext cx="4115006" cy="7004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E89AFE" w14:textId="77777777" w:rsidR="00245F68" w:rsidRPr="00245F68" w:rsidRDefault="00245F68" w:rsidP="00245F6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7D008F9" w14:textId="566B68BF" w:rsidR="00DB2828" w:rsidRPr="00245F68" w:rsidRDefault="00DB2828" w:rsidP="00DB282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45F68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6F220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45F68">
        <w:rPr>
          <w:rFonts w:ascii="Times New Roman" w:hAnsi="Times New Roman" w:cs="Times New Roman"/>
          <w:b/>
          <w:bCs/>
          <w:sz w:val="20"/>
          <w:szCs w:val="20"/>
        </w:rPr>
        <w:t xml:space="preserve"> S1.  </w:t>
      </w:r>
      <w:r w:rsidRPr="005F056B">
        <w:rPr>
          <w:rFonts w:ascii="Times New Roman" w:hAnsi="Times New Roman" w:cs="Times New Roman"/>
          <w:sz w:val="20"/>
          <w:szCs w:val="20"/>
        </w:rPr>
        <w:t>Secondary structure of multiepitope vaccine construct</w:t>
      </w:r>
      <w:r w:rsidR="005F056B" w:rsidRPr="005F056B">
        <w:rPr>
          <w:rFonts w:ascii="Times New Roman" w:hAnsi="Times New Roman" w:cs="Times New Roman"/>
          <w:sz w:val="20"/>
          <w:szCs w:val="20"/>
        </w:rPr>
        <w:t>.</w:t>
      </w:r>
    </w:p>
    <w:p w14:paraId="6FF0E13B" w14:textId="77777777" w:rsidR="00245F68" w:rsidRPr="00245F68" w:rsidRDefault="00245F68" w:rsidP="00245F6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45F68">
        <w:rPr>
          <w:noProof/>
          <w:sz w:val="20"/>
          <w:szCs w:val="20"/>
        </w:rPr>
        <w:lastRenderedPageBreak/>
        <w:drawing>
          <wp:inline distT="0" distB="0" distL="0" distR="0" wp14:anchorId="3C78126B" wp14:editId="65675E8C">
            <wp:extent cx="5943600" cy="4132580"/>
            <wp:effectExtent l="0" t="0" r="0" b="1270"/>
            <wp:docPr id="11470250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3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D95D6" w14:textId="7B2F08A4" w:rsidR="00DB2828" w:rsidRPr="005F056B" w:rsidRDefault="00DB2828" w:rsidP="00DB2828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245F68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6F220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45F68">
        <w:rPr>
          <w:rFonts w:ascii="Times New Roman" w:hAnsi="Times New Roman" w:cs="Times New Roman"/>
          <w:b/>
          <w:bCs/>
          <w:sz w:val="20"/>
          <w:szCs w:val="20"/>
        </w:rPr>
        <w:t xml:space="preserve"> S2.</w:t>
      </w:r>
      <w:r w:rsidRPr="00245F68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Pr="005F056B">
        <w:rPr>
          <w:rFonts w:ascii="Times New Roman" w:hAnsi="Times New Roman" w:cs="Times New Roman"/>
          <w:sz w:val="20"/>
          <w:szCs w:val="20"/>
          <w:lang w:val="en-IN"/>
        </w:rPr>
        <w:t>The B-cell discontinuous epitopes with a score value of more than 0.70</w:t>
      </w:r>
      <w:r w:rsidR="005F056B" w:rsidRPr="005F056B">
        <w:rPr>
          <w:rFonts w:ascii="Times New Roman" w:hAnsi="Times New Roman" w:cs="Times New Roman"/>
          <w:sz w:val="20"/>
          <w:szCs w:val="20"/>
          <w:lang w:val="en-IN"/>
        </w:rPr>
        <w:t>.</w:t>
      </w:r>
    </w:p>
    <w:p w14:paraId="4F8D790C" w14:textId="378ED6CB" w:rsidR="00245F68" w:rsidRDefault="00245F6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45F68">
        <w:rPr>
          <w:noProof/>
          <w:sz w:val="20"/>
          <w:szCs w:val="20"/>
        </w:rPr>
        <w:drawing>
          <wp:inline distT="0" distB="0" distL="0" distR="0" wp14:anchorId="49A30C3B" wp14:editId="0F191871">
            <wp:extent cx="5803596" cy="3179445"/>
            <wp:effectExtent l="0" t="0" r="6985" b="1905"/>
            <wp:docPr id="171807172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8" r="985" b="20282"/>
                    <a:stretch/>
                  </pic:blipFill>
                  <pic:spPr bwMode="auto">
                    <a:xfrm>
                      <a:off x="0" y="0"/>
                      <a:ext cx="5805562" cy="3180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9EFD58" w14:textId="77777777" w:rsidR="00DB2828" w:rsidRPr="00DB2828" w:rsidRDefault="00DB2828" w:rsidP="00DB2828">
      <w:pPr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</w:p>
    <w:p w14:paraId="410B9D51" w14:textId="2984AA36" w:rsidR="00DB2828" w:rsidRPr="00245F68" w:rsidRDefault="00DB282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45F68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6F220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45F68">
        <w:rPr>
          <w:rFonts w:ascii="Times New Roman" w:hAnsi="Times New Roman" w:cs="Times New Roman"/>
          <w:b/>
          <w:bCs/>
          <w:sz w:val="20"/>
          <w:szCs w:val="20"/>
        </w:rPr>
        <w:t xml:space="preserve"> S3. </w:t>
      </w:r>
      <w:r w:rsidRPr="005F056B">
        <w:rPr>
          <w:rFonts w:ascii="Times New Roman" w:hAnsi="Times New Roman" w:cs="Times New Roman"/>
          <w:sz w:val="20"/>
          <w:szCs w:val="20"/>
        </w:rPr>
        <w:t>Disulfide engineering of multiepitope vaccine construct.</w:t>
      </w:r>
    </w:p>
    <w:sectPr w:rsidR="00DB2828" w:rsidRPr="00245F6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E0NTe1NDM2NzQzsrBQ0lEKTi0uzszPAykwqgUA2BZ3kiwAAAA="/>
  </w:docVars>
  <w:rsids>
    <w:rsidRoot w:val="00245F68"/>
    <w:rsid w:val="00245F68"/>
    <w:rsid w:val="00441182"/>
    <w:rsid w:val="005F056B"/>
    <w:rsid w:val="006F220D"/>
    <w:rsid w:val="00DB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E60BB"/>
  <w15:chartTrackingRefBased/>
  <w15:docId w15:val="{B5A8E7E0-14D6-4E3B-B380-A48A9F62B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F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5F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Romen Naorem</dc:creator>
  <cp:keywords/>
  <dc:description/>
  <cp:lastModifiedBy>Romen Naorem</cp:lastModifiedBy>
  <cp:revision>5</cp:revision>
  <dcterms:created xsi:type="dcterms:W3CDTF">2023-07-27T18:53:00Z</dcterms:created>
  <dcterms:modified xsi:type="dcterms:W3CDTF">2023-07-28T17:22:00Z</dcterms:modified>
</cp:coreProperties>
</file>