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6D4B1" w14:textId="3C226F2F" w:rsidR="000C26D8" w:rsidRPr="00362C9A" w:rsidRDefault="00362C9A" w:rsidP="002E665D">
      <w:pPr>
        <w:spacing w:line="240" w:lineRule="auto"/>
        <w:jc w:val="center"/>
        <w:rPr>
          <w:rFonts w:asciiTheme="majorBidi" w:hAnsiTheme="majorBidi" w:cstheme="majorBidi"/>
          <w:noProof/>
          <w:sz w:val="28"/>
          <w:szCs w:val="28"/>
        </w:rPr>
      </w:pPr>
      <w:r w:rsidRPr="00362C9A">
        <w:rPr>
          <w:rFonts w:asciiTheme="majorBidi" w:hAnsiTheme="majorBidi" w:cstheme="majorBidi"/>
          <w:b/>
          <w:bCs/>
          <w:sz w:val="28"/>
          <w:szCs w:val="28"/>
        </w:rPr>
        <w:t>The burden of persistent symptoms after COVID-19 (long COVID): A Meta-</w:t>
      </w:r>
      <w:r w:rsidR="00842694">
        <w:rPr>
          <w:rFonts w:asciiTheme="majorBidi" w:hAnsiTheme="majorBidi" w:cstheme="majorBidi"/>
          <w:b/>
          <w:bCs/>
          <w:sz w:val="28"/>
          <w:szCs w:val="28"/>
        </w:rPr>
        <w:t>a</w:t>
      </w:r>
      <w:r w:rsidRPr="00362C9A">
        <w:rPr>
          <w:rFonts w:asciiTheme="majorBidi" w:hAnsiTheme="majorBidi" w:cstheme="majorBidi"/>
          <w:b/>
          <w:bCs/>
          <w:sz w:val="28"/>
          <w:szCs w:val="28"/>
        </w:rPr>
        <w:t>nalysis of controlled studies in children and adults</w:t>
      </w:r>
      <w:r w:rsidR="00F45917" w:rsidRPr="00362C9A">
        <w:rPr>
          <w:rFonts w:asciiTheme="majorBidi" w:hAnsiTheme="majorBidi" w:cstheme="majorBidi"/>
          <w:b/>
          <w:bCs/>
          <w:sz w:val="28"/>
          <w:szCs w:val="28"/>
        </w:rPr>
        <w:br/>
      </w:r>
    </w:p>
    <w:p w14:paraId="653C619D" w14:textId="77777777" w:rsidR="00EE4337" w:rsidRPr="00362C9A" w:rsidRDefault="00EE4337" w:rsidP="00EE4337">
      <w:pPr>
        <w:spacing w:line="240" w:lineRule="auto"/>
        <w:jc w:val="both"/>
        <w:rPr>
          <w:rFonts w:cstheme="minorHAnsi"/>
          <w:sz w:val="24"/>
          <w:szCs w:val="24"/>
        </w:rPr>
      </w:pPr>
      <w:r w:rsidRPr="00362C9A">
        <w:rPr>
          <w:rFonts w:cstheme="minorHAnsi"/>
          <w:sz w:val="24"/>
          <w:szCs w:val="24"/>
        </w:rPr>
        <w:t>Ahmed Azzam</w:t>
      </w:r>
      <w:r w:rsidRPr="00362C9A">
        <w:rPr>
          <w:rFonts w:cstheme="minorHAnsi"/>
          <w:sz w:val="24"/>
          <w:szCs w:val="24"/>
          <w:vertAlign w:val="superscript"/>
        </w:rPr>
        <w:t>1*</w:t>
      </w:r>
      <w:r w:rsidRPr="00362C9A">
        <w:rPr>
          <w:rFonts w:cstheme="minorHAnsi"/>
          <w:sz w:val="24"/>
          <w:szCs w:val="24"/>
        </w:rPr>
        <w:t>, Heba Khaled</w:t>
      </w:r>
      <w:r w:rsidRPr="00362C9A">
        <w:rPr>
          <w:rFonts w:cstheme="minorHAnsi"/>
          <w:sz w:val="24"/>
          <w:szCs w:val="24"/>
          <w:vertAlign w:val="superscript"/>
        </w:rPr>
        <w:t>2</w:t>
      </w:r>
      <w:r w:rsidRPr="00362C9A">
        <w:rPr>
          <w:rFonts w:cstheme="minorHAnsi"/>
          <w:sz w:val="24"/>
          <w:szCs w:val="24"/>
        </w:rPr>
        <w:t xml:space="preserve">, </w:t>
      </w:r>
      <w:proofErr w:type="spellStart"/>
      <w:r w:rsidRPr="00362C9A">
        <w:rPr>
          <w:rFonts w:cstheme="minorHAnsi"/>
          <w:sz w:val="24"/>
          <w:szCs w:val="24"/>
        </w:rPr>
        <w:t>Neveen</w:t>
      </w:r>
      <w:proofErr w:type="spellEnd"/>
      <w:r w:rsidRPr="00362C9A">
        <w:rPr>
          <w:rFonts w:cstheme="minorHAnsi"/>
          <w:sz w:val="24"/>
          <w:szCs w:val="24"/>
        </w:rPr>
        <w:t xml:space="preserve"> Refaey</w:t>
      </w:r>
      <w:r w:rsidRPr="00362C9A">
        <w:rPr>
          <w:rFonts w:cstheme="minorHAnsi"/>
          <w:sz w:val="24"/>
          <w:szCs w:val="24"/>
          <w:vertAlign w:val="superscript"/>
        </w:rPr>
        <w:t>3</w:t>
      </w:r>
      <w:r w:rsidRPr="00362C9A">
        <w:rPr>
          <w:rFonts w:cstheme="minorHAnsi"/>
          <w:sz w:val="24"/>
          <w:szCs w:val="24"/>
        </w:rPr>
        <w:t xml:space="preserve">, </w:t>
      </w:r>
      <w:proofErr w:type="spellStart"/>
      <w:r w:rsidRPr="00362C9A">
        <w:rPr>
          <w:rFonts w:cstheme="minorHAnsi"/>
          <w:sz w:val="24"/>
          <w:szCs w:val="24"/>
        </w:rPr>
        <w:t>Shorouk</w:t>
      </w:r>
      <w:proofErr w:type="spellEnd"/>
      <w:r w:rsidRPr="00362C9A">
        <w:rPr>
          <w:rFonts w:cstheme="minorHAnsi"/>
          <w:sz w:val="24"/>
          <w:szCs w:val="24"/>
        </w:rPr>
        <w:t xml:space="preserve"> Mohsen</w:t>
      </w:r>
      <w:r w:rsidRPr="00362C9A">
        <w:rPr>
          <w:rFonts w:cstheme="minorHAnsi"/>
          <w:sz w:val="24"/>
          <w:szCs w:val="24"/>
          <w:vertAlign w:val="superscript"/>
        </w:rPr>
        <w:t>4</w:t>
      </w:r>
      <w:r w:rsidRPr="00362C9A">
        <w:rPr>
          <w:rFonts w:cstheme="minorHAnsi"/>
          <w:sz w:val="24"/>
          <w:szCs w:val="24"/>
        </w:rPr>
        <w:t>, Ola Ali El-Emam</w:t>
      </w:r>
      <w:r w:rsidRPr="00362C9A">
        <w:rPr>
          <w:rFonts w:cstheme="minorHAnsi"/>
          <w:sz w:val="24"/>
          <w:szCs w:val="24"/>
          <w:vertAlign w:val="superscript"/>
        </w:rPr>
        <w:t>5</w:t>
      </w:r>
      <w:r w:rsidRPr="00362C9A">
        <w:rPr>
          <w:rFonts w:cstheme="minorHAnsi"/>
          <w:sz w:val="24"/>
          <w:szCs w:val="24"/>
        </w:rPr>
        <w:t>, Nada Dawood</w:t>
      </w:r>
      <w:r w:rsidRPr="00362C9A">
        <w:rPr>
          <w:rFonts w:cstheme="minorHAnsi"/>
          <w:sz w:val="24"/>
          <w:szCs w:val="24"/>
          <w:vertAlign w:val="superscript"/>
        </w:rPr>
        <w:t>6</w:t>
      </w:r>
      <w:r w:rsidRPr="00362C9A">
        <w:rPr>
          <w:rFonts w:cstheme="minorHAnsi"/>
          <w:sz w:val="24"/>
          <w:szCs w:val="24"/>
        </w:rPr>
        <w:t xml:space="preserve">, </w:t>
      </w:r>
      <w:proofErr w:type="spellStart"/>
      <w:r w:rsidRPr="00362C9A">
        <w:rPr>
          <w:rFonts w:cstheme="minorHAnsi"/>
          <w:sz w:val="24"/>
          <w:szCs w:val="24"/>
        </w:rPr>
        <w:t>Hebatalla</w:t>
      </w:r>
      <w:proofErr w:type="spellEnd"/>
      <w:r w:rsidRPr="00362C9A">
        <w:rPr>
          <w:rFonts w:cstheme="minorHAnsi"/>
          <w:sz w:val="24"/>
          <w:szCs w:val="24"/>
        </w:rPr>
        <w:t xml:space="preserve"> A. Ahmed</w:t>
      </w:r>
      <w:r w:rsidRPr="00362C9A">
        <w:rPr>
          <w:rFonts w:cstheme="minorHAnsi"/>
          <w:sz w:val="24"/>
          <w:szCs w:val="24"/>
          <w:vertAlign w:val="superscript"/>
        </w:rPr>
        <w:t>7</w:t>
      </w:r>
      <w:r w:rsidRPr="00362C9A">
        <w:rPr>
          <w:rFonts w:cstheme="minorHAnsi"/>
          <w:sz w:val="24"/>
          <w:szCs w:val="24"/>
        </w:rPr>
        <w:t>, Omar A. Soliman</w:t>
      </w:r>
      <w:r w:rsidRPr="00362C9A">
        <w:rPr>
          <w:rFonts w:cstheme="minorHAnsi"/>
          <w:sz w:val="24"/>
          <w:szCs w:val="24"/>
          <w:vertAlign w:val="superscript"/>
        </w:rPr>
        <w:t>8,9</w:t>
      </w:r>
      <w:r w:rsidRPr="00362C9A">
        <w:rPr>
          <w:rFonts w:cstheme="minorHAnsi"/>
          <w:sz w:val="24"/>
          <w:szCs w:val="24"/>
        </w:rPr>
        <w:t>, Sana Mostafa</w:t>
      </w:r>
      <w:r w:rsidRPr="00362C9A">
        <w:rPr>
          <w:rFonts w:cstheme="minorHAnsi"/>
          <w:sz w:val="24"/>
          <w:szCs w:val="24"/>
          <w:vertAlign w:val="superscript"/>
        </w:rPr>
        <w:t>10</w:t>
      </w:r>
      <w:r w:rsidRPr="00362C9A">
        <w:rPr>
          <w:rFonts w:cstheme="minorHAnsi"/>
          <w:sz w:val="24"/>
          <w:szCs w:val="24"/>
        </w:rPr>
        <w:t>, Heba Ramadan</w:t>
      </w:r>
      <w:r w:rsidRPr="00362C9A">
        <w:rPr>
          <w:rFonts w:cstheme="minorHAnsi"/>
          <w:sz w:val="24"/>
          <w:szCs w:val="24"/>
          <w:vertAlign w:val="superscript"/>
        </w:rPr>
        <w:t>11</w:t>
      </w:r>
      <w:r w:rsidRPr="00362C9A">
        <w:rPr>
          <w:rFonts w:cstheme="minorHAnsi"/>
          <w:sz w:val="24"/>
          <w:szCs w:val="24"/>
        </w:rPr>
        <w:t>, Maha Mosa</w:t>
      </w:r>
      <w:r w:rsidRPr="00362C9A">
        <w:rPr>
          <w:rFonts w:cstheme="minorHAnsi"/>
          <w:sz w:val="24"/>
          <w:szCs w:val="24"/>
          <w:vertAlign w:val="superscript"/>
        </w:rPr>
        <w:t>12</w:t>
      </w:r>
      <w:r w:rsidRPr="00362C9A">
        <w:rPr>
          <w:rFonts w:cstheme="minorHAnsi"/>
          <w:sz w:val="24"/>
          <w:szCs w:val="24"/>
        </w:rPr>
        <w:t>, Amora Omar Ibrahim Elmowafy</w:t>
      </w:r>
      <w:r w:rsidRPr="00362C9A">
        <w:rPr>
          <w:rFonts w:cstheme="minorHAnsi"/>
          <w:sz w:val="24"/>
          <w:szCs w:val="24"/>
          <w:vertAlign w:val="superscript"/>
        </w:rPr>
        <w:t>13</w:t>
      </w:r>
      <w:r w:rsidRPr="00362C9A">
        <w:rPr>
          <w:rFonts w:cstheme="minorHAnsi"/>
          <w:sz w:val="24"/>
          <w:szCs w:val="24"/>
        </w:rPr>
        <w:t>, Shimaa Mohamed Abdou Rizk</w:t>
      </w:r>
      <w:r w:rsidRPr="00362C9A">
        <w:rPr>
          <w:rFonts w:cstheme="minorHAnsi"/>
          <w:sz w:val="24"/>
          <w:szCs w:val="24"/>
          <w:vertAlign w:val="superscript"/>
        </w:rPr>
        <w:t>14</w:t>
      </w:r>
      <w:r w:rsidRPr="00362C9A">
        <w:rPr>
          <w:rFonts w:cstheme="minorHAnsi"/>
          <w:sz w:val="24"/>
          <w:szCs w:val="24"/>
        </w:rPr>
        <w:t>, Ahmed Zaki</w:t>
      </w:r>
      <w:r w:rsidRPr="00362C9A">
        <w:rPr>
          <w:rFonts w:cstheme="minorHAnsi"/>
          <w:sz w:val="24"/>
          <w:szCs w:val="24"/>
          <w:vertAlign w:val="superscript"/>
        </w:rPr>
        <w:t>15</w:t>
      </w:r>
      <w:r w:rsidRPr="00362C9A">
        <w:rPr>
          <w:rFonts w:cstheme="minorHAnsi"/>
          <w:sz w:val="24"/>
          <w:szCs w:val="24"/>
        </w:rPr>
        <w:t>, Mostafa Hussien</w:t>
      </w:r>
      <w:r w:rsidRPr="00362C9A">
        <w:rPr>
          <w:rFonts w:cstheme="minorHAnsi"/>
          <w:sz w:val="24"/>
          <w:szCs w:val="24"/>
          <w:vertAlign w:val="superscript"/>
        </w:rPr>
        <w:t>16</w:t>
      </w:r>
      <w:r w:rsidRPr="00362C9A">
        <w:rPr>
          <w:rFonts w:cstheme="minorHAnsi"/>
          <w:sz w:val="24"/>
          <w:szCs w:val="24"/>
        </w:rPr>
        <w:t>, Ameer Ahmed</w:t>
      </w:r>
      <w:r w:rsidRPr="00362C9A">
        <w:rPr>
          <w:rFonts w:cstheme="minorHAnsi"/>
          <w:sz w:val="24"/>
          <w:szCs w:val="24"/>
          <w:vertAlign w:val="superscript"/>
        </w:rPr>
        <w:t>17</w:t>
      </w:r>
      <w:r w:rsidRPr="00362C9A">
        <w:rPr>
          <w:rFonts w:cstheme="minorHAnsi"/>
          <w:sz w:val="24"/>
          <w:szCs w:val="24"/>
        </w:rPr>
        <w:t>,</w:t>
      </w:r>
      <w:r w:rsidRPr="00362C9A">
        <w:t xml:space="preserve"> </w:t>
      </w:r>
      <w:r w:rsidRPr="00362C9A">
        <w:rPr>
          <w:rFonts w:cstheme="minorHAnsi"/>
          <w:sz w:val="24"/>
          <w:szCs w:val="24"/>
        </w:rPr>
        <w:t>Ahmad Ashraf Ezzat</w:t>
      </w:r>
      <w:r w:rsidRPr="00362C9A">
        <w:rPr>
          <w:rFonts w:cstheme="minorHAnsi"/>
          <w:sz w:val="24"/>
          <w:szCs w:val="24"/>
          <w:vertAlign w:val="superscript"/>
        </w:rPr>
        <w:t>18</w:t>
      </w:r>
      <w:r w:rsidRPr="00362C9A">
        <w:rPr>
          <w:rFonts w:cstheme="minorHAnsi"/>
          <w:sz w:val="24"/>
          <w:szCs w:val="24"/>
        </w:rPr>
        <w:t>, Fatma E. Hassan</w:t>
      </w:r>
      <w:r w:rsidRPr="00362C9A">
        <w:rPr>
          <w:rFonts w:cstheme="minorHAnsi"/>
          <w:sz w:val="24"/>
          <w:szCs w:val="24"/>
          <w:vertAlign w:val="superscript"/>
        </w:rPr>
        <w:t>19,20</w:t>
      </w:r>
    </w:p>
    <w:p w14:paraId="5879B9D2" w14:textId="6B8626EF" w:rsidR="00EE4337" w:rsidRPr="00362C9A" w:rsidRDefault="00EE4337" w:rsidP="00EE4337">
      <w:pPr>
        <w:spacing w:line="240" w:lineRule="auto"/>
        <w:rPr>
          <w:rFonts w:cstheme="minorHAnsi"/>
          <w:sz w:val="24"/>
          <w:szCs w:val="24"/>
        </w:rPr>
      </w:pPr>
      <w:r w:rsidRPr="00362C9A">
        <w:rPr>
          <w:rFonts w:cstheme="minorHAnsi"/>
          <w:sz w:val="24"/>
          <w:szCs w:val="24"/>
        </w:rPr>
        <w:br/>
      </w:r>
      <w:r w:rsidRPr="00362C9A">
        <w:rPr>
          <w:rFonts w:cstheme="minorHAnsi"/>
          <w:sz w:val="24"/>
          <w:szCs w:val="24"/>
          <w:vertAlign w:val="superscript"/>
        </w:rPr>
        <w:t>1</w:t>
      </w:r>
      <w:r w:rsidRPr="00362C9A">
        <w:rPr>
          <w:rFonts w:cstheme="minorHAnsi"/>
          <w:sz w:val="24"/>
          <w:szCs w:val="24"/>
        </w:rPr>
        <w:t>Department of Microbiology and Immunology, Faculty of Pharmacy, Helwan University, Cairo, Egypt.</w:t>
      </w:r>
      <w:r w:rsidRPr="00362C9A">
        <w:rPr>
          <w:rFonts w:cstheme="minorHAnsi"/>
          <w:sz w:val="24"/>
          <w:szCs w:val="24"/>
        </w:rPr>
        <w:br/>
      </w:r>
      <w:r w:rsidRPr="00362C9A">
        <w:rPr>
          <w:rFonts w:cstheme="minorHAnsi"/>
          <w:sz w:val="24"/>
          <w:szCs w:val="24"/>
          <w:vertAlign w:val="superscript"/>
        </w:rPr>
        <w:t>2</w:t>
      </w:r>
      <w:r w:rsidRPr="00362C9A">
        <w:rPr>
          <w:rFonts w:cstheme="minorHAnsi"/>
          <w:sz w:val="24"/>
          <w:szCs w:val="24"/>
        </w:rPr>
        <w:t>Department of Biochemistry, Faculty of Pharmacy, Cairo University, Cairo, Egypt.</w:t>
      </w:r>
      <w:r w:rsidRPr="00362C9A">
        <w:rPr>
          <w:rFonts w:cstheme="minorHAnsi"/>
          <w:sz w:val="24"/>
          <w:szCs w:val="24"/>
        </w:rPr>
        <w:br/>
      </w:r>
      <w:r w:rsidRPr="00362C9A">
        <w:rPr>
          <w:rFonts w:cstheme="minorHAnsi"/>
          <w:sz w:val="24"/>
          <w:szCs w:val="24"/>
          <w:vertAlign w:val="superscript"/>
        </w:rPr>
        <w:t>3</w:t>
      </w:r>
      <w:r w:rsidRPr="00362C9A">
        <w:rPr>
          <w:rFonts w:cstheme="minorHAnsi"/>
          <w:sz w:val="24"/>
          <w:szCs w:val="24"/>
        </w:rPr>
        <w:t>Department of Physical Therapy for Women's Health, Faculty of Physical Therapy, Cairo University, Cairo, Egypt.</w:t>
      </w:r>
      <w:r w:rsidRPr="00362C9A">
        <w:rPr>
          <w:rFonts w:cstheme="minorHAnsi"/>
          <w:sz w:val="24"/>
          <w:szCs w:val="24"/>
        </w:rPr>
        <w:br/>
      </w:r>
      <w:r w:rsidRPr="00362C9A">
        <w:rPr>
          <w:rFonts w:cstheme="minorHAnsi"/>
          <w:sz w:val="24"/>
          <w:szCs w:val="24"/>
          <w:vertAlign w:val="superscript"/>
        </w:rPr>
        <w:t>4</w:t>
      </w:r>
      <w:r w:rsidRPr="00362C9A">
        <w:rPr>
          <w:rFonts w:cstheme="minorHAnsi"/>
          <w:sz w:val="24"/>
          <w:szCs w:val="24"/>
        </w:rPr>
        <w:t>Public Health and Preventive Medicine Department, Faculty of Medicine, Mansoura University, Mansoura, Egypt.</w:t>
      </w:r>
      <w:r w:rsidRPr="00362C9A">
        <w:rPr>
          <w:rFonts w:cstheme="minorHAnsi"/>
          <w:sz w:val="24"/>
          <w:szCs w:val="24"/>
        </w:rPr>
        <w:br/>
      </w:r>
      <w:r w:rsidRPr="00362C9A">
        <w:rPr>
          <w:rFonts w:cstheme="minorHAnsi"/>
          <w:sz w:val="24"/>
          <w:szCs w:val="24"/>
          <w:vertAlign w:val="superscript"/>
        </w:rPr>
        <w:t>5</w:t>
      </w:r>
      <w:r w:rsidRPr="00362C9A">
        <w:rPr>
          <w:rFonts w:cstheme="minorHAnsi"/>
          <w:sz w:val="24"/>
          <w:szCs w:val="24"/>
        </w:rPr>
        <w:t>Clinical Pathology Department, Faculty of Medicine, Mansoura University, Mansoura, Egypt.</w:t>
      </w:r>
      <w:r w:rsidRPr="00362C9A">
        <w:rPr>
          <w:rFonts w:cstheme="minorHAnsi"/>
          <w:sz w:val="24"/>
          <w:szCs w:val="24"/>
        </w:rPr>
        <w:br/>
      </w:r>
      <w:r w:rsidRPr="00362C9A">
        <w:rPr>
          <w:rFonts w:cstheme="minorHAnsi"/>
          <w:sz w:val="24"/>
          <w:szCs w:val="24"/>
          <w:vertAlign w:val="superscript"/>
        </w:rPr>
        <w:t>6</w:t>
      </w:r>
      <w:r w:rsidRPr="00362C9A">
        <w:rPr>
          <w:rFonts w:cstheme="minorHAnsi"/>
          <w:sz w:val="24"/>
          <w:szCs w:val="24"/>
        </w:rPr>
        <w:t>Community Medicine Department, Faculty of Medicine, Suez Canal University, Ismailia, Egypt.</w:t>
      </w:r>
      <w:r w:rsidRPr="00362C9A">
        <w:rPr>
          <w:rFonts w:cstheme="minorHAnsi"/>
          <w:sz w:val="24"/>
          <w:szCs w:val="24"/>
        </w:rPr>
        <w:br/>
      </w:r>
      <w:r w:rsidRPr="00362C9A">
        <w:rPr>
          <w:rFonts w:cstheme="minorHAnsi"/>
          <w:sz w:val="24"/>
          <w:szCs w:val="24"/>
          <w:vertAlign w:val="superscript"/>
        </w:rPr>
        <w:t>7</w:t>
      </w:r>
      <w:r w:rsidRPr="00362C9A">
        <w:rPr>
          <w:rFonts w:cstheme="minorHAnsi"/>
          <w:sz w:val="24"/>
          <w:szCs w:val="24"/>
        </w:rPr>
        <w:t>Department of Public Health and Community Medicine, Faculty of Medicine, Kafr-Elsheikh University, Kafr-Elsheikh, Egypt.</w:t>
      </w:r>
      <w:r w:rsidRPr="00362C9A">
        <w:rPr>
          <w:rFonts w:cstheme="minorHAnsi"/>
          <w:sz w:val="24"/>
          <w:szCs w:val="24"/>
        </w:rPr>
        <w:br/>
      </w:r>
      <w:r w:rsidRPr="00362C9A">
        <w:rPr>
          <w:rFonts w:cstheme="minorHAnsi"/>
          <w:sz w:val="24"/>
          <w:szCs w:val="24"/>
          <w:vertAlign w:val="superscript"/>
        </w:rPr>
        <w:t>8</w:t>
      </w:r>
      <w:r w:rsidRPr="00362C9A">
        <w:rPr>
          <w:rFonts w:cstheme="minorHAnsi"/>
          <w:sz w:val="24"/>
          <w:szCs w:val="24"/>
        </w:rPr>
        <w:t>Department of Clinical Pharmacy, Alexandria, University Main Teaching Hospital, Alexandria, Egypt.</w:t>
      </w:r>
      <w:r w:rsidRPr="00362C9A">
        <w:rPr>
          <w:rFonts w:cstheme="minorHAnsi"/>
          <w:sz w:val="24"/>
          <w:szCs w:val="24"/>
        </w:rPr>
        <w:br/>
      </w:r>
      <w:r w:rsidRPr="00362C9A">
        <w:rPr>
          <w:rFonts w:cstheme="minorHAnsi"/>
          <w:sz w:val="24"/>
          <w:szCs w:val="24"/>
          <w:vertAlign w:val="superscript"/>
        </w:rPr>
        <w:t>9</w:t>
      </w:r>
      <w:r w:rsidRPr="00362C9A">
        <w:rPr>
          <w:rFonts w:cstheme="minorHAnsi"/>
          <w:sz w:val="24"/>
          <w:szCs w:val="24"/>
        </w:rPr>
        <w:t>Human Genetics Department, Medical Research Institute, Alexandria University, Alexandria, Egypt.</w:t>
      </w:r>
      <w:r w:rsidRPr="00362C9A">
        <w:rPr>
          <w:rFonts w:cstheme="minorHAnsi"/>
          <w:sz w:val="24"/>
          <w:szCs w:val="24"/>
        </w:rPr>
        <w:br/>
      </w:r>
      <w:r w:rsidRPr="00362C9A">
        <w:rPr>
          <w:rFonts w:cstheme="minorHAnsi"/>
          <w:sz w:val="24"/>
          <w:szCs w:val="24"/>
          <w:vertAlign w:val="superscript"/>
        </w:rPr>
        <w:t>10</w:t>
      </w:r>
      <w:r w:rsidRPr="00362C9A">
        <w:rPr>
          <w:rFonts w:cstheme="minorHAnsi"/>
          <w:sz w:val="24"/>
          <w:szCs w:val="24"/>
        </w:rPr>
        <w:t>Oral Biology Department, Faculty of Dentistry, Cairo University, Cairo, Egypt.</w:t>
      </w:r>
      <w:r w:rsidRPr="00362C9A">
        <w:rPr>
          <w:rFonts w:cstheme="minorHAnsi"/>
          <w:sz w:val="24"/>
          <w:szCs w:val="24"/>
        </w:rPr>
        <w:br/>
      </w:r>
      <w:r w:rsidRPr="00362C9A">
        <w:rPr>
          <w:rFonts w:cstheme="minorHAnsi"/>
          <w:sz w:val="24"/>
          <w:szCs w:val="24"/>
          <w:vertAlign w:val="superscript"/>
        </w:rPr>
        <w:t>11</w:t>
      </w:r>
      <w:r w:rsidRPr="00362C9A">
        <w:rPr>
          <w:rFonts w:cstheme="minorHAnsi"/>
          <w:sz w:val="24"/>
          <w:szCs w:val="24"/>
        </w:rPr>
        <w:t>Pharmacy Department, Agamy Medical District, Ministry of Health and Population, Agamy, Alexandria, Egypt.</w:t>
      </w:r>
      <w:r w:rsidRPr="00362C9A">
        <w:rPr>
          <w:rFonts w:cstheme="minorHAnsi"/>
          <w:sz w:val="24"/>
          <w:szCs w:val="24"/>
        </w:rPr>
        <w:br/>
      </w:r>
      <w:r w:rsidRPr="00362C9A">
        <w:rPr>
          <w:rFonts w:cstheme="minorHAnsi"/>
          <w:sz w:val="24"/>
          <w:szCs w:val="24"/>
          <w:vertAlign w:val="superscript"/>
        </w:rPr>
        <w:t>12</w:t>
      </w:r>
      <w:r w:rsidRPr="00362C9A">
        <w:rPr>
          <w:rFonts w:cstheme="minorHAnsi"/>
          <w:sz w:val="24"/>
          <w:szCs w:val="24"/>
        </w:rPr>
        <w:t>Otolaryngologist, Qeft Teaching Hospital, Qena, Egypt.</w:t>
      </w:r>
      <w:r w:rsidRPr="00362C9A">
        <w:rPr>
          <w:rFonts w:cstheme="minorHAnsi"/>
          <w:sz w:val="24"/>
          <w:szCs w:val="24"/>
        </w:rPr>
        <w:br/>
      </w:r>
      <w:r w:rsidRPr="00362C9A">
        <w:rPr>
          <w:rFonts w:cstheme="minorHAnsi"/>
          <w:sz w:val="24"/>
          <w:szCs w:val="24"/>
          <w:vertAlign w:val="superscript"/>
        </w:rPr>
        <w:t>13</w:t>
      </w:r>
      <w:r w:rsidRPr="00362C9A">
        <w:rPr>
          <w:rFonts w:cstheme="minorHAnsi"/>
          <w:sz w:val="24"/>
          <w:szCs w:val="24"/>
        </w:rPr>
        <w:t>Medical Surgical Nursing Department, Faculty of Nursing, Mansoura University, Mansoura, Egypt.</w:t>
      </w:r>
      <w:r w:rsidRPr="00362C9A">
        <w:rPr>
          <w:rFonts w:cstheme="minorHAnsi"/>
          <w:sz w:val="24"/>
          <w:szCs w:val="24"/>
        </w:rPr>
        <w:br/>
      </w:r>
      <w:r w:rsidRPr="00362C9A">
        <w:rPr>
          <w:rFonts w:cstheme="minorHAnsi"/>
          <w:sz w:val="24"/>
          <w:szCs w:val="24"/>
          <w:vertAlign w:val="superscript"/>
        </w:rPr>
        <w:t>14</w:t>
      </w:r>
      <w:r w:rsidRPr="00362C9A">
        <w:rPr>
          <w:rFonts w:cstheme="minorHAnsi"/>
          <w:sz w:val="24"/>
          <w:szCs w:val="24"/>
        </w:rPr>
        <w:t>Medical Surgical Nursing Department, Faculty of Nursing, Mansoura University, Mansoura, Egypt.</w:t>
      </w:r>
      <w:r w:rsidRPr="00362C9A">
        <w:rPr>
          <w:rFonts w:cstheme="minorHAnsi"/>
          <w:sz w:val="24"/>
          <w:szCs w:val="24"/>
        </w:rPr>
        <w:br/>
      </w:r>
      <w:r w:rsidRPr="00362C9A">
        <w:rPr>
          <w:rFonts w:cstheme="minorHAnsi"/>
          <w:sz w:val="24"/>
          <w:szCs w:val="24"/>
          <w:vertAlign w:val="superscript"/>
        </w:rPr>
        <w:t>15</w:t>
      </w:r>
      <w:r w:rsidRPr="00362C9A">
        <w:rPr>
          <w:rFonts w:cstheme="minorHAnsi"/>
          <w:sz w:val="24"/>
          <w:szCs w:val="24"/>
        </w:rPr>
        <w:t xml:space="preserve">Faculty of </w:t>
      </w:r>
      <w:r w:rsidR="00C37FB1" w:rsidRPr="00362C9A">
        <w:rPr>
          <w:rFonts w:cstheme="minorHAnsi"/>
          <w:sz w:val="24"/>
          <w:szCs w:val="24"/>
        </w:rPr>
        <w:t>M</w:t>
      </w:r>
      <w:r w:rsidRPr="00362C9A">
        <w:rPr>
          <w:rFonts w:cstheme="minorHAnsi"/>
          <w:sz w:val="24"/>
          <w:szCs w:val="24"/>
        </w:rPr>
        <w:t>edicine, Cairo University, Cairo, Egypt.</w:t>
      </w:r>
      <w:r w:rsidRPr="00362C9A">
        <w:rPr>
          <w:rFonts w:cstheme="minorHAnsi"/>
          <w:sz w:val="24"/>
          <w:szCs w:val="24"/>
        </w:rPr>
        <w:br/>
      </w:r>
      <w:r w:rsidRPr="00362C9A">
        <w:rPr>
          <w:rFonts w:cstheme="minorHAnsi"/>
          <w:sz w:val="24"/>
          <w:szCs w:val="24"/>
          <w:vertAlign w:val="superscript"/>
        </w:rPr>
        <w:t>16</w:t>
      </w:r>
      <w:r w:rsidRPr="00362C9A">
        <w:rPr>
          <w:rFonts w:cstheme="minorHAnsi"/>
          <w:sz w:val="24"/>
          <w:szCs w:val="24"/>
        </w:rPr>
        <w:t xml:space="preserve">Faculty of Medicine, Suez Canal University, Suez </w:t>
      </w:r>
      <w:r w:rsidR="00C37FB1" w:rsidRPr="00362C9A">
        <w:rPr>
          <w:rFonts w:cstheme="minorHAnsi"/>
          <w:sz w:val="24"/>
          <w:szCs w:val="24"/>
        </w:rPr>
        <w:t>C</w:t>
      </w:r>
      <w:r w:rsidRPr="00362C9A">
        <w:rPr>
          <w:rFonts w:cstheme="minorHAnsi"/>
          <w:sz w:val="24"/>
          <w:szCs w:val="24"/>
        </w:rPr>
        <w:t>ity, Ismailia governorate, Egypt.</w:t>
      </w:r>
      <w:r w:rsidRPr="00362C9A">
        <w:rPr>
          <w:rFonts w:cstheme="minorHAnsi"/>
          <w:sz w:val="24"/>
          <w:szCs w:val="24"/>
        </w:rPr>
        <w:br/>
      </w:r>
      <w:r w:rsidRPr="00362C9A">
        <w:rPr>
          <w:rFonts w:cstheme="minorHAnsi"/>
          <w:sz w:val="24"/>
          <w:szCs w:val="24"/>
          <w:vertAlign w:val="superscript"/>
        </w:rPr>
        <w:t>17</w:t>
      </w:r>
      <w:r w:rsidRPr="00362C9A">
        <w:rPr>
          <w:rFonts w:cstheme="minorHAnsi"/>
          <w:sz w:val="24"/>
          <w:szCs w:val="24"/>
        </w:rPr>
        <w:t>Faculty of Medicine, Minia University, Minya, Egypt.</w:t>
      </w:r>
      <w:r w:rsidRPr="00362C9A">
        <w:rPr>
          <w:rFonts w:cstheme="minorHAnsi"/>
          <w:sz w:val="24"/>
          <w:szCs w:val="24"/>
        </w:rPr>
        <w:br/>
      </w:r>
      <w:r w:rsidRPr="00362C9A">
        <w:rPr>
          <w:rFonts w:cstheme="minorHAnsi"/>
          <w:sz w:val="24"/>
          <w:szCs w:val="24"/>
          <w:vertAlign w:val="superscript"/>
        </w:rPr>
        <w:t>18</w:t>
      </w:r>
      <w:r w:rsidRPr="00362C9A">
        <w:rPr>
          <w:rFonts w:cstheme="minorHAnsi"/>
          <w:sz w:val="24"/>
          <w:szCs w:val="24"/>
        </w:rPr>
        <w:t>Faculty of Pharmacy, Minia University, Minya, Egypt</w:t>
      </w:r>
      <w:r w:rsidRPr="00362C9A">
        <w:rPr>
          <w:rFonts w:cstheme="minorHAnsi"/>
          <w:sz w:val="24"/>
          <w:szCs w:val="24"/>
          <w:vertAlign w:val="superscript"/>
        </w:rPr>
        <w:br/>
        <w:t>19</w:t>
      </w:r>
      <w:r w:rsidRPr="00362C9A">
        <w:rPr>
          <w:rFonts w:cstheme="minorHAnsi"/>
          <w:sz w:val="24"/>
          <w:szCs w:val="24"/>
        </w:rPr>
        <w:t xml:space="preserve">Medical Physiology Department, </w:t>
      </w:r>
      <w:proofErr w:type="spellStart"/>
      <w:r w:rsidRPr="00362C9A">
        <w:rPr>
          <w:rFonts w:cstheme="minorHAnsi"/>
          <w:sz w:val="24"/>
          <w:szCs w:val="24"/>
        </w:rPr>
        <w:t>Kasr</w:t>
      </w:r>
      <w:proofErr w:type="spellEnd"/>
      <w:r w:rsidRPr="00362C9A">
        <w:rPr>
          <w:rFonts w:cstheme="minorHAnsi"/>
          <w:sz w:val="24"/>
          <w:szCs w:val="24"/>
        </w:rPr>
        <w:t xml:space="preserve"> </w:t>
      </w:r>
      <w:proofErr w:type="spellStart"/>
      <w:r w:rsidRPr="00362C9A">
        <w:rPr>
          <w:rFonts w:cstheme="minorHAnsi"/>
          <w:sz w:val="24"/>
          <w:szCs w:val="24"/>
        </w:rPr>
        <w:t>Alainy</w:t>
      </w:r>
      <w:proofErr w:type="spellEnd"/>
      <w:r w:rsidRPr="00362C9A">
        <w:rPr>
          <w:rFonts w:cstheme="minorHAnsi"/>
          <w:sz w:val="24"/>
          <w:szCs w:val="24"/>
        </w:rPr>
        <w:t>, Faculty of Medicine, Cairo University, Giza 11562, Egypt.</w:t>
      </w:r>
      <w:r w:rsidRPr="00362C9A">
        <w:rPr>
          <w:rFonts w:cstheme="minorHAnsi"/>
          <w:sz w:val="24"/>
          <w:szCs w:val="24"/>
        </w:rPr>
        <w:br/>
      </w:r>
      <w:r w:rsidRPr="00362C9A">
        <w:rPr>
          <w:rFonts w:cstheme="minorHAnsi"/>
          <w:sz w:val="24"/>
          <w:szCs w:val="24"/>
          <w:vertAlign w:val="superscript"/>
        </w:rPr>
        <w:t>20</w:t>
      </w:r>
      <w:r w:rsidRPr="00362C9A">
        <w:rPr>
          <w:rFonts w:cstheme="minorHAnsi"/>
          <w:sz w:val="24"/>
          <w:szCs w:val="24"/>
        </w:rPr>
        <w:t xml:space="preserve">Department of Physiology, General Medicine Practice Program, </w:t>
      </w:r>
      <w:proofErr w:type="spellStart"/>
      <w:r w:rsidRPr="00362C9A">
        <w:rPr>
          <w:rFonts w:cstheme="minorHAnsi"/>
          <w:sz w:val="24"/>
          <w:szCs w:val="24"/>
        </w:rPr>
        <w:t>Batterjee</w:t>
      </w:r>
      <w:proofErr w:type="spellEnd"/>
      <w:r w:rsidRPr="00362C9A">
        <w:rPr>
          <w:rFonts w:cstheme="minorHAnsi"/>
          <w:sz w:val="24"/>
          <w:szCs w:val="24"/>
        </w:rPr>
        <w:t xml:space="preserve"> Medical College, Jeddah 21442, Saudi Arabia.</w:t>
      </w:r>
    </w:p>
    <w:p w14:paraId="50DA9BCF" w14:textId="77777777" w:rsidR="00EE4337" w:rsidRPr="00362C9A" w:rsidRDefault="00EE4337" w:rsidP="00EE4337">
      <w:pPr>
        <w:spacing w:line="240" w:lineRule="auto"/>
        <w:jc w:val="both"/>
        <w:rPr>
          <w:rFonts w:cstheme="minorHAnsi"/>
          <w:sz w:val="24"/>
          <w:szCs w:val="24"/>
        </w:rPr>
      </w:pPr>
    </w:p>
    <w:p w14:paraId="6D982AF7" w14:textId="77777777" w:rsidR="00EE4337" w:rsidRPr="00362C9A" w:rsidRDefault="00EE4337" w:rsidP="00EE4337">
      <w:pPr>
        <w:spacing w:line="240" w:lineRule="auto"/>
        <w:jc w:val="both"/>
        <w:rPr>
          <w:rFonts w:cstheme="minorHAnsi"/>
          <w:sz w:val="24"/>
          <w:szCs w:val="24"/>
        </w:rPr>
      </w:pPr>
    </w:p>
    <w:p w14:paraId="01B52C9C" w14:textId="77777777" w:rsidR="00EE4337" w:rsidRPr="00362C9A" w:rsidRDefault="00EE4337" w:rsidP="00EE4337">
      <w:pPr>
        <w:spacing w:line="240" w:lineRule="auto"/>
        <w:jc w:val="both"/>
        <w:rPr>
          <w:rFonts w:cstheme="minorHAnsi"/>
          <w:sz w:val="24"/>
          <w:szCs w:val="24"/>
        </w:rPr>
      </w:pPr>
    </w:p>
    <w:p w14:paraId="1E7D1F49" w14:textId="77777777" w:rsidR="00EE4337" w:rsidRPr="00362C9A" w:rsidRDefault="00EE4337" w:rsidP="00EE4337">
      <w:pPr>
        <w:spacing w:line="240" w:lineRule="auto"/>
        <w:jc w:val="both"/>
        <w:rPr>
          <w:rFonts w:cstheme="minorHAnsi"/>
          <w:sz w:val="24"/>
          <w:szCs w:val="24"/>
        </w:rPr>
      </w:pPr>
      <w:r w:rsidRPr="00362C9A">
        <w:rPr>
          <w:rFonts w:cstheme="minorHAnsi"/>
          <w:b/>
          <w:bCs/>
          <w:sz w:val="24"/>
          <w:szCs w:val="24"/>
        </w:rPr>
        <w:t>*Corresponding author: Ahmed Azzam</w:t>
      </w:r>
    </w:p>
    <w:p w14:paraId="4125F95B" w14:textId="77777777" w:rsidR="00EE4337" w:rsidRPr="00362C9A" w:rsidRDefault="00EE4337" w:rsidP="00EE4337">
      <w:pPr>
        <w:spacing w:line="240" w:lineRule="auto"/>
        <w:jc w:val="both"/>
        <w:rPr>
          <w:rFonts w:cstheme="minorHAnsi"/>
          <w:sz w:val="24"/>
          <w:szCs w:val="24"/>
        </w:rPr>
      </w:pPr>
      <w:r w:rsidRPr="00362C9A">
        <w:rPr>
          <w:rFonts w:cstheme="minorHAnsi"/>
          <w:sz w:val="24"/>
          <w:szCs w:val="24"/>
        </w:rPr>
        <w:t>Department of Microbiology and Immunology, Faculty of Pharmacy, Helwan University, Cairo Egypt.</w:t>
      </w:r>
    </w:p>
    <w:p w14:paraId="68DBEDA0" w14:textId="77777777" w:rsidR="00EE4337" w:rsidRPr="00362C9A" w:rsidRDefault="00EE4337" w:rsidP="00EE4337">
      <w:pPr>
        <w:spacing w:line="240" w:lineRule="auto"/>
        <w:jc w:val="both"/>
        <w:rPr>
          <w:rFonts w:cstheme="minorHAnsi"/>
          <w:sz w:val="24"/>
          <w:szCs w:val="24"/>
        </w:rPr>
      </w:pPr>
      <w:r w:rsidRPr="00362C9A">
        <w:rPr>
          <w:rFonts w:cstheme="minorHAnsi"/>
          <w:sz w:val="24"/>
          <w:szCs w:val="24"/>
        </w:rPr>
        <w:t xml:space="preserve">Telephone: </w:t>
      </w:r>
      <w:r w:rsidRPr="00362C9A">
        <w:rPr>
          <w:rFonts w:cstheme="minorHAnsi"/>
          <w:sz w:val="24"/>
          <w:szCs w:val="24"/>
          <w:cs/>
        </w:rPr>
        <w:t>‎</w:t>
      </w:r>
      <w:r w:rsidRPr="00362C9A">
        <w:rPr>
          <w:rFonts w:cstheme="minorHAnsi"/>
          <w:sz w:val="24"/>
          <w:szCs w:val="24"/>
        </w:rPr>
        <w:t>+20 0237222210</w:t>
      </w:r>
    </w:p>
    <w:p w14:paraId="5837FD99" w14:textId="77777777" w:rsidR="00EE4337" w:rsidRPr="00362C9A" w:rsidRDefault="00EE4337" w:rsidP="00EE4337">
      <w:pPr>
        <w:jc w:val="both"/>
        <w:rPr>
          <w:rFonts w:cstheme="minorHAnsi"/>
          <w:sz w:val="24"/>
          <w:szCs w:val="24"/>
        </w:rPr>
      </w:pPr>
      <w:r w:rsidRPr="00362C9A">
        <w:rPr>
          <w:rFonts w:cstheme="minorHAnsi"/>
          <w:sz w:val="24"/>
          <w:szCs w:val="24"/>
        </w:rPr>
        <w:t xml:space="preserve">Email: ahmed.abdelkareem@pharm.helwan.edu.eg             </w:t>
      </w:r>
    </w:p>
    <w:p w14:paraId="50555ECD" w14:textId="1FA392C7" w:rsidR="00750EFA" w:rsidRPr="00362C9A" w:rsidRDefault="00750EFA" w:rsidP="00EB4966">
      <w:pPr>
        <w:tabs>
          <w:tab w:val="center" w:pos="4680"/>
        </w:tabs>
        <w:spacing w:line="240" w:lineRule="auto"/>
        <w:jc w:val="center"/>
        <w:rPr>
          <w:rFonts w:asciiTheme="majorBidi" w:hAnsiTheme="majorBidi" w:cstheme="majorBidi"/>
          <w:sz w:val="24"/>
          <w:szCs w:val="24"/>
        </w:rPr>
      </w:pPr>
      <w:r w:rsidRPr="00362C9A">
        <w:rPr>
          <w:rFonts w:asciiTheme="majorBidi" w:hAnsiTheme="majorBidi" w:cstheme="majorBidi"/>
          <w:b/>
          <w:bCs/>
          <w:sz w:val="24"/>
          <w:szCs w:val="24"/>
        </w:rPr>
        <w:t>Telephone:</w:t>
      </w:r>
      <w:r w:rsidRPr="00362C9A">
        <w:rPr>
          <w:rFonts w:asciiTheme="majorBidi" w:hAnsiTheme="majorBidi" w:cstheme="majorBidi"/>
          <w:sz w:val="24"/>
          <w:szCs w:val="24"/>
        </w:rPr>
        <w:t xml:space="preserve"> </w:t>
      </w:r>
      <w:r w:rsidRPr="00362C9A">
        <w:rPr>
          <w:rFonts w:asciiTheme="majorBidi" w:hAnsiTheme="majorBidi" w:cstheme="majorBidi"/>
          <w:sz w:val="24"/>
          <w:szCs w:val="24"/>
          <w:cs/>
        </w:rPr>
        <w:t>‎</w:t>
      </w:r>
      <w:r w:rsidRPr="00362C9A">
        <w:rPr>
          <w:rFonts w:asciiTheme="majorBidi" w:hAnsiTheme="majorBidi" w:cstheme="majorBidi"/>
          <w:sz w:val="24"/>
          <w:szCs w:val="24"/>
        </w:rPr>
        <w:t>+20 0237222210</w:t>
      </w:r>
    </w:p>
    <w:p w14:paraId="7DCA9B24" w14:textId="78768366" w:rsidR="00630291" w:rsidRPr="00362C9A" w:rsidRDefault="00750EFA" w:rsidP="00EE4337">
      <w:pPr>
        <w:spacing w:line="240" w:lineRule="auto"/>
        <w:jc w:val="center"/>
        <w:rPr>
          <w:rFonts w:asciiTheme="majorBidi" w:hAnsiTheme="majorBidi" w:cstheme="majorBidi"/>
          <w:sz w:val="24"/>
          <w:szCs w:val="24"/>
        </w:rPr>
      </w:pPr>
      <w:r w:rsidRPr="00362C9A">
        <w:rPr>
          <w:rFonts w:asciiTheme="majorBidi" w:hAnsiTheme="majorBidi" w:cstheme="majorBidi"/>
          <w:b/>
          <w:bCs/>
          <w:sz w:val="24"/>
          <w:szCs w:val="24"/>
        </w:rPr>
        <w:t>Email:</w:t>
      </w:r>
      <w:r w:rsidRPr="00362C9A">
        <w:rPr>
          <w:rFonts w:asciiTheme="majorBidi" w:hAnsiTheme="majorBidi" w:cstheme="majorBidi"/>
          <w:sz w:val="24"/>
          <w:szCs w:val="24"/>
        </w:rPr>
        <w:t xml:space="preserve"> </w:t>
      </w:r>
      <w:hyperlink r:id="rId8" w:history="1">
        <w:r w:rsidR="00F45917" w:rsidRPr="00362C9A">
          <w:rPr>
            <w:rStyle w:val="Hyperlink"/>
            <w:rFonts w:asciiTheme="majorBidi" w:hAnsiTheme="majorBidi" w:cstheme="majorBidi"/>
            <w:sz w:val="24"/>
            <w:szCs w:val="24"/>
          </w:rPr>
          <w:t>ahmed.abdelkareem@pharm.helwan.edu.eg</w:t>
        </w:r>
      </w:hyperlink>
      <w:r w:rsidR="00EE4337" w:rsidRPr="00362C9A">
        <w:rPr>
          <w:rFonts w:asciiTheme="majorBidi" w:hAnsiTheme="majorBidi" w:cstheme="majorBidi"/>
          <w:sz w:val="24"/>
          <w:szCs w:val="24"/>
        </w:rPr>
        <w:br/>
      </w:r>
      <w:r w:rsidR="00EE4337" w:rsidRPr="00362C9A">
        <w:rPr>
          <w:rFonts w:asciiTheme="majorBidi" w:hAnsiTheme="majorBidi" w:cstheme="majorBidi"/>
          <w:sz w:val="24"/>
          <w:szCs w:val="24"/>
        </w:rPr>
        <w:br/>
      </w:r>
      <w:r w:rsidR="00EE4337" w:rsidRPr="00362C9A">
        <w:rPr>
          <w:rFonts w:asciiTheme="majorBidi" w:hAnsiTheme="majorBidi" w:cstheme="majorBidi"/>
          <w:sz w:val="24"/>
          <w:szCs w:val="24"/>
        </w:rPr>
        <w:br/>
      </w:r>
      <w:r w:rsidR="00EE4337" w:rsidRPr="00362C9A">
        <w:rPr>
          <w:rFonts w:asciiTheme="majorBidi" w:hAnsiTheme="majorBidi" w:cstheme="majorBidi"/>
          <w:sz w:val="24"/>
          <w:szCs w:val="24"/>
        </w:rPr>
        <w:br/>
      </w:r>
      <w:r w:rsidR="00EE4337" w:rsidRPr="00362C9A">
        <w:rPr>
          <w:rFonts w:asciiTheme="majorBidi" w:hAnsiTheme="majorBidi" w:cstheme="majorBidi"/>
          <w:sz w:val="24"/>
          <w:szCs w:val="24"/>
        </w:rPr>
        <w:br/>
      </w:r>
      <w:r w:rsidR="00EE4337" w:rsidRPr="00362C9A">
        <w:rPr>
          <w:rFonts w:asciiTheme="majorBidi" w:hAnsiTheme="majorBidi" w:cstheme="majorBidi"/>
          <w:sz w:val="24"/>
          <w:szCs w:val="24"/>
        </w:rPr>
        <w:br/>
      </w:r>
      <w:r w:rsidR="00E60727" w:rsidRPr="00362C9A">
        <w:rPr>
          <w:rFonts w:asciiTheme="majorBidi" w:hAnsiTheme="majorBidi" w:cstheme="majorBidi"/>
          <w:b/>
          <w:bCs/>
          <w:sz w:val="28"/>
          <w:szCs w:val="28"/>
        </w:rPr>
        <w:t>Contents</w:t>
      </w:r>
      <w:r w:rsidR="00630291" w:rsidRPr="00362C9A">
        <w:rPr>
          <w:rFonts w:asciiTheme="majorBidi" w:hAnsiTheme="majorBidi" w:cstheme="majorBidi"/>
          <w:sz w:val="24"/>
          <w:szCs w:val="24"/>
        </w:rPr>
        <w:br/>
      </w:r>
    </w:p>
    <w:tbl>
      <w:tblPr>
        <w:tblStyle w:val="TableGrid"/>
        <w:tblW w:w="5099" w:type="pct"/>
        <w:tblLook w:val="04A0" w:firstRow="1" w:lastRow="0" w:firstColumn="1" w:lastColumn="0" w:noHBand="0" w:noVBand="1"/>
      </w:tblPr>
      <w:tblGrid>
        <w:gridCol w:w="1255"/>
        <w:gridCol w:w="7367"/>
        <w:gridCol w:w="913"/>
      </w:tblGrid>
      <w:tr w:rsidR="00CE1E6D" w:rsidRPr="00362C9A" w14:paraId="2F090919" w14:textId="77777777" w:rsidTr="00CE1E6D">
        <w:tc>
          <w:tcPr>
            <w:tcW w:w="658" w:type="pct"/>
            <w:vAlign w:val="center"/>
          </w:tcPr>
          <w:p w14:paraId="384E884E" w14:textId="7E6DDFE9" w:rsidR="00D52730" w:rsidRPr="00362C9A" w:rsidRDefault="00D52730" w:rsidP="00CE1E6D">
            <w:pPr>
              <w:spacing w:line="360" w:lineRule="auto"/>
              <w:jc w:val="center"/>
              <w:rPr>
                <w:rFonts w:asciiTheme="majorBidi" w:hAnsiTheme="majorBidi" w:cstheme="majorBidi"/>
                <w:b/>
                <w:bCs/>
                <w:sz w:val="24"/>
                <w:szCs w:val="24"/>
              </w:rPr>
            </w:pPr>
            <w:r w:rsidRPr="00362C9A">
              <w:rPr>
                <w:rFonts w:asciiTheme="majorBidi" w:hAnsiTheme="majorBidi" w:cstheme="majorBidi"/>
                <w:b/>
                <w:bCs/>
                <w:sz w:val="24"/>
                <w:szCs w:val="24"/>
              </w:rPr>
              <w:t>Table No.</w:t>
            </w:r>
          </w:p>
        </w:tc>
        <w:tc>
          <w:tcPr>
            <w:tcW w:w="3863" w:type="pct"/>
            <w:vAlign w:val="center"/>
          </w:tcPr>
          <w:p w14:paraId="6C8239C7" w14:textId="58AE4D5D" w:rsidR="00D52730" w:rsidRPr="00362C9A" w:rsidRDefault="00D52730" w:rsidP="00CE1E6D">
            <w:pPr>
              <w:spacing w:line="360" w:lineRule="auto"/>
              <w:jc w:val="center"/>
              <w:rPr>
                <w:rFonts w:asciiTheme="majorBidi" w:hAnsiTheme="majorBidi" w:cstheme="majorBidi"/>
                <w:b/>
                <w:bCs/>
                <w:sz w:val="24"/>
                <w:szCs w:val="24"/>
              </w:rPr>
            </w:pPr>
            <w:r w:rsidRPr="00362C9A">
              <w:rPr>
                <w:rFonts w:asciiTheme="majorBidi" w:hAnsiTheme="majorBidi" w:cstheme="majorBidi"/>
                <w:b/>
                <w:bCs/>
                <w:sz w:val="24"/>
                <w:szCs w:val="24"/>
              </w:rPr>
              <w:t>Table title</w:t>
            </w:r>
          </w:p>
        </w:tc>
        <w:tc>
          <w:tcPr>
            <w:tcW w:w="479" w:type="pct"/>
            <w:vAlign w:val="center"/>
          </w:tcPr>
          <w:p w14:paraId="5AEF7284" w14:textId="4E0A7399" w:rsidR="00D52730" w:rsidRPr="00362C9A" w:rsidRDefault="00D52730" w:rsidP="00CE1E6D">
            <w:pPr>
              <w:spacing w:line="360" w:lineRule="auto"/>
              <w:jc w:val="center"/>
              <w:rPr>
                <w:rFonts w:asciiTheme="majorBidi" w:hAnsiTheme="majorBidi" w:cstheme="majorBidi"/>
                <w:b/>
                <w:bCs/>
                <w:sz w:val="24"/>
                <w:szCs w:val="24"/>
              </w:rPr>
            </w:pPr>
            <w:r w:rsidRPr="00362C9A">
              <w:rPr>
                <w:rFonts w:asciiTheme="majorBidi" w:hAnsiTheme="majorBidi" w:cstheme="majorBidi"/>
                <w:b/>
                <w:bCs/>
                <w:sz w:val="24"/>
                <w:szCs w:val="24"/>
              </w:rPr>
              <w:t>Page</w:t>
            </w:r>
          </w:p>
        </w:tc>
      </w:tr>
      <w:tr w:rsidR="00CE1E6D" w:rsidRPr="00362C9A" w14:paraId="68844120" w14:textId="77777777" w:rsidTr="00CE1E6D">
        <w:tc>
          <w:tcPr>
            <w:tcW w:w="658" w:type="pct"/>
          </w:tcPr>
          <w:p w14:paraId="3DF24C62" w14:textId="5699F1E4" w:rsidR="00D52730" w:rsidRPr="00362C9A" w:rsidRDefault="00D52730" w:rsidP="00CE1E6D">
            <w:pPr>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Table S1</w:t>
            </w:r>
          </w:p>
        </w:tc>
        <w:tc>
          <w:tcPr>
            <w:tcW w:w="3863" w:type="pct"/>
            <w:shd w:val="clear" w:color="auto" w:fill="auto"/>
          </w:tcPr>
          <w:p w14:paraId="43194E2D" w14:textId="417716B2" w:rsidR="00D52730" w:rsidRPr="00362C9A" w:rsidRDefault="00D52730" w:rsidP="00CE1E6D">
            <w:pPr>
              <w:spacing w:line="360" w:lineRule="auto"/>
              <w:jc w:val="both"/>
              <w:rPr>
                <w:rFonts w:asciiTheme="majorBidi" w:hAnsiTheme="majorBidi" w:cstheme="majorBidi"/>
                <w:sz w:val="24"/>
                <w:szCs w:val="24"/>
              </w:rPr>
            </w:pPr>
            <w:r w:rsidRPr="00362C9A">
              <w:rPr>
                <w:rFonts w:asciiTheme="majorBidi" w:hAnsiTheme="majorBidi" w:cstheme="majorBidi"/>
                <w:sz w:val="24"/>
                <w:szCs w:val="24"/>
              </w:rPr>
              <w:t>Supplementary preferred reporting items for systematic reviews and meta-analyses (PRISMA) checklist</w:t>
            </w:r>
          </w:p>
        </w:tc>
        <w:tc>
          <w:tcPr>
            <w:tcW w:w="479" w:type="pct"/>
            <w:shd w:val="clear" w:color="auto" w:fill="auto"/>
          </w:tcPr>
          <w:p w14:paraId="3CD8E98B" w14:textId="2713F739" w:rsidR="00D52730" w:rsidRPr="00362C9A" w:rsidRDefault="00D52730" w:rsidP="00CE1E6D">
            <w:pPr>
              <w:spacing w:line="360" w:lineRule="auto"/>
              <w:jc w:val="center"/>
              <w:rPr>
                <w:rFonts w:asciiTheme="majorBidi" w:hAnsiTheme="majorBidi" w:cstheme="majorBidi"/>
                <w:sz w:val="24"/>
                <w:szCs w:val="24"/>
              </w:rPr>
            </w:pPr>
            <w:r w:rsidRPr="00362C9A">
              <w:rPr>
                <w:rFonts w:asciiTheme="majorBidi" w:hAnsiTheme="majorBidi" w:cstheme="majorBidi"/>
                <w:sz w:val="24"/>
                <w:szCs w:val="24"/>
              </w:rPr>
              <w:t>3-5</w:t>
            </w:r>
          </w:p>
        </w:tc>
      </w:tr>
      <w:tr w:rsidR="00CE1E6D" w:rsidRPr="00362C9A" w14:paraId="584FEB02" w14:textId="77777777" w:rsidTr="00CE1E6D">
        <w:tc>
          <w:tcPr>
            <w:tcW w:w="658" w:type="pct"/>
          </w:tcPr>
          <w:p w14:paraId="4532A1B0" w14:textId="1E30B5B7" w:rsidR="00D52730" w:rsidRPr="00362C9A" w:rsidRDefault="00D52730" w:rsidP="00CE1E6D">
            <w:pPr>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Table S2</w:t>
            </w:r>
          </w:p>
        </w:tc>
        <w:tc>
          <w:tcPr>
            <w:tcW w:w="3863" w:type="pct"/>
          </w:tcPr>
          <w:p w14:paraId="34C35B57" w14:textId="775F77DA" w:rsidR="00D52730" w:rsidRPr="00362C9A" w:rsidRDefault="00D52730" w:rsidP="00CE1E6D">
            <w:pPr>
              <w:spacing w:line="360" w:lineRule="auto"/>
              <w:jc w:val="both"/>
              <w:rPr>
                <w:rFonts w:asciiTheme="majorBidi" w:hAnsiTheme="majorBidi" w:cstheme="majorBidi"/>
                <w:sz w:val="24"/>
                <w:szCs w:val="24"/>
              </w:rPr>
            </w:pPr>
            <w:r w:rsidRPr="00362C9A">
              <w:rPr>
                <w:rFonts w:asciiTheme="majorBidi" w:hAnsiTheme="majorBidi" w:cstheme="majorBidi"/>
                <w:sz w:val="24"/>
                <w:szCs w:val="24"/>
              </w:rPr>
              <w:t>Full search strategy</w:t>
            </w:r>
          </w:p>
        </w:tc>
        <w:tc>
          <w:tcPr>
            <w:tcW w:w="479" w:type="pct"/>
          </w:tcPr>
          <w:p w14:paraId="4593F5F7" w14:textId="44001282" w:rsidR="00D52730" w:rsidRPr="00362C9A" w:rsidRDefault="00D52730" w:rsidP="00CE1E6D">
            <w:pPr>
              <w:spacing w:line="360" w:lineRule="auto"/>
              <w:jc w:val="center"/>
              <w:rPr>
                <w:rFonts w:asciiTheme="majorBidi" w:hAnsiTheme="majorBidi" w:cstheme="majorBidi"/>
                <w:sz w:val="24"/>
                <w:szCs w:val="24"/>
              </w:rPr>
            </w:pPr>
            <w:r w:rsidRPr="00362C9A">
              <w:rPr>
                <w:rFonts w:asciiTheme="majorBidi" w:hAnsiTheme="majorBidi" w:cstheme="majorBidi"/>
                <w:sz w:val="24"/>
                <w:szCs w:val="24"/>
              </w:rPr>
              <w:t>6</w:t>
            </w:r>
          </w:p>
        </w:tc>
      </w:tr>
      <w:tr w:rsidR="00CE1E6D" w:rsidRPr="00362C9A" w14:paraId="6370A61C" w14:textId="77777777" w:rsidTr="00CE1E6D">
        <w:tc>
          <w:tcPr>
            <w:tcW w:w="658" w:type="pct"/>
          </w:tcPr>
          <w:p w14:paraId="1D9517F4" w14:textId="74BE3848" w:rsidR="00D52730" w:rsidRPr="00362C9A" w:rsidRDefault="00D52730" w:rsidP="00CE1E6D">
            <w:pPr>
              <w:tabs>
                <w:tab w:val="left" w:pos="2745"/>
              </w:tabs>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Table S3</w:t>
            </w:r>
          </w:p>
        </w:tc>
        <w:tc>
          <w:tcPr>
            <w:tcW w:w="3863" w:type="pct"/>
          </w:tcPr>
          <w:p w14:paraId="0CF7833F" w14:textId="497EC2B2" w:rsidR="00D52730" w:rsidRPr="00362C9A" w:rsidRDefault="00D52730" w:rsidP="00CE1E6D">
            <w:pPr>
              <w:tabs>
                <w:tab w:val="left" w:pos="2745"/>
              </w:tabs>
              <w:spacing w:line="360" w:lineRule="auto"/>
              <w:jc w:val="both"/>
              <w:rPr>
                <w:rFonts w:asciiTheme="majorBidi" w:hAnsiTheme="majorBidi" w:cstheme="majorBidi"/>
                <w:sz w:val="24"/>
                <w:szCs w:val="24"/>
              </w:rPr>
            </w:pPr>
            <w:r w:rsidRPr="00362C9A">
              <w:rPr>
                <w:rFonts w:asciiTheme="majorBidi" w:hAnsiTheme="majorBidi" w:cstheme="majorBidi"/>
                <w:sz w:val="24"/>
                <w:szCs w:val="24"/>
              </w:rPr>
              <w:t>Checklist items for quality assessment of the included studies</w:t>
            </w:r>
          </w:p>
        </w:tc>
        <w:tc>
          <w:tcPr>
            <w:tcW w:w="479" w:type="pct"/>
          </w:tcPr>
          <w:p w14:paraId="0E72C15C" w14:textId="76E316D8" w:rsidR="00D52730" w:rsidRPr="00362C9A" w:rsidRDefault="00D52730" w:rsidP="00CE1E6D">
            <w:pPr>
              <w:spacing w:line="360" w:lineRule="auto"/>
              <w:jc w:val="center"/>
              <w:rPr>
                <w:rFonts w:asciiTheme="majorBidi" w:hAnsiTheme="majorBidi" w:cstheme="majorBidi"/>
                <w:sz w:val="24"/>
                <w:szCs w:val="24"/>
              </w:rPr>
            </w:pPr>
            <w:r w:rsidRPr="00362C9A">
              <w:rPr>
                <w:rFonts w:asciiTheme="majorBidi" w:hAnsiTheme="majorBidi" w:cstheme="majorBidi"/>
                <w:sz w:val="24"/>
                <w:szCs w:val="24"/>
              </w:rPr>
              <w:t>6,7</w:t>
            </w:r>
          </w:p>
        </w:tc>
      </w:tr>
      <w:tr w:rsidR="00CE1E6D" w:rsidRPr="00362C9A" w14:paraId="79C4FE24" w14:textId="77777777" w:rsidTr="00CE1E6D">
        <w:trPr>
          <w:trHeight w:val="341"/>
        </w:trPr>
        <w:tc>
          <w:tcPr>
            <w:tcW w:w="658" w:type="pct"/>
          </w:tcPr>
          <w:p w14:paraId="42890304" w14:textId="4082061C" w:rsidR="00D52730" w:rsidRPr="00362C9A" w:rsidRDefault="00D52730" w:rsidP="00CE1E6D">
            <w:pPr>
              <w:tabs>
                <w:tab w:val="left" w:pos="2745"/>
              </w:tabs>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Table S4</w:t>
            </w:r>
          </w:p>
        </w:tc>
        <w:tc>
          <w:tcPr>
            <w:tcW w:w="3863" w:type="pct"/>
          </w:tcPr>
          <w:p w14:paraId="73A16925" w14:textId="46AC8974" w:rsidR="00D52730" w:rsidRPr="00362C9A" w:rsidRDefault="00F342FF" w:rsidP="00CE1E6D">
            <w:pPr>
              <w:tabs>
                <w:tab w:val="left" w:pos="2745"/>
              </w:tabs>
              <w:spacing w:line="360" w:lineRule="auto"/>
              <w:jc w:val="both"/>
              <w:rPr>
                <w:rFonts w:asciiTheme="majorBidi" w:hAnsiTheme="majorBidi" w:cstheme="majorBidi"/>
                <w:sz w:val="24"/>
                <w:szCs w:val="24"/>
              </w:rPr>
            </w:pPr>
            <w:r w:rsidRPr="00362C9A">
              <w:rPr>
                <w:rFonts w:asciiTheme="majorBidi" w:hAnsiTheme="majorBidi" w:cstheme="majorBidi"/>
                <w:sz w:val="24"/>
                <w:szCs w:val="24"/>
              </w:rPr>
              <w:t>List of excluded studies</w:t>
            </w:r>
          </w:p>
        </w:tc>
        <w:tc>
          <w:tcPr>
            <w:tcW w:w="479" w:type="pct"/>
          </w:tcPr>
          <w:p w14:paraId="124B9CA4" w14:textId="3C7DBF60" w:rsidR="00D52730" w:rsidRPr="00362C9A" w:rsidRDefault="003334F5" w:rsidP="00CE1E6D">
            <w:pPr>
              <w:spacing w:line="360" w:lineRule="auto"/>
              <w:jc w:val="center"/>
              <w:rPr>
                <w:rFonts w:asciiTheme="majorBidi" w:hAnsiTheme="majorBidi" w:cstheme="majorBidi"/>
                <w:sz w:val="24"/>
                <w:szCs w:val="24"/>
              </w:rPr>
            </w:pPr>
            <w:r w:rsidRPr="00362C9A">
              <w:rPr>
                <w:rFonts w:asciiTheme="majorBidi" w:hAnsiTheme="majorBidi" w:cstheme="majorBidi"/>
                <w:sz w:val="24"/>
                <w:szCs w:val="24"/>
              </w:rPr>
              <w:t>7</w:t>
            </w:r>
            <w:r w:rsidR="00F342FF">
              <w:rPr>
                <w:rFonts w:asciiTheme="majorBidi" w:hAnsiTheme="majorBidi" w:cstheme="majorBidi"/>
                <w:sz w:val="24"/>
                <w:szCs w:val="24"/>
              </w:rPr>
              <w:t>-11</w:t>
            </w:r>
          </w:p>
        </w:tc>
      </w:tr>
      <w:tr w:rsidR="00CE1E6D" w:rsidRPr="00362C9A" w14:paraId="7997089F" w14:textId="77777777" w:rsidTr="00CE1E6D">
        <w:tc>
          <w:tcPr>
            <w:tcW w:w="658" w:type="pct"/>
          </w:tcPr>
          <w:p w14:paraId="113BA0E2" w14:textId="57314600" w:rsidR="00D52730" w:rsidRPr="00362C9A" w:rsidRDefault="00D52730" w:rsidP="00CE1E6D">
            <w:pPr>
              <w:tabs>
                <w:tab w:val="left" w:pos="2745"/>
              </w:tabs>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Table S5</w:t>
            </w:r>
          </w:p>
        </w:tc>
        <w:tc>
          <w:tcPr>
            <w:tcW w:w="3863" w:type="pct"/>
          </w:tcPr>
          <w:p w14:paraId="15569E9F" w14:textId="3F23A5B5" w:rsidR="00D52730" w:rsidRPr="00362C9A" w:rsidRDefault="00F342FF" w:rsidP="00CE1E6D">
            <w:pPr>
              <w:tabs>
                <w:tab w:val="left" w:pos="2745"/>
              </w:tabs>
              <w:spacing w:line="360" w:lineRule="auto"/>
              <w:jc w:val="both"/>
              <w:rPr>
                <w:rFonts w:asciiTheme="majorBidi" w:hAnsiTheme="majorBidi" w:cstheme="majorBidi"/>
                <w:sz w:val="24"/>
                <w:szCs w:val="24"/>
              </w:rPr>
            </w:pPr>
            <w:r w:rsidRPr="00362C9A">
              <w:rPr>
                <w:rFonts w:asciiTheme="majorBidi" w:hAnsiTheme="majorBidi" w:cstheme="majorBidi"/>
                <w:sz w:val="24"/>
                <w:szCs w:val="24"/>
              </w:rPr>
              <w:t>Quality assessment of the included studies</w:t>
            </w:r>
          </w:p>
        </w:tc>
        <w:tc>
          <w:tcPr>
            <w:tcW w:w="479" w:type="pct"/>
          </w:tcPr>
          <w:p w14:paraId="370FF0D6" w14:textId="4324DF10" w:rsidR="00D52730" w:rsidRPr="00362C9A" w:rsidRDefault="00F342FF" w:rsidP="00CE1E6D">
            <w:pPr>
              <w:spacing w:line="360" w:lineRule="auto"/>
              <w:jc w:val="center"/>
              <w:rPr>
                <w:rFonts w:asciiTheme="majorBidi" w:hAnsiTheme="majorBidi" w:cstheme="majorBidi"/>
                <w:sz w:val="24"/>
                <w:szCs w:val="24"/>
              </w:rPr>
            </w:pPr>
            <w:r>
              <w:rPr>
                <w:rFonts w:asciiTheme="majorBidi" w:hAnsiTheme="majorBidi" w:cstheme="majorBidi"/>
                <w:sz w:val="24"/>
                <w:szCs w:val="24"/>
              </w:rPr>
              <w:t>11,12</w:t>
            </w:r>
          </w:p>
        </w:tc>
      </w:tr>
      <w:tr w:rsidR="00CE1E6D" w:rsidRPr="00362C9A" w14:paraId="3913CA15" w14:textId="77777777" w:rsidTr="00CE1E6D">
        <w:tc>
          <w:tcPr>
            <w:tcW w:w="658" w:type="pct"/>
          </w:tcPr>
          <w:p w14:paraId="555B6035" w14:textId="18EF7B9B" w:rsidR="00D52730" w:rsidRPr="00362C9A" w:rsidRDefault="00D52730" w:rsidP="00CE1E6D">
            <w:pPr>
              <w:tabs>
                <w:tab w:val="left" w:pos="2745"/>
              </w:tabs>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Table S6</w:t>
            </w:r>
          </w:p>
        </w:tc>
        <w:tc>
          <w:tcPr>
            <w:tcW w:w="3863" w:type="pct"/>
          </w:tcPr>
          <w:p w14:paraId="3232B585" w14:textId="0F09053F" w:rsidR="00D52730" w:rsidRPr="00362C9A" w:rsidRDefault="00D52730" w:rsidP="00CE1E6D">
            <w:pPr>
              <w:tabs>
                <w:tab w:val="left" w:pos="2745"/>
              </w:tabs>
              <w:spacing w:line="360" w:lineRule="auto"/>
              <w:jc w:val="both"/>
              <w:rPr>
                <w:rFonts w:asciiTheme="majorBidi" w:hAnsiTheme="majorBidi" w:cstheme="majorBidi"/>
                <w:sz w:val="24"/>
                <w:szCs w:val="24"/>
              </w:rPr>
            </w:pPr>
            <w:r w:rsidRPr="00362C9A">
              <w:rPr>
                <w:rFonts w:asciiTheme="majorBidi" w:hAnsiTheme="majorBidi" w:cstheme="majorBidi"/>
                <w:sz w:val="24"/>
                <w:szCs w:val="24"/>
              </w:rPr>
              <w:t>Pooled odds ratios for clinical signs and symptoms across all included studies stratified by patients’ age category</w:t>
            </w:r>
          </w:p>
        </w:tc>
        <w:tc>
          <w:tcPr>
            <w:tcW w:w="479" w:type="pct"/>
          </w:tcPr>
          <w:p w14:paraId="5E6A8F99" w14:textId="60CDEE45" w:rsidR="00D52730" w:rsidRPr="00362C9A" w:rsidRDefault="00964E15" w:rsidP="00CE1E6D">
            <w:pPr>
              <w:spacing w:line="360" w:lineRule="auto"/>
              <w:jc w:val="center"/>
              <w:rPr>
                <w:rFonts w:asciiTheme="majorBidi" w:hAnsiTheme="majorBidi" w:cstheme="majorBidi"/>
                <w:sz w:val="24"/>
                <w:szCs w:val="24"/>
              </w:rPr>
            </w:pPr>
            <w:r>
              <w:rPr>
                <w:rFonts w:asciiTheme="majorBidi" w:hAnsiTheme="majorBidi" w:cstheme="majorBidi"/>
                <w:sz w:val="24"/>
                <w:szCs w:val="24"/>
              </w:rPr>
              <w:t>13</w:t>
            </w:r>
          </w:p>
        </w:tc>
      </w:tr>
      <w:tr w:rsidR="000D029D" w:rsidRPr="00362C9A" w14:paraId="38C75DF6" w14:textId="77777777" w:rsidTr="007D33DA">
        <w:trPr>
          <w:trHeight w:val="359"/>
        </w:trPr>
        <w:tc>
          <w:tcPr>
            <w:tcW w:w="658" w:type="pct"/>
          </w:tcPr>
          <w:p w14:paraId="6F68BAAF" w14:textId="57DC4DE6" w:rsidR="000D029D" w:rsidRPr="00362C9A" w:rsidRDefault="000D029D" w:rsidP="00CE1E6D">
            <w:pPr>
              <w:spacing w:line="360" w:lineRule="auto"/>
              <w:rPr>
                <w:rFonts w:asciiTheme="majorBidi" w:hAnsiTheme="majorBidi" w:cstheme="majorBidi"/>
                <w:b/>
                <w:bCs/>
                <w:sz w:val="24"/>
                <w:szCs w:val="24"/>
              </w:rPr>
            </w:pPr>
            <w:r w:rsidRPr="00362C9A">
              <w:rPr>
                <w:rFonts w:asciiTheme="majorBidi" w:hAnsiTheme="majorBidi" w:cstheme="majorBidi"/>
                <w:b/>
                <w:bCs/>
                <w:sz w:val="24"/>
                <w:szCs w:val="24"/>
              </w:rPr>
              <w:t>Figs. S1-3</w:t>
            </w:r>
          </w:p>
        </w:tc>
        <w:tc>
          <w:tcPr>
            <w:tcW w:w="3863" w:type="pct"/>
          </w:tcPr>
          <w:p w14:paraId="1FCECF3A" w14:textId="6A16C5A3" w:rsidR="000D029D" w:rsidRPr="00362C9A" w:rsidRDefault="000D029D" w:rsidP="00CE1E6D">
            <w:pPr>
              <w:tabs>
                <w:tab w:val="left" w:pos="1530"/>
              </w:tabs>
              <w:spacing w:line="360" w:lineRule="auto"/>
              <w:jc w:val="both"/>
              <w:rPr>
                <w:rFonts w:asciiTheme="majorBidi" w:hAnsiTheme="majorBidi" w:cstheme="majorBidi"/>
                <w:sz w:val="24"/>
                <w:szCs w:val="24"/>
              </w:rPr>
            </w:pPr>
            <w:r w:rsidRPr="00362C9A">
              <w:rPr>
                <w:rFonts w:asciiTheme="majorBidi" w:hAnsiTheme="majorBidi" w:cstheme="majorBidi"/>
                <w:sz w:val="24"/>
                <w:szCs w:val="24"/>
              </w:rPr>
              <w:t xml:space="preserve">Publication bias testing </w:t>
            </w:r>
          </w:p>
        </w:tc>
        <w:tc>
          <w:tcPr>
            <w:tcW w:w="479" w:type="pct"/>
          </w:tcPr>
          <w:p w14:paraId="5BF09D17" w14:textId="48E04B8A" w:rsidR="000D029D" w:rsidRPr="00362C9A" w:rsidRDefault="00964E15" w:rsidP="00CE1E6D">
            <w:pPr>
              <w:spacing w:line="360" w:lineRule="auto"/>
              <w:jc w:val="center"/>
              <w:rPr>
                <w:rFonts w:asciiTheme="majorBidi" w:hAnsiTheme="majorBidi" w:cstheme="majorBidi"/>
                <w:sz w:val="24"/>
                <w:szCs w:val="24"/>
              </w:rPr>
            </w:pPr>
            <w:r>
              <w:rPr>
                <w:rFonts w:asciiTheme="majorBidi" w:hAnsiTheme="majorBidi" w:cstheme="majorBidi"/>
                <w:sz w:val="24"/>
                <w:szCs w:val="24"/>
              </w:rPr>
              <w:t>14</w:t>
            </w:r>
            <w:r w:rsidR="000D029D" w:rsidRPr="00362C9A">
              <w:rPr>
                <w:rFonts w:asciiTheme="majorBidi" w:hAnsiTheme="majorBidi" w:cstheme="majorBidi"/>
                <w:sz w:val="24"/>
                <w:szCs w:val="24"/>
              </w:rPr>
              <w:t>-</w:t>
            </w:r>
            <w:r>
              <w:rPr>
                <w:rFonts w:asciiTheme="majorBidi" w:hAnsiTheme="majorBidi" w:cstheme="majorBidi"/>
                <w:sz w:val="24"/>
                <w:szCs w:val="24"/>
              </w:rPr>
              <w:t>16</w:t>
            </w:r>
          </w:p>
        </w:tc>
      </w:tr>
    </w:tbl>
    <w:p w14:paraId="1A429646" w14:textId="16B6CC5C" w:rsidR="00E60727" w:rsidRPr="00362C9A" w:rsidRDefault="00E60727" w:rsidP="00E60727">
      <w:pPr>
        <w:spacing w:line="240" w:lineRule="auto"/>
        <w:rPr>
          <w:rFonts w:asciiTheme="majorBidi" w:hAnsiTheme="majorBidi" w:cstheme="majorBidi"/>
          <w:sz w:val="24"/>
          <w:szCs w:val="24"/>
        </w:rPr>
      </w:pPr>
    </w:p>
    <w:p w14:paraId="4B25B85F" w14:textId="77777777" w:rsidR="00D3455A" w:rsidRPr="00362C9A" w:rsidRDefault="00D3455A" w:rsidP="008D1380">
      <w:pPr>
        <w:rPr>
          <w:rFonts w:asciiTheme="majorBidi" w:hAnsiTheme="majorBidi" w:cstheme="majorBidi"/>
          <w:b/>
          <w:bCs/>
          <w:sz w:val="24"/>
          <w:szCs w:val="24"/>
        </w:rPr>
      </w:pPr>
    </w:p>
    <w:p w14:paraId="011EEF67" w14:textId="77777777" w:rsidR="00D3455A" w:rsidRPr="00362C9A" w:rsidRDefault="00D3455A" w:rsidP="008D1380">
      <w:pPr>
        <w:rPr>
          <w:rFonts w:asciiTheme="majorBidi" w:hAnsiTheme="majorBidi" w:cstheme="majorBidi"/>
          <w:b/>
          <w:bCs/>
          <w:sz w:val="24"/>
          <w:szCs w:val="24"/>
        </w:rPr>
      </w:pPr>
    </w:p>
    <w:p w14:paraId="1AD3028F" w14:textId="77777777" w:rsidR="00D3455A" w:rsidRPr="00362C9A" w:rsidRDefault="00D3455A" w:rsidP="008D1380">
      <w:pPr>
        <w:rPr>
          <w:rFonts w:asciiTheme="majorBidi" w:hAnsiTheme="majorBidi" w:cstheme="majorBidi"/>
          <w:b/>
          <w:bCs/>
          <w:sz w:val="24"/>
          <w:szCs w:val="24"/>
        </w:rPr>
      </w:pPr>
    </w:p>
    <w:p w14:paraId="2C15EE03" w14:textId="77777777" w:rsidR="00D3455A" w:rsidRPr="00362C9A" w:rsidRDefault="00D3455A" w:rsidP="008D1380">
      <w:pPr>
        <w:rPr>
          <w:rFonts w:asciiTheme="majorBidi" w:hAnsiTheme="majorBidi" w:cstheme="majorBidi"/>
          <w:b/>
          <w:bCs/>
          <w:sz w:val="24"/>
          <w:szCs w:val="24"/>
        </w:rPr>
      </w:pPr>
    </w:p>
    <w:p w14:paraId="6058A1B2" w14:textId="6308FCC0" w:rsidR="00D3455A" w:rsidRPr="00362C9A" w:rsidRDefault="00D3455A" w:rsidP="008D1380">
      <w:pPr>
        <w:rPr>
          <w:rFonts w:asciiTheme="majorBidi" w:hAnsiTheme="majorBidi" w:cstheme="majorBidi"/>
          <w:b/>
          <w:bCs/>
          <w:sz w:val="24"/>
          <w:szCs w:val="24"/>
        </w:rPr>
      </w:pPr>
    </w:p>
    <w:p w14:paraId="6AD54A9B" w14:textId="77777777" w:rsidR="00F01EE8" w:rsidRPr="00362C9A" w:rsidRDefault="00F01EE8" w:rsidP="008D1380">
      <w:pPr>
        <w:rPr>
          <w:rFonts w:asciiTheme="majorBidi" w:hAnsiTheme="majorBidi" w:cstheme="majorBidi"/>
          <w:b/>
          <w:bCs/>
          <w:sz w:val="24"/>
          <w:szCs w:val="24"/>
        </w:rPr>
      </w:pPr>
    </w:p>
    <w:p w14:paraId="65A50DBF" w14:textId="618AEB58" w:rsidR="008D1380" w:rsidRPr="00362C9A" w:rsidRDefault="0064348F" w:rsidP="003D53B6">
      <w:pPr>
        <w:jc w:val="both"/>
        <w:rPr>
          <w:rFonts w:asciiTheme="majorBidi" w:hAnsiTheme="majorBidi" w:cstheme="majorBidi"/>
          <w:sz w:val="24"/>
          <w:szCs w:val="24"/>
        </w:rPr>
      </w:pPr>
      <w:r w:rsidRPr="00362C9A">
        <w:rPr>
          <w:rFonts w:asciiTheme="majorBidi" w:hAnsiTheme="majorBidi" w:cstheme="majorBidi"/>
          <w:b/>
          <w:bCs/>
          <w:sz w:val="24"/>
          <w:szCs w:val="24"/>
        </w:rPr>
        <w:lastRenderedPageBreak/>
        <w:t>T</w:t>
      </w:r>
      <w:r w:rsidR="00D4342D" w:rsidRPr="00362C9A">
        <w:rPr>
          <w:rFonts w:asciiTheme="majorBidi" w:hAnsiTheme="majorBidi" w:cstheme="majorBidi"/>
          <w:b/>
          <w:bCs/>
          <w:sz w:val="24"/>
          <w:szCs w:val="24"/>
        </w:rPr>
        <w:t>able S</w:t>
      </w:r>
      <w:r w:rsidR="001A2654" w:rsidRPr="00362C9A">
        <w:rPr>
          <w:rFonts w:asciiTheme="majorBidi" w:hAnsiTheme="majorBidi" w:cstheme="majorBidi"/>
          <w:b/>
          <w:bCs/>
          <w:sz w:val="24"/>
          <w:szCs w:val="24"/>
        </w:rPr>
        <w:t>1</w:t>
      </w:r>
      <w:r w:rsidR="006713A6" w:rsidRPr="00362C9A">
        <w:rPr>
          <w:rFonts w:asciiTheme="majorBidi" w:hAnsiTheme="majorBidi" w:cstheme="majorBidi"/>
          <w:b/>
          <w:bCs/>
          <w:sz w:val="24"/>
          <w:szCs w:val="24"/>
        </w:rPr>
        <w:t xml:space="preserve">: </w:t>
      </w:r>
      <w:r w:rsidR="003D53B6" w:rsidRPr="00362C9A">
        <w:rPr>
          <w:rFonts w:asciiTheme="majorBidi" w:hAnsiTheme="majorBidi" w:cstheme="majorBidi"/>
          <w:sz w:val="24"/>
          <w:szCs w:val="24"/>
        </w:rPr>
        <w:t>Supplementary preferred reporting items for systematic reviews and meta-analyses (PRISMA) checklist</w:t>
      </w:r>
      <w:r w:rsidR="0066612A" w:rsidRPr="00362C9A">
        <w:rPr>
          <w:rFonts w:asciiTheme="majorBidi" w:hAnsiTheme="majorBidi" w:cstheme="majorBidi"/>
          <w:sz w:val="24"/>
          <w:szCs w:val="24"/>
        </w:rPr>
        <w:t>.</w:t>
      </w:r>
    </w:p>
    <w:tbl>
      <w:tblPr>
        <w:tblStyle w:val="GridTable4-Accent5"/>
        <w:tblW w:w="0" w:type="auto"/>
        <w:tblLook w:val="04A0" w:firstRow="1" w:lastRow="0" w:firstColumn="1" w:lastColumn="0" w:noHBand="0" w:noVBand="1"/>
      </w:tblPr>
      <w:tblGrid>
        <w:gridCol w:w="1963"/>
        <w:gridCol w:w="745"/>
        <w:gridCol w:w="5290"/>
        <w:gridCol w:w="1352"/>
      </w:tblGrid>
      <w:tr w:rsidR="008D1380" w:rsidRPr="00362C9A" w14:paraId="276F008E" w14:textId="77777777" w:rsidTr="00CA55BF">
        <w:trPr>
          <w:cnfStyle w:val="100000000000" w:firstRow="1" w:lastRow="0" w:firstColumn="0" w:lastColumn="0" w:oddVBand="0" w:evenVBand="0" w:oddHBand="0"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80D402B" w14:textId="77777777" w:rsidR="008D1380" w:rsidRPr="00362C9A" w:rsidRDefault="008D1380" w:rsidP="003D53B6">
            <w:pPr>
              <w:spacing w:after="160" w:line="259" w:lineRule="auto"/>
              <w:jc w:val="center"/>
              <w:rPr>
                <w:rFonts w:asciiTheme="majorBidi" w:hAnsiTheme="majorBidi" w:cstheme="majorBidi"/>
                <w:sz w:val="24"/>
                <w:szCs w:val="24"/>
              </w:rPr>
            </w:pPr>
            <w:r w:rsidRPr="00362C9A">
              <w:rPr>
                <w:rFonts w:asciiTheme="majorBidi" w:hAnsiTheme="majorBidi" w:cstheme="majorBidi"/>
                <w:sz w:val="24"/>
                <w:szCs w:val="24"/>
              </w:rPr>
              <w:t>Section/topic</w:t>
            </w:r>
          </w:p>
        </w:tc>
        <w:tc>
          <w:tcPr>
            <w:tcW w:w="0" w:type="auto"/>
            <w:vAlign w:val="center"/>
            <w:hideMark/>
          </w:tcPr>
          <w:p w14:paraId="7F6354AF" w14:textId="77777777" w:rsidR="008D1380" w:rsidRPr="00362C9A" w:rsidRDefault="008D1380" w:rsidP="003D53B6">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Item No</w:t>
            </w:r>
          </w:p>
        </w:tc>
        <w:tc>
          <w:tcPr>
            <w:tcW w:w="0" w:type="auto"/>
            <w:vAlign w:val="center"/>
            <w:hideMark/>
          </w:tcPr>
          <w:p w14:paraId="20B4BE14" w14:textId="77777777" w:rsidR="008D1380" w:rsidRPr="00362C9A" w:rsidRDefault="008D1380" w:rsidP="003D53B6">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Checklist item</w:t>
            </w:r>
          </w:p>
        </w:tc>
        <w:tc>
          <w:tcPr>
            <w:tcW w:w="0" w:type="auto"/>
            <w:vAlign w:val="center"/>
            <w:hideMark/>
          </w:tcPr>
          <w:p w14:paraId="50ECCC86" w14:textId="6C963538" w:rsidR="008D1380" w:rsidRPr="00362C9A" w:rsidRDefault="008D1380" w:rsidP="003D53B6">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Reported on page No</w:t>
            </w:r>
            <w:r w:rsidR="000C366D" w:rsidRPr="00362C9A">
              <w:rPr>
                <w:rFonts w:asciiTheme="majorBidi" w:hAnsiTheme="majorBidi" w:cstheme="majorBidi"/>
                <w:sz w:val="24"/>
                <w:szCs w:val="24"/>
              </w:rPr>
              <w:t>.</w:t>
            </w:r>
          </w:p>
        </w:tc>
      </w:tr>
      <w:tr w:rsidR="008D1380" w:rsidRPr="00362C9A" w14:paraId="6E6DFCD7"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68751330" w14:textId="77777777" w:rsidR="008D1380" w:rsidRPr="00362C9A" w:rsidRDefault="008D1380" w:rsidP="008D1380">
            <w:pPr>
              <w:spacing w:after="160" w:line="259" w:lineRule="auto"/>
              <w:rPr>
                <w:rFonts w:asciiTheme="majorBidi" w:hAnsiTheme="majorBidi" w:cstheme="majorBidi"/>
                <w:sz w:val="24"/>
                <w:szCs w:val="24"/>
              </w:rPr>
            </w:pPr>
            <w:r w:rsidRPr="00362C9A">
              <w:rPr>
                <w:rFonts w:asciiTheme="majorBidi" w:hAnsiTheme="majorBidi" w:cstheme="majorBidi"/>
                <w:sz w:val="24"/>
                <w:szCs w:val="24"/>
              </w:rPr>
              <w:t>Title</w:t>
            </w:r>
          </w:p>
        </w:tc>
      </w:tr>
      <w:tr w:rsidR="008D1380" w:rsidRPr="00362C9A" w14:paraId="6DF28EBE"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0C89AD3C"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Title</w:t>
            </w:r>
          </w:p>
        </w:tc>
        <w:tc>
          <w:tcPr>
            <w:tcW w:w="0" w:type="auto"/>
            <w:hideMark/>
          </w:tcPr>
          <w:p w14:paraId="18C78448" w14:textId="77777777" w:rsidR="008D1380" w:rsidRPr="00362C9A" w:rsidRDefault="008D1380" w:rsidP="003D53B6">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p>
        </w:tc>
        <w:tc>
          <w:tcPr>
            <w:tcW w:w="0" w:type="auto"/>
            <w:hideMark/>
          </w:tcPr>
          <w:p w14:paraId="392A7B73" w14:textId="77777777" w:rsidR="008D1380" w:rsidRPr="00362C9A" w:rsidRDefault="008D1380" w:rsidP="003D53B6">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Identify the report as a systematic review, meta-analysis, or both</w:t>
            </w:r>
          </w:p>
        </w:tc>
        <w:tc>
          <w:tcPr>
            <w:tcW w:w="0" w:type="auto"/>
            <w:hideMark/>
          </w:tcPr>
          <w:p w14:paraId="2DCEB495" w14:textId="6BF5ED05" w:rsidR="008D1380" w:rsidRPr="00362C9A" w:rsidRDefault="00ED20A6" w:rsidP="000C366D">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p>
        </w:tc>
      </w:tr>
      <w:tr w:rsidR="008D1380" w:rsidRPr="00362C9A" w14:paraId="7941775E"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0D5B0E54"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Abstract</w:t>
            </w:r>
          </w:p>
        </w:tc>
      </w:tr>
      <w:tr w:rsidR="008D1380" w:rsidRPr="00362C9A" w14:paraId="213E865F"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5F8D3C98"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Structured summary</w:t>
            </w:r>
          </w:p>
        </w:tc>
        <w:tc>
          <w:tcPr>
            <w:tcW w:w="0" w:type="auto"/>
            <w:hideMark/>
          </w:tcPr>
          <w:p w14:paraId="485A7F57" w14:textId="77777777" w:rsidR="008D1380" w:rsidRPr="00362C9A" w:rsidRDefault="008D1380" w:rsidP="003D53B6">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w:t>
            </w:r>
          </w:p>
        </w:tc>
        <w:tc>
          <w:tcPr>
            <w:tcW w:w="0" w:type="auto"/>
            <w:hideMark/>
          </w:tcPr>
          <w:p w14:paraId="52D40A91" w14:textId="5E8E2410" w:rsidR="008D1380" w:rsidRPr="00362C9A" w:rsidRDefault="008D1380" w:rsidP="003D53B6">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 xml:space="preserve">Provide a structured summary including, </w:t>
            </w:r>
            <w:r w:rsidR="003D53B6" w:rsidRPr="00362C9A">
              <w:rPr>
                <w:rFonts w:asciiTheme="majorBidi" w:hAnsiTheme="majorBidi" w:cstheme="majorBidi"/>
                <w:sz w:val="24"/>
                <w:szCs w:val="24"/>
              </w:rPr>
              <w:t>if</w:t>
            </w:r>
            <w:r w:rsidRPr="00362C9A">
              <w:rPr>
                <w:rFonts w:asciiTheme="majorBidi" w:hAnsiTheme="majorBidi" w:cstheme="majorBidi"/>
                <w:sz w:val="24"/>
                <w:szCs w:val="24"/>
              </w:rPr>
              <w:t xml:space="preserve"> applicable, background, objectives, data sources, study eligibility criteria, participants, interventions, study appraisal and synthesis</w:t>
            </w:r>
            <w:r w:rsidR="003D53B6" w:rsidRPr="00362C9A">
              <w:rPr>
                <w:rFonts w:asciiTheme="majorBidi" w:hAnsiTheme="majorBidi" w:cstheme="majorBidi"/>
                <w:sz w:val="24"/>
                <w:szCs w:val="24"/>
              </w:rPr>
              <w:t xml:space="preserve"> </w:t>
            </w:r>
            <w:r w:rsidRPr="00362C9A">
              <w:rPr>
                <w:rFonts w:asciiTheme="majorBidi" w:hAnsiTheme="majorBidi" w:cstheme="majorBidi"/>
                <w:sz w:val="24"/>
                <w:szCs w:val="24"/>
              </w:rPr>
              <w:t>methods, results, limitations, conclusions</w:t>
            </w:r>
            <w:r w:rsidR="003D53B6" w:rsidRPr="00362C9A">
              <w:rPr>
                <w:rFonts w:asciiTheme="majorBidi" w:hAnsiTheme="majorBidi" w:cstheme="majorBidi"/>
                <w:sz w:val="24"/>
                <w:szCs w:val="24"/>
              </w:rPr>
              <w:t xml:space="preserve">, </w:t>
            </w:r>
            <w:r w:rsidRPr="00362C9A">
              <w:rPr>
                <w:rFonts w:asciiTheme="majorBidi" w:hAnsiTheme="majorBidi" w:cstheme="majorBidi"/>
                <w:sz w:val="24"/>
                <w:szCs w:val="24"/>
              </w:rPr>
              <w:t>implications of key findings</w:t>
            </w:r>
            <w:r w:rsidR="004D29D7" w:rsidRPr="00362C9A">
              <w:rPr>
                <w:rFonts w:asciiTheme="majorBidi" w:hAnsiTheme="majorBidi" w:cstheme="majorBidi"/>
                <w:sz w:val="24"/>
                <w:szCs w:val="24"/>
              </w:rPr>
              <w:t>,</w:t>
            </w:r>
            <w:r w:rsidR="003D53B6" w:rsidRPr="00362C9A">
              <w:rPr>
                <w:rFonts w:asciiTheme="majorBidi" w:hAnsiTheme="majorBidi" w:cstheme="majorBidi"/>
                <w:sz w:val="24"/>
                <w:szCs w:val="24"/>
              </w:rPr>
              <w:t xml:space="preserve"> and </w:t>
            </w:r>
            <w:r w:rsidRPr="00362C9A">
              <w:rPr>
                <w:rFonts w:asciiTheme="majorBidi" w:hAnsiTheme="majorBidi" w:cstheme="majorBidi"/>
                <w:sz w:val="24"/>
                <w:szCs w:val="24"/>
              </w:rPr>
              <w:t>systematic review registration number</w:t>
            </w:r>
          </w:p>
        </w:tc>
        <w:tc>
          <w:tcPr>
            <w:tcW w:w="0" w:type="auto"/>
            <w:hideMark/>
          </w:tcPr>
          <w:p w14:paraId="2BA62DF9" w14:textId="7C03DE83" w:rsidR="008D1380" w:rsidRPr="00362C9A" w:rsidRDefault="008860AD" w:rsidP="000C366D">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w:t>
            </w:r>
            <w:r w:rsidR="0034160C">
              <w:rPr>
                <w:rFonts w:asciiTheme="majorBidi" w:hAnsiTheme="majorBidi" w:cstheme="majorBidi"/>
                <w:sz w:val="24"/>
                <w:szCs w:val="24"/>
              </w:rPr>
              <w:t>,3</w:t>
            </w:r>
          </w:p>
        </w:tc>
      </w:tr>
      <w:tr w:rsidR="008D1380" w:rsidRPr="00362C9A" w14:paraId="31D3B510"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76B5A6FA"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Introduction</w:t>
            </w:r>
          </w:p>
        </w:tc>
      </w:tr>
      <w:tr w:rsidR="008D1380" w:rsidRPr="00362C9A" w14:paraId="4359C73A"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21D6048D"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Rationale</w:t>
            </w:r>
          </w:p>
        </w:tc>
        <w:tc>
          <w:tcPr>
            <w:tcW w:w="0" w:type="auto"/>
            <w:hideMark/>
          </w:tcPr>
          <w:p w14:paraId="2A79519E" w14:textId="77777777" w:rsidR="008D1380" w:rsidRPr="00362C9A" w:rsidRDefault="008D1380" w:rsidP="003D53B6">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3</w:t>
            </w:r>
          </w:p>
        </w:tc>
        <w:tc>
          <w:tcPr>
            <w:tcW w:w="0" w:type="auto"/>
            <w:hideMark/>
          </w:tcPr>
          <w:p w14:paraId="0B3CDD50" w14:textId="77777777" w:rsidR="008D1380" w:rsidRPr="00362C9A" w:rsidRDefault="008D1380" w:rsidP="003D53B6">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the rationale for the review in the context of what is already known</w:t>
            </w:r>
          </w:p>
        </w:tc>
        <w:tc>
          <w:tcPr>
            <w:tcW w:w="0" w:type="auto"/>
            <w:hideMark/>
          </w:tcPr>
          <w:p w14:paraId="39030168" w14:textId="6A2C8139" w:rsidR="008D1380" w:rsidRPr="00362C9A" w:rsidRDefault="0034160C" w:rsidP="000C366D">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4,5</w:t>
            </w:r>
          </w:p>
        </w:tc>
      </w:tr>
      <w:tr w:rsidR="008D1380" w:rsidRPr="00362C9A" w14:paraId="40125704"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63CCABE"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Objectives</w:t>
            </w:r>
          </w:p>
        </w:tc>
        <w:tc>
          <w:tcPr>
            <w:tcW w:w="0" w:type="auto"/>
            <w:hideMark/>
          </w:tcPr>
          <w:p w14:paraId="453AD096" w14:textId="77777777" w:rsidR="008D1380" w:rsidRPr="00362C9A" w:rsidRDefault="008D1380" w:rsidP="003D53B6">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4</w:t>
            </w:r>
          </w:p>
        </w:tc>
        <w:tc>
          <w:tcPr>
            <w:tcW w:w="0" w:type="auto"/>
            <w:hideMark/>
          </w:tcPr>
          <w:p w14:paraId="7C60E41A" w14:textId="0D957302" w:rsidR="008D1380" w:rsidRPr="00362C9A" w:rsidRDefault="008D1380" w:rsidP="003D53B6">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 xml:space="preserve">Provide an explicit statement of questions being addressed </w:t>
            </w:r>
            <w:r w:rsidR="004D29D7" w:rsidRPr="00362C9A">
              <w:rPr>
                <w:rFonts w:asciiTheme="majorBidi" w:hAnsiTheme="majorBidi" w:cstheme="majorBidi"/>
                <w:sz w:val="24"/>
                <w:szCs w:val="24"/>
              </w:rPr>
              <w:t>concerning</w:t>
            </w:r>
            <w:r w:rsidRPr="00362C9A">
              <w:rPr>
                <w:rFonts w:asciiTheme="majorBidi" w:hAnsiTheme="majorBidi" w:cstheme="majorBidi"/>
                <w:sz w:val="24"/>
                <w:szCs w:val="24"/>
              </w:rPr>
              <w:t xml:space="preserve"> participants, interventions, comparisons, outcomes, and study design (PICOS)</w:t>
            </w:r>
          </w:p>
        </w:tc>
        <w:tc>
          <w:tcPr>
            <w:tcW w:w="0" w:type="auto"/>
            <w:hideMark/>
          </w:tcPr>
          <w:p w14:paraId="2C1BC2F1" w14:textId="47975C0E" w:rsidR="008D1380" w:rsidRPr="00362C9A" w:rsidRDefault="0034160C" w:rsidP="000C366D">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5,6</w:t>
            </w:r>
          </w:p>
        </w:tc>
      </w:tr>
      <w:tr w:rsidR="008D1380" w:rsidRPr="00362C9A" w14:paraId="2ED0CEE1" w14:textId="77777777" w:rsidTr="00087DA9">
        <w:tc>
          <w:tcPr>
            <w:cnfStyle w:val="001000000000" w:firstRow="0" w:lastRow="0" w:firstColumn="1" w:lastColumn="0" w:oddVBand="0" w:evenVBand="0" w:oddHBand="0" w:evenHBand="0" w:firstRowFirstColumn="0" w:firstRowLastColumn="0" w:lastRowFirstColumn="0" w:lastRowLastColumn="0"/>
            <w:tcW w:w="0" w:type="auto"/>
            <w:gridSpan w:val="4"/>
            <w:hideMark/>
          </w:tcPr>
          <w:p w14:paraId="1AA10886"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Methods</w:t>
            </w:r>
          </w:p>
        </w:tc>
      </w:tr>
      <w:tr w:rsidR="008D1380" w:rsidRPr="00362C9A" w14:paraId="4CE9516B"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B9D4B2F" w14:textId="77777777" w:rsidR="008D1380" w:rsidRPr="00362C9A" w:rsidRDefault="008D1380" w:rsidP="003D53B6">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Protocol and registration</w:t>
            </w:r>
          </w:p>
        </w:tc>
        <w:tc>
          <w:tcPr>
            <w:tcW w:w="0" w:type="auto"/>
            <w:hideMark/>
          </w:tcPr>
          <w:p w14:paraId="7C59FB73" w14:textId="77777777" w:rsidR="008D1380" w:rsidRPr="00362C9A" w:rsidRDefault="008D1380" w:rsidP="003D53B6">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5</w:t>
            </w:r>
          </w:p>
        </w:tc>
        <w:tc>
          <w:tcPr>
            <w:tcW w:w="0" w:type="auto"/>
            <w:hideMark/>
          </w:tcPr>
          <w:p w14:paraId="23105F85" w14:textId="77777777" w:rsidR="008D1380" w:rsidRPr="00362C9A" w:rsidRDefault="008D1380" w:rsidP="003D53B6">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Indicate if a review protocol exists, if and where it can be accessed (such as web address), and, if available, provide registration information including registration number</w:t>
            </w:r>
          </w:p>
        </w:tc>
        <w:tc>
          <w:tcPr>
            <w:tcW w:w="0" w:type="auto"/>
            <w:hideMark/>
          </w:tcPr>
          <w:p w14:paraId="462D24CB" w14:textId="4DB68F19" w:rsidR="008D1380" w:rsidRPr="00362C9A" w:rsidRDefault="008860AD" w:rsidP="000C366D">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w:t>
            </w:r>
          </w:p>
        </w:tc>
      </w:tr>
      <w:tr w:rsidR="008B0D3B" w:rsidRPr="00362C9A" w14:paraId="15979013" w14:textId="77777777" w:rsidTr="008B0D3B">
        <w:tc>
          <w:tcPr>
            <w:cnfStyle w:val="001000000000" w:firstRow="0" w:lastRow="0" w:firstColumn="1" w:lastColumn="0" w:oddVBand="0" w:evenVBand="0" w:oddHBand="0" w:evenHBand="0" w:firstRowFirstColumn="0" w:firstRowLastColumn="0" w:lastRowFirstColumn="0" w:lastRowLastColumn="0"/>
            <w:tcW w:w="0" w:type="auto"/>
          </w:tcPr>
          <w:p w14:paraId="2DE54F43" w14:textId="34F9223A"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Information sources</w:t>
            </w:r>
          </w:p>
        </w:tc>
        <w:tc>
          <w:tcPr>
            <w:tcW w:w="0" w:type="auto"/>
          </w:tcPr>
          <w:p w14:paraId="511E8B90" w14:textId="0603857F"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6</w:t>
            </w:r>
          </w:p>
        </w:tc>
        <w:tc>
          <w:tcPr>
            <w:tcW w:w="0" w:type="auto"/>
          </w:tcPr>
          <w:p w14:paraId="1BDD056E" w14:textId="05F88A0E"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all information sources (such as databases with dates of coverage and contact with study authors to identify additional studies) in the search and date last searched</w:t>
            </w:r>
          </w:p>
        </w:tc>
        <w:tc>
          <w:tcPr>
            <w:tcW w:w="0" w:type="auto"/>
          </w:tcPr>
          <w:p w14:paraId="092618F1" w14:textId="05C75D29" w:rsidR="008B0D3B" w:rsidRPr="00362C9A" w:rsidRDefault="0034160C"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6</w:t>
            </w:r>
          </w:p>
        </w:tc>
      </w:tr>
      <w:tr w:rsidR="008B0D3B" w:rsidRPr="00362C9A" w14:paraId="10DBEF96" w14:textId="77777777" w:rsidTr="008B0D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7ED70E" w14:textId="2959DAAB"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Eligibility criteria</w:t>
            </w:r>
          </w:p>
        </w:tc>
        <w:tc>
          <w:tcPr>
            <w:tcW w:w="0" w:type="auto"/>
          </w:tcPr>
          <w:p w14:paraId="070D3019" w14:textId="35A45443"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7</w:t>
            </w:r>
          </w:p>
        </w:tc>
        <w:tc>
          <w:tcPr>
            <w:tcW w:w="0" w:type="auto"/>
          </w:tcPr>
          <w:p w14:paraId="1FFAD3E0" w14:textId="1D897D1E"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Specify study characteristics (such as PICOS and length of follow-up) and report characteristics (such as years considered, language, and publication status) used as criteria for eligibility and give a rationale</w:t>
            </w:r>
          </w:p>
        </w:tc>
        <w:tc>
          <w:tcPr>
            <w:tcW w:w="0" w:type="auto"/>
          </w:tcPr>
          <w:p w14:paraId="749EF2F7" w14:textId="1E9E9D2B" w:rsidR="008B0D3B" w:rsidRPr="00362C9A" w:rsidRDefault="0034160C"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6</w:t>
            </w:r>
            <w:r w:rsidR="008B0D3B" w:rsidRPr="00362C9A">
              <w:rPr>
                <w:rFonts w:asciiTheme="majorBidi" w:hAnsiTheme="majorBidi" w:cstheme="majorBidi"/>
                <w:sz w:val="24"/>
                <w:szCs w:val="24"/>
              </w:rPr>
              <w:t>,</w:t>
            </w:r>
            <w:r>
              <w:rPr>
                <w:rFonts w:asciiTheme="majorBidi" w:hAnsiTheme="majorBidi" w:cstheme="majorBidi"/>
                <w:sz w:val="24"/>
                <w:szCs w:val="24"/>
              </w:rPr>
              <w:t>7</w:t>
            </w:r>
          </w:p>
        </w:tc>
      </w:tr>
      <w:tr w:rsidR="008B0D3B" w:rsidRPr="00362C9A" w14:paraId="228F5695"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6082F8B9"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lastRenderedPageBreak/>
              <w:t>Search</w:t>
            </w:r>
          </w:p>
        </w:tc>
        <w:tc>
          <w:tcPr>
            <w:tcW w:w="0" w:type="auto"/>
            <w:hideMark/>
          </w:tcPr>
          <w:p w14:paraId="1B8CC9FE"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8</w:t>
            </w:r>
          </w:p>
        </w:tc>
        <w:tc>
          <w:tcPr>
            <w:tcW w:w="0" w:type="auto"/>
            <w:hideMark/>
          </w:tcPr>
          <w:p w14:paraId="032DE7A0" w14:textId="3A5BD149"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Present a full electronic search strategy for at least one database, including any limits used, such that it could be repeated</w:t>
            </w:r>
          </w:p>
        </w:tc>
        <w:tc>
          <w:tcPr>
            <w:tcW w:w="0" w:type="auto"/>
            <w:hideMark/>
          </w:tcPr>
          <w:p w14:paraId="131B8A25" w14:textId="7FBFEFAD" w:rsidR="008B0D3B" w:rsidRPr="00362C9A" w:rsidRDefault="008B0D3B"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Table S2</w:t>
            </w:r>
          </w:p>
        </w:tc>
      </w:tr>
      <w:tr w:rsidR="008B0D3B" w:rsidRPr="00362C9A" w14:paraId="7A4E4B89"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FF951E4"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Study selection</w:t>
            </w:r>
          </w:p>
        </w:tc>
        <w:tc>
          <w:tcPr>
            <w:tcW w:w="0" w:type="auto"/>
            <w:hideMark/>
          </w:tcPr>
          <w:p w14:paraId="4AC787C5"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9</w:t>
            </w:r>
          </w:p>
        </w:tc>
        <w:tc>
          <w:tcPr>
            <w:tcW w:w="0" w:type="auto"/>
            <w:hideMark/>
          </w:tcPr>
          <w:p w14:paraId="63B078CA" w14:textId="5F3E1F85"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State the process for studies selection in regards to screening, eligibility, inclusion in the systematic review, and, if applicable, inclusion in the meta-analysis</w:t>
            </w:r>
          </w:p>
        </w:tc>
        <w:tc>
          <w:tcPr>
            <w:tcW w:w="0" w:type="auto"/>
            <w:hideMark/>
          </w:tcPr>
          <w:p w14:paraId="0416D0A0" w14:textId="3A576A45" w:rsidR="008B0D3B" w:rsidRPr="00362C9A" w:rsidRDefault="00FE2868"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6,7</w:t>
            </w:r>
          </w:p>
        </w:tc>
      </w:tr>
      <w:tr w:rsidR="008B0D3B" w:rsidRPr="00362C9A" w14:paraId="2000B12D"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28B4B690"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Data collection process</w:t>
            </w:r>
          </w:p>
        </w:tc>
        <w:tc>
          <w:tcPr>
            <w:tcW w:w="0" w:type="auto"/>
            <w:hideMark/>
          </w:tcPr>
          <w:p w14:paraId="37CC8C74"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10</w:t>
            </w:r>
          </w:p>
        </w:tc>
        <w:tc>
          <w:tcPr>
            <w:tcW w:w="0" w:type="auto"/>
            <w:hideMark/>
          </w:tcPr>
          <w:p w14:paraId="3D350553" w14:textId="613C113C"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the method of data extraction from reports (such as piloted forms, independently, in duplicate) and any processes for obtaining and confirming data from investigators</w:t>
            </w:r>
          </w:p>
        </w:tc>
        <w:tc>
          <w:tcPr>
            <w:tcW w:w="0" w:type="auto"/>
            <w:hideMark/>
          </w:tcPr>
          <w:p w14:paraId="361A0A0F" w14:textId="5B4B1F7B" w:rsidR="008B0D3B" w:rsidRPr="00362C9A" w:rsidRDefault="0047212F"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8</w:t>
            </w:r>
          </w:p>
        </w:tc>
      </w:tr>
      <w:tr w:rsidR="008B0D3B" w:rsidRPr="00362C9A" w14:paraId="6FF26824"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99C903"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Data items</w:t>
            </w:r>
          </w:p>
        </w:tc>
        <w:tc>
          <w:tcPr>
            <w:tcW w:w="0" w:type="auto"/>
            <w:hideMark/>
          </w:tcPr>
          <w:p w14:paraId="07C164BD"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11</w:t>
            </w:r>
          </w:p>
        </w:tc>
        <w:tc>
          <w:tcPr>
            <w:tcW w:w="0" w:type="auto"/>
            <w:hideMark/>
          </w:tcPr>
          <w:p w14:paraId="214268AD" w14:textId="60770E3C"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List and define all variables for which data were sought (such as PICOS and funding sources) and any assumptions and simplifications made</w:t>
            </w:r>
          </w:p>
        </w:tc>
        <w:tc>
          <w:tcPr>
            <w:tcW w:w="0" w:type="auto"/>
            <w:hideMark/>
          </w:tcPr>
          <w:p w14:paraId="0BB6694D" w14:textId="4B044FE1" w:rsidR="008B0D3B" w:rsidRPr="00362C9A" w:rsidRDefault="0047212F"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8</w:t>
            </w:r>
          </w:p>
        </w:tc>
      </w:tr>
      <w:tr w:rsidR="008B0D3B" w:rsidRPr="00362C9A" w14:paraId="232C0AC4"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41921D9F"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Risk of bias in individual studies</w:t>
            </w:r>
          </w:p>
        </w:tc>
        <w:tc>
          <w:tcPr>
            <w:tcW w:w="0" w:type="auto"/>
            <w:hideMark/>
          </w:tcPr>
          <w:p w14:paraId="1D873002"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12</w:t>
            </w:r>
          </w:p>
        </w:tc>
        <w:tc>
          <w:tcPr>
            <w:tcW w:w="0" w:type="auto"/>
            <w:hideMark/>
          </w:tcPr>
          <w:p w14:paraId="66498EFF" w14:textId="238A8E12"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methods used for assessing the risk of bias in individual studies (including specification of whether this is done at the study or outcome level), and how this information is to be used in any data synthesis</w:t>
            </w:r>
          </w:p>
        </w:tc>
        <w:tc>
          <w:tcPr>
            <w:tcW w:w="0" w:type="auto"/>
            <w:hideMark/>
          </w:tcPr>
          <w:p w14:paraId="2EFFB769" w14:textId="21463352" w:rsidR="008B0D3B" w:rsidRPr="00362C9A" w:rsidRDefault="0047212F"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8</w:t>
            </w:r>
          </w:p>
        </w:tc>
      </w:tr>
      <w:tr w:rsidR="008B0D3B" w:rsidRPr="00362C9A" w14:paraId="344DE0D9"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BA5CFF3"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Summary measures</w:t>
            </w:r>
          </w:p>
        </w:tc>
        <w:tc>
          <w:tcPr>
            <w:tcW w:w="0" w:type="auto"/>
            <w:hideMark/>
          </w:tcPr>
          <w:p w14:paraId="532799CF"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13</w:t>
            </w:r>
          </w:p>
        </w:tc>
        <w:tc>
          <w:tcPr>
            <w:tcW w:w="0" w:type="auto"/>
            <w:hideMark/>
          </w:tcPr>
          <w:p w14:paraId="31446FD8" w14:textId="15791F75"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State the principal summary measures (such as risk ratio and difference in means)</w:t>
            </w:r>
          </w:p>
        </w:tc>
        <w:tc>
          <w:tcPr>
            <w:tcW w:w="0" w:type="auto"/>
            <w:hideMark/>
          </w:tcPr>
          <w:p w14:paraId="29837C8C" w14:textId="3B549DA4" w:rsidR="008B0D3B" w:rsidRPr="00362C9A" w:rsidRDefault="00FE2868"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8</w:t>
            </w:r>
          </w:p>
        </w:tc>
      </w:tr>
      <w:tr w:rsidR="008B0D3B" w:rsidRPr="00362C9A" w14:paraId="37EEF488"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2AB7C471"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Synthesis of results</w:t>
            </w:r>
          </w:p>
        </w:tc>
        <w:tc>
          <w:tcPr>
            <w:tcW w:w="0" w:type="auto"/>
            <w:hideMark/>
          </w:tcPr>
          <w:p w14:paraId="66F7F432"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14</w:t>
            </w:r>
          </w:p>
        </w:tc>
        <w:tc>
          <w:tcPr>
            <w:tcW w:w="0" w:type="auto"/>
            <w:hideMark/>
          </w:tcPr>
          <w:p w14:paraId="51601780"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the methods of handling data and combining results of studies, if done, including measures of consistency (such as I</w:t>
            </w:r>
            <w:r w:rsidRPr="00362C9A">
              <w:rPr>
                <w:rFonts w:asciiTheme="majorBidi" w:hAnsiTheme="majorBidi" w:cstheme="majorBidi"/>
                <w:sz w:val="24"/>
                <w:szCs w:val="24"/>
                <w:vertAlign w:val="superscript"/>
              </w:rPr>
              <w:t>2</w:t>
            </w:r>
            <w:r w:rsidRPr="00362C9A">
              <w:rPr>
                <w:rFonts w:asciiTheme="majorBidi" w:hAnsiTheme="majorBidi" w:cstheme="majorBidi"/>
                <w:sz w:val="24"/>
                <w:szCs w:val="24"/>
              </w:rPr>
              <w:t> statistic) for each meta-analysis</w:t>
            </w:r>
          </w:p>
        </w:tc>
        <w:tc>
          <w:tcPr>
            <w:tcW w:w="0" w:type="auto"/>
            <w:hideMark/>
          </w:tcPr>
          <w:p w14:paraId="6E727492" w14:textId="42636E9F" w:rsidR="008B0D3B" w:rsidRPr="00362C9A" w:rsidRDefault="0047212F"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9</w:t>
            </w:r>
          </w:p>
        </w:tc>
      </w:tr>
      <w:tr w:rsidR="008B0D3B" w:rsidRPr="00362C9A" w14:paraId="6A8D0F44"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527EA08"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Risk of bias across studies</w:t>
            </w:r>
          </w:p>
        </w:tc>
        <w:tc>
          <w:tcPr>
            <w:tcW w:w="0" w:type="auto"/>
            <w:hideMark/>
          </w:tcPr>
          <w:p w14:paraId="474A32EF"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15</w:t>
            </w:r>
          </w:p>
        </w:tc>
        <w:tc>
          <w:tcPr>
            <w:tcW w:w="0" w:type="auto"/>
            <w:hideMark/>
          </w:tcPr>
          <w:p w14:paraId="0490E899" w14:textId="2BC21178"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Specify any assessment of the risk of bias that may affect the cumulative evidence (such as publication bias and selective reporting within studies)</w:t>
            </w:r>
          </w:p>
        </w:tc>
        <w:tc>
          <w:tcPr>
            <w:tcW w:w="0" w:type="auto"/>
            <w:hideMark/>
          </w:tcPr>
          <w:p w14:paraId="4637ED07" w14:textId="72EC7170" w:rsidR="008B0D3B" w:rsidRPr="00362C9A" w:rsidRDefault="00DD4204"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GB"/>
              </w:rPr>
            </w:pPr>
            <w:r w:rsidRPr="00362C9A">
              <w:rPr>
                <w:rFonts w:asciiTheme="majorBidi" w:hAnsiTheme="majorBidi" w:cstheme="majorBidi"/>
                <w:sz w:val="24"/>
                <w:szCs w:val="24"/>
                <w:lang w:val="en-GB"/>
              </w:rPr>
              <w:t>9</w:t>
            </w:r>
          </w:p>
        </w:tc>
      </w:tr>
      <w:tr w:rsidR="008B0D3B" w:rsidRPr="00362C9A" w14:paraId="78BBC2E5"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408F88DB"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Additional analyses</w:t>
            </w:r>
          </w:p>
        </w:tc>
        <w:tc>
          <w:tcPr>
            <w:tcW w:w="0" w:type="auto"/>
            <w:hideMark/>
          </w:tcPr>
          <w:p w14:paraId="5D821BA3"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16</w:t>
            </w:r>
          </w:p>
        </w:tc>
        <w:tc>
          <w:tcPr>
            <w:tcW w:w="0" w:type="auto"/>
            <w:hideMark/>
          </w:tcPr>
          <w:p w14:paraId="636B3380" w14:textId="4EEBE796"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methods of additional analyses (such as sensitivity or subgroup analyses and meta-regression), if done, indicating which were pre-specified</w:t>
            </w:r>
          </w:p>
        </w:tc>
        <w:tc>
          <w:tcPr>
            <w:tcW w:w="0" w:type="auto"/>
            <w:hideMark/>
          </w:tcPr>
          <w:p w14:paraId="22A395EF" w14:textId="1A9C2A13" w:rsidR="008B0D3B" w:rsidRPr="00362C9A" w:rsidRDefault="00DD4204"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9</w:t>
            </w:r>
          </w:p>
        </w:tc>
      </w:tr>
      <w:tr w:rsidR="008B0D3B" w:rsidRPr="00362C9A" w14:paraId="264B9238"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5630B98F"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Results</w:t>
            </w:r>
          </w:p>
        </w:tc>
      </w:tr>
      <w:tr w:rsidR="008B0D3B" w:rsidRPr="00362C9A" w14:paraId="3E6D9341"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3C353E11"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Study selection</w:t>
            </w:r>
          </w:p>
        </w:tc>
        <w:tc>
          <w:tcPr>
            <w:tcW w:w="0" w:type="auto"/>
            <w:hideMark/>
          </w:tcPr>
          <w:p w14:paraId="619AF634"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17</w:t>
            </w:r>
          </w:p>
        </w:tc>
        <w:tc>
          <w:tcPr>
            <w:tcW w:w="0" w:type="auto"/>
            <w:hideMark/>
          </w:tcPr>
          <w:p w14:paraId="10E4158A"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Give numbers of studies screened, assessed for eligibility, and included in the review, with reasons for exclusions at each stage, ideally with a flow diagram</w:t>
            </w:r>
          </w:p>
        </w:tc>
        <w:tc>
          <w:tcPr>
            <w:tcW w:w="0" w:type="auto"/>
            <w:hideMark/>
          </w:tcPr>
          <w:p w14:paraId="191B1126" w14:textId="715DCD8B" w:rsidR="008B0D3B" w:rsidRPr="00362C9A" w:rsidRDefault="00DE7DDA"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10</w:t>
            </w:r>
          </w:p>
        </w:tc>
      </w:tr>
      <w:tr w:rsidR="008B0D3B" w:rsidRPr="00362C9A" w14:paraId="025AA773"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CB70426"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lastRenderedPageBreak/>
              <w:t>Study characteristics</w:t>
            </w:r>
          </w:p>
        </w:tc>
        <w:tc>
          <w:tcPr>
            <w:tcW w:w="0" w:type="auto"/>
            <w:hideMark/>
          </w:tcPr>
          <w:p w14:paraId="6426EFFB"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18</w:t>
            </w:r>
          </w:p>
        </w:tc>
        <w:tc>
          <w:tcPr>
            <w:tcW w:w="0" w:type="auto"/>
            <w:hideMark/>
          </w:tcPr>
          <w:p w14:paraId="44D169A4" w14:textId="68C8ED6A"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For each study, present characteristics for which data were extracted (such as study size, PICOS, and follow-up period) and provide the citations</w:t>
            </w:r>
          </w:p>
        </w:tc>
        <w:tc>
          <w:tcPr>
            <w:tcW w:w="0" w:type="auto"/>
            <w:hideMark/>
          </w:tcPr>
          <w:p w14:paraId="0657B9B8" w14:textId="77777777" w:rsidR="00FE2868" w:rsidRDefault="00DE7DDA"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10</w:t>
            </w:r>
          </w:p>
          <w:p w14:paraId="30CEA347" w14:textId="345A46B7" w:rsidR="008B0D3B" w:rsidRPr="00362C9A" w:rsidRDefault="008B0D3B"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Table 1</w:t>
            </w:r>
          </w:p>
        </w:tc>
      </w:tr>
      <w:tr w:rsidR="008B0D3B" w:rsidRPr="00362C9A" w14:paraId="083B2409"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6AD69348"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Risk of bias within studies</w:t>
            </w:r>
          </w:p>
        </w:tc>
        <w:tc>
          <w:tcPr>
            <w:tcW w:w="0" w:type="auto"/>
            <w:hideMark/>
          </w:tcPr>
          <w:p w14:paraId="44DD2D51"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19</w:t>
            </w:r>
          </w:p>
        </w:tc>
        <w:tc>
          <w:tcPr>
            <w:tcW w:w="0" w:type="auto"/>
            <w:hideMark/>
          </w:tcPr>
          <w:p w14:paraId="74204614" w14:textId="45B97796"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Present data on the risk of bias of each study and, if available, any outcome-level assessment (See item 12)</w:t>
            </w:r>
          </w:p>
        </w:tc>
        <w:tc>
          <w:tcPr>
            <w:tcW w:w="0" w:type="auto"/>
            <w:hideMark/>
          </w:tcPr>
          <w:p w14:paraId="152D5C50" w14:textId="59D37B05" w:rsidR="00AB444B" w:rsidRPr="00362C9A" w:rsidRDefault="00DC25BA" w:rsidP="00DC25BA">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FE2868">
              <w:rPr>
                <w:rFonts w:cstheme="minorHAnsi"/>
                <w:sz w:val="24"/>
                <w:szCs w:val="24"/>
                <w:highlight w:val="yellow"/>
              </w:rPr>
              <w:t>9</w:t>
            </w:r>
          </w:p>
        </w:tc>
      </w:tr>
      <w:tr w:rsidR="008B0D3B" w:rsidRPr="00362C9A" w14:paraId="1CC8E706"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FE21EDF" w14:textId="1EECF022"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Results</w:t>
            </w:r>
            <w:r w:rsidR="005C4684" w:rsidRPr="00362C9A">
              <w:rPr>
                <w:rFonts w:asciiTheme="majorBidi" w:hAnsiTheme="majorBidi" w:cstheme="majorBidi"/>
                <w:sz w:val="24"/>
                <w:szCs w:val="24"/>
              </w:rPr>
              <w:t xml:space="preserve"> of</w:t>
            </w:r>
            <w:r w:rsidRPr="00362C9A">
              <w:rPr>
                <w:rFonts w:asciiTheme="majorBidi" w:hAnsiTheme="majorBidi" w:cstheme="majorBidi"/>
                <w:sz w:val="24"/>
                <w:szCs w:val="24"/>
              </w:rPr>
              <w:t xml:space="preserve"> individual studies</w:t>
            </w:r>
          </w:p>
        </w:tc>
        <w:tc>
          <w:tcPr>
            <w:tcW w:w="0" w:type="auto"/>
            <w:hideMark/>
          </w:tcPr>
          <w:p w14:paraId="00C7344C"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20</w:t>
            </w:r>
          </w:p>
        </w:tc>
        <w:tc>
          <w:tcPr>
            <w:tcW w:w="0" w:type="auto"/>
            <w:hideMark/>
          </w:tcPr>
          <w:p w14:paraId="752DEE92" w14:textId="70E6EC03"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For all outcomes considered (benefits or harms), present for each study (a) Simple summary data for each intervention group and (b) Effect estimates and confidence intervals, ideally with a forest plot</w:t>
            </w:r>
          </w:p>
        </w:tc>
        <w:tc>
          <w:tcPr>
            <w:tcW w:w="0" w:type="auto"/>
            <w:hideMark/>
          </w:tcPr>
          <w:p w14:paraId="792534B1" w14:textId="390ECC4A" w:rsidR="005C4684" w:rsidRPr="00362C9A" w:rsidRDefault="005C4684"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r w:rsidR="00FE2868">
              <w:rPr>
                <w:rFonts w:asciiTheme="majorBidi" w:hAnsiTheme="majorBidi" w:cstheme="majorBidi"/>
                <w:sz w:val="24"/>
                <w:szCs w:val="24"/>
              </w:rPr>
              <w:t>3</w:t>
            </w:r>
            <w:r w:rsidRPr="00362C9A">
              <w:rPr>
                <w:rFonts w:asciiTheme="majorBidi" w:hAnsiTheme="majorBidi" w:cstheme="majorBidi"/>
                <w:sz w:val="24"/>
                <w:szCs w:val="24"/>
              </w:rPr>
              <w:t>-1</w:t>
            </w:r>
            <w:r w:rsidR="00FE2868">
              <w:rPr>
                <w:rFonts w:asciiTheme="majorBidi" w:hAnsiTheme="majorBidi" w:cstheme="majorBidi"/>
                <w:sz w:val="24"/>
                <w:szCs w:val="24"/>
              </w:rPr>
              <w:t>7</w:t>
            </w:r>
          </w:p>
          <w:p w14:paraId="7E264242" w14:textId="7177B90B" w:rsidR="008B0D3B" w:rsidRPr="00362C9A" w:rsidRDefault="008B0D3B"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Table</w:t>
            </w:r>
            <w:r w:rsidR="005C4684" w:rsidRPr="00362C9A">
              <w:rPr>
                <w:rFonts w:asciiTheme="majorBidi" w:hAnsiTheme="majorBidi" w:cstheme="majorBidi"/>
                <w:sz w:val="24"/>
                <w:szCs w:val="24"/>
              </w:rPr>
              <w:t>s</w:t>
            </w:r>
            <w:r w:rsidRPr="00362C9A">
              <w:rPr>
                <w:rFonts w:asciiTheme="majorBidi" w:hAnsiTheme="majorBidi" w:cstheme="majorBidi"/>
                <w:sz w:val="24"/>
                <w:szCs w:val="24"/>
              </w:rPr>
              <w:t xml:space="preserve"> 2</w:t>
            </w:r>
            <w:r w:rsidR="005C4684" w:rsidRPr="00362C9A">
              <w:rPr>
                <w:rFonts w:asciiTheme="majorBidi" w:hAnsiTheme="majorBidi" w:cstheme="majorBidi"/>
                <w:sz w:val="24"/>
                <w:szCs w:val="24"/>
              </w:rPr>
              <w:t>-6</w:t>
            </w:r>
            <w:r w:rsidRPr="00362C9A">
              <w:rPr>
                <w:rFonts w:asciiTheme="majorBidi" w:hAnsiTheme="majorBidi" w:cstheme="majorBidi"/>
                <w:sz w:val="24"/>
                <w:szCs w:val="24"/>
              </w:rPr>
              <w:t xml:space="preserve"> Figs. </w:t>
            </w:r>
            <w:r w:rsidR="005C4684" w:rsidRPr="00362C9A">
              <w:rPr>
                <w:rFonts w:asciiTheme="majorBidi" w:hAnsiTheme="majorBidi" w:cstheme="majorBidi"/>
                <w:sz w:val="24"/>
                <w:szCs w:val="24"/>
              </w:rPr>
              <w:t>2</w:t>
            </w:r>
            <w:r w:rsidRPr="00362C9A">
              <w:rPr>
                <w:rFonts w:asciiTheme="majorBidi" w:hAnsiTheme="majorBidi" w:cstheme="majorBidi"/>
                <w:sz w:val="24"/>
                <w:szCs w:val="24"/>
              </w:rPr>
              <w:t>-</w:t>
            </w:r>
            <w:r w:rsidR="005C4684" w:rsidRPr="00362C9A">
              <w:rPr>
                <w:rFonts w:asciiTheme="majorBidi" w:hAnsiTheme="majorBidi" w:cstheme="majorBidi"/>
                <w:sz w:val="24"/>
                <w:szCs w:val="24"/>
              </w:rPr>
              <w:t>6</w:t>
            </w:r>
          </w:p>
        </w:tc>
      </w:tr>
      <w:tr w:rsidR="008B0D3B" w:rsidRPr="00362C9A" w14:paraId="1D831BEC"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62538D32"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Synthesis of results</w:t>
            </w:r>
          </w:p>
        </w:tc>
        <w:tc>
          <w:tcPr>
            <w:tcW w:w="0" w:type="auto"/>
            <w:hideMark/>
          </w:tcPr>
          <w:p w14:paraId="3A5CA3F6"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21</w:t>
            </w:r>
          </w:p>
        </w:tc>
        <w:tc>
          <w:tcPr>
            <w:tcW w:w="0" w:type="auto"/>
            <w:hideMark/>
          </w:tcPr>
          <w:p w14:paraId="0F0AE452"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Present results of each meta-analysis done, including confidence intervals and measures of consistency</w:t>
            </w:r>
          </w:p>
        </w:tc>
        <w:tc>
          <w:tcPr>
            <w:tcW w:w="0" w:type="auto"/>
            <w:hideMark/>
          </w:tcPr>
          <w:p w14:paraId="428461E4" w14:textId="325CDE4C" w:rsidR="005C4684" w:rsidRPr="00362C9A" w:rsidRDefault="005C4684" w:rsidP="005C4684">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r w:rsidR="00FE2868">
              <w:rPr>
                <w:rFonts w:asciiTheme="majorBidi" w:hAnsiTheme="majorBidi" w:cstheme="majorBidi"/>
                <w:sz w:val="24"/>
                <w:szCs w:val="24"/>
              </w:rPr>
              <w:t>3</w:t>
            </w:r>
            <w:r w:rsidRPr="00362C9A">
              <w:rPr>
                <w:rFonts w:asciiTheme="majorBidi" w:hAnsiTheme="majorBidi" w:cstheme="majorBidi"/>
                <w:sz w:val="24"/>
                <w:szCs w:val="24"/>
              </w:rPr>
              <w:t>-1</w:t>
            </w:r>
            <w:r w:rsidR="00FE2868">
              <w:rPr>
                <w:rFonts w:asciiTheme="majorBidi" w:hAnsiTheme="majorBidi" w:cstheme="majorBidi"/>
                <w:sz w:val="24"/>
                <w:szCs w:val="24"/>
              </w:rPr>
              <w:t>7</w:t>
            </w:r>
          </w:p>
          <w:p w14:paraId="2FE5CA00" w14:textId="596E2469" w:rsidR="008B0D3B" w:rsidRPr="00362C9A" w:rsidRDefault="008B0D3B"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Table 2</w:t>
            </w:r>
            <w:r w:rsidR="005C4684" w:rsidRPr="00362C9A">
              <w:rPr>
                <w:rFonts w:asciiTheme="majorBidi" w:hAnsiTheme="majorBidi" w:cstheme="majorBidi"/>
                <w:sz w:val="24"/>
                <w:szCs w:val="24"/>
              </w:rPr>
              <w:t>-6</w:t>
            </w:r>
            <w:r w:rsidRPr="00362C9A">
              <w:rPr>
                <w:rFonts w:asciiTheme="majorBidi" w:hAnsiTheme="majorBidi" w:cstheme="majorBidi"/>
                <w:sz w:val="24"/>
                <w:szCs w:val="24"/>
              </w:rPr>
              <w:t xml:space="preserve"> Figs. </w:t>
            </w:r>
            <w:r w:rsidR="005C4684" w:rsidRPr="00362C9A">
              <w:rPr>
                <w:rFonts w:asciiTheme="majorBidi" w:hAnsiTheme="majorBidi" w:cstheme="majorBidi"/>
                <w:sz w:val="24"/>
                <w:szCs w:val="24"/>
              </w:rPr>
              <w:t>2</w:t>
            </w:r>
            <w:r w:rsidRPr="00362C9A">
              <w:rPr>
                <w:rFonts w:asciiTheme="majorBidi" w:hAnsiTheme="majorBidi" w:cstheme="majorBidi"/>
                <w:sz w:val="24"/>
                <w:szCs w:val="24"/>
              </w:rPr>
              <w:t>-</w:t>
            </w:r>
            <w:r w:rsidR="005C4684" w:rsidRPr="00362C9A">
              <w:rPr>
                <w:rFonts w:asciiTheme="majorBidi" w:hAnsiTheme="majorBidi" w:cstheme="majorBidi"/>
                <w:sz w:val="24"/>
                <w:szCs w:val="24"/>
              </w:rPr>
              <w:t>6</w:t>
            </w:r>
          </w:p>
        </w:tc>
      </w:tr>
      <w:tr w:rsidR="008B0D3B" w:rsidRPr="00362C9A" w14:paraId="58C2E8E7"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9D2EFDF"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Risk of bias across studies</w:t>
            </w:r>
          </w:p>
        </w:tc>
        <w:tc>
          <w:tcPr>
            <w:tcW w:w="0" w:type="auto"/>
            <w:hideMark/>
          </w:tcPr>
          <w:p w14:paraId="3C490E43"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22</w:t>
            </w:r>
          </w:p>
        </w:tc>
        <w:tc>
          <w:tcPr>
            <w:tcW w:w="0" w:type="auto"/>
            <w:hideMark/>
          </w:tcPr>
          <w:p w14:paraId="59B4E86B" w14:textId="6A48F6DA"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Present results of any assessment of the risk of bias across studies (See item 15)</w:t>
            </w:r>
          </w:p>
        </w:tc>
        <w:tc>
          <w:tcPr>
            <w:tcW w:w="0" w:type="auto"/>
            <w:hideMark/>
          </w:tcPr>
          <w:p w14:paraId="55244FB3" w14:textId="44D6B1F9" w:rsidR="008B0D3B" w:rsidRPr="00362C9A" w:rsidRDefault="005C54D9"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r w:rsidR="00FE2868">
              <w:rPr>
                <w:rFonts w:asciiTheme="majorBidi" w:hAnsiTheme="majorBidi" w:cstheme="majorBidi"/>
                <w:sz w:val="24"/>
                <w:szCs w:val="24"/>
              </w:rPr>
              <w:t>8</w:t>
            </w:r>
          </w:p>
          <w:p w14:paraId="0C454709" w14:textId="6D126363" w:rsidR="005C54D9" w:rsidRPr="00362C9A" w:rsidRDefault="005C54D9"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cstheme="minorHAnsi"/>
                <w:sz w:val="24"/>
                <w:szCs w:val="24"/>
              </w:rPr>
              <w:t>Figs. S1-S3</w:t>
            </w:r>
          </w:p>
        </w:tc>
      </w:tr>
      <w:tr w:rsidR="008B0D3B" w:rsidRPr="00362C9A" w14:paraId="0679CE68"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486DCE71"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Additional analysis</w:t>
            </w:r>
          </w:p>
        </w:tc>
        <w:tc>
          <w:tcPr>
            <w:tcW w:w="0" w:type="auto"/>
            <w:hideMark/>
          </w:tcPr>
          <w:p w14:paraId="3795ADCD"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23</w:t>
            </w:r>
          </w:p>
        </w:tc>
        <w:tc>
          <w:tcPr>
            <w:tcW w:w="0" w:type="auto"/>
            <w:hideMark/>
          </w:tcPr>
          <w:p w14:paraId="043968C5" w14:textId="5867AA7F"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Give results of additional analyses, if done (such as sensitivity or subgroup analyses and meta-regression) (See item 16)</w:t>
            </w:r>
          </w:p>
        </w:tc>
        <w:tc>
          <w:tcPr>
            <w:tcW w:w="0" w:type="auto"/>
            <w:hideMark/>
          </w:tcPr>
          <w:p w14:paraId="2A88D485" w14:textId="20F0F8A7" w:rsidR="005C54D9" w:rsidRPr="00362C9A" w:rsidRDefault="008B0D3B"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r w:rsidR="00FE2868">
              <w:rPr>
                <w:rFonts w:asciiTheme="majorBidi" w:hAnsiTheme="majorBidi" w:cstheme="majorBidi"/>
                <w:sz w:val="24"/>
                <w:szCs w:val="24"/>
              </w:rPr>
              <w:t>8</w:t>
            </w:r>
          </w:p>
          <w:p w14:paraId="2974F222" w14:textId="1FD81A4D" w:rsidR="008B0D3B" w:rsidRPr="00362C9A" w:rsidRDefault="008B0D3B"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 xml:space="preserve">Figs. </w:t>
            </w:r>
            <w:r w:rsidR="005C4684" w:rsidRPr="00362C9A">
              <w:rPr>
                <w:rFonts w:asciiTheme="majorBidi" w:hAnsiTheme="majorBidi" w:cstheme="majorBidi"/>
                <w:sz w:val="24"/>
                <w:szCs w:val="24"/>
              </w:rPr>
              <w:t>7</w:t>
            </w:r>
            <w:r w:rsidRPr="00362C9A">
              <w:rPr>
                <w:rFonts w:asciiTheme="majorBidi" w:hAnsiTheme="majorBidi" w:cstheme="majorBidi"/>
                <w:sz w:val="24"/>
                <w:szCs w:val="24"/>
              </w:rPr>
              <w:t>-</w:t>
            </w:r>
            <w:r w:rsidR="005C4684" w:rsidRPr="00362C9A">
              <w:rPr>
                <w:rFonts w:asciiTheme="majorBidi" w:hAnsiTheme="majorBidi" w:cstheme="majorBidi"/>
                <w:sz w:val="24"/>
                <w:szCs w:val="24"/>
              </w:rPr>
              <w:t>11</w:t>
            </w:r>
          </w:p>
        </w:tc>
      </w:tr>
      <w:tr w:rsidR="008B0D3B" w:rsidRPr="00362C9A" w14:paraId="5E058077"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09F02D46"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Discussion</w:t>
            </w:r>
          </w:p>
        </w:tc>
      </w:tr>
      <w:tr w:rsidR="008B0D3B" w:rsidRPr="00362C9A" w14:paraId="7B1E1292"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141E2B40"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Summary of evidence</w:t>
            </w:r>
          </w:p>
        </w:tc>
        <w:tc>
          <w:tcPr>
            <w:tcW w:w="0" w:type="auto"/>
            <w:hideMark/>
          </w:tcPr>
          <w:p w14:paraId="646DFDCE"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24</w:t>
            </w:r>
          </w:p>
        </w:tc>
        <w:tc>
          <w:tcPr>
            <w:tcW w:w="0" w:type="auto"/>
            <w:hideMark/>
          </w:tcPr>
          <w:p w14:paraId="6AAEB395" w14:textId="1B1C1EAD"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Summarize the main findings including the strength of evidence for each main outcome; consider their relevance to key groups (such as health care providers, users, and policymakers)</w:t>
            </w:r>
          </w:p>
        </w:tc>
        <w:tc>
          <w:tcPr>
            <w:tcW w:w="0" w:type="auto"/>
            <w:hideMark/>
          </w:tcPr>
          <w:p w14:paraId="4B2C3C9C" w14:textId="09DF1FF1" w:rsidR="008B0D3B" w:rsidRPr="00362C9A" w:rsidRDefault="008B0D3B"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1</w:t>
            </w:r>
            <w:r w:rsidR="00FE2868">
              <w:rPr>
                <w:rFonts w:asciiTheme="majorBidi" w:hAnsiTheme="majorBidi" w:cstheme="majorBidi"/>
                <w:sz w:val="24"/>
                <w:szCs w:val="24"/>
              </w:rPr>
              <w:t>8</w:t>
            </w:r>
            <w:r w:rsidR="00DE7DDA" w:rsidRPr="00362C9A">
              <w:rPr>
                <w:rFonts w:asciiTheme="majorBidi" w:hAnsiTheme="majorBidi" w:cstheme="majorBidi"/>
                <w:sz w:val="24"/>
                <w:szCs w:val="24"/>
              </w:rPr>
              <w:t>-2</w:t>
            </w:r>
            <w:r w:rsidR="00FE2868">
              <w:rPr>
                <w:rFonts w:asciiTheme="majorBidi" w:hAnsiTheme="majorBidi" w:cstheme="majorBidi"/>
                <w:sz w:val="24"/>
                <w:szCs w:val="24"/>
              </w:rPr>
              <w:t>2</w:t>
            </w:r>
          </w:p>
        </w:tc>
      </w:tr>
      <w:tr w:rsidR="008B0D3B" w:rsidRPr="00362C9A" w14:paraId="209C542A"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BBB6C71"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Limitations</w:t>
            </w:r>
          </w:p>
        </w:tc>
        <w:tc>
          <w:tcPr>
            <w:tcW w:w="0" w:type="auto"/>
            <w:hideMark/>
          </w:tcPr>
          <w:p w14:paraId="703BF933" w14:textId="77777777"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25</w:t>
            </w:r>
          </w:p>
        </w:tc>
        <w:tc>
          <w:tcPr>
            <w:tcW w:w="0" w:type="auto"/>
            <w:hideMark/>
          </w:tcPr>
          <w:p w14:paraId="47D404AD" w14:textId="7AC73E4B" w:rsidR="008B0D3B" w:rsidRPr="00362C9A" w:rsidRDefault="008B0D3B" w:rsidP="008B0D3B">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Discuss limitations at the study and outcome level (such as the risk of bias), and review level (such as incomplete retrieval of identified research and reporting bias)</w:t>
            </w:r>
          </w:p>
        </w:tc>
        <w:tc>
          <w:tcPr>
            <w:tcW w:w="0" w:type="auto"/>
            <w:hideMark/>
          </w:tcPr>
          <w:p w14:paraId="2BC43119" w14:textId="53EA4EE3" w:rsidR="008B0D3B" w:rsidRPr="00362C9A" w:rsidRDefault="00DE7DDA" w:rsidP="008B0D3B">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w:t>
            </w:r>
            <w:r w:rsidR="00FE2868">
              <w:rPr>
                <w:rFonts w:asciiTheme="majorBidi" w:hAnsiTheme="majorBidi" w:cstheme="majorBidi"/>
                <w:sz w:val="24"/>
                <w:szCs w:val="24"/>
              </w:rPr>
              <w:t>2</w:t>
            </w:r>
            <w:r w:rsidRPr="00362C9A">
              <w:rPr>
                <w:rFonts w:asciiTheme="majorBidi" w:hAnsiTheme="majorBidi" w:cstheme="majorBidi"/>
                <w:sz w:val="24"/>
                <w:szCs w:val="24"/>
              </w:rPr>
              <w:t>,2</w:t>
            </w:r>
            <w:r w:rsidR="00FE2868">
              <w:rPr>
                <w:rFonts w:asciiTheme="majorBidi" w:hAnsiTheme="majorBidi" w:cstheme="majorBidi"/>
                <w:sz w:val="24"/>
                <w:szCs w:val="24"/>
              </w:rPr>
              <w:t>3</w:t>
            </w:r>
          </w:p>
        </w:tc>
      </w:tr>
      <w:tr w:rsidR="008B0D3B" w:rsidRPr="00362C9A" w14:paraId="14BE8F89"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28559F0F"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Conclusions</w:t>
            </w:r>
          </w:p>
        </w:tc>
        <w:tc>
          <w:tcPr>
            <w:tcW w:w="0" w:type="auto"/>
            <w:hideMark/>
          </w:tcPr>
          <w:p w14:paraId="77C3C715"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26</w:t>
            </w:r>
          </w:p>
        </w:tc>
        <w:tc>
          <w:tcPr>
            <w:tcW w:w="0" w:type="auto"/>
            <w:hideMark/>
          </w:tcPr>
          <w:p w14:paraId="2CB95928"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Provide a general interpretation of the results in the context of other evidence, and implications for future research</w:t>
            </w:r>
          </w:p>
        </w:tc>
        <w:tc>
          <w:tcPr>
            <w:tcW w:w="0" w:type="auto"/>
            <w:hideMark/>
          </w:tcPr>
          <w:p w14:paraId="5D9E15FE" w14:textId="775F1E69" w:rsidR="008B0D3B" w:rsidRPr="00362C9A" w:rsidRDefault="00DE7DDA"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w:t>
            </w:r>
            <w:r w:rsidR="00FE2868">
              <w:rPr>
                <w:rFonts w:asciiTheme="majorBidi" w:hAnsiTheme="majorBidi" w:cstheme="majorBidi"/>
                <w:sz w:val="24"/>
                <w:szCs w:val="24"/>
              </w:rPr>
              <w:t>3</w:t>
            </w:r>
          </w:p>
        </w:tc>
      </w:tr>
      <w:tr w:rsidR="008B0D3B" w:rsidRPr="00362C9A" w14:paraId="12019732" w14:textId="77777777" w:rsidTr="00087D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4"/>
            <w:hideMark/>
          </w:tcPr>
          <w:p w14:paraId="6D954193"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Funding</w:t>
            </w:r>
          </w:p>
        </w:tc>
      </w:tr>
      <w:tr w:rsidR="008B0D3B" w:rsidRPr="00362C9A" w14:paraId="5A9F441E" w14:textId="77777777" w:rsidTr="00087DA9">
        <w:tc>
          <w:tcPr>
            <w:cnfStyle w:val="001000000000" w:firstRow="0" w:lastRow="0" w:firstColumn="1" w:lastColumn="0" w:oddVBand="0" w:evenVBand="0" w:oddHBand="0" w:evenHBand="0" w:firstRowFirstColumn="0" w:firstRowLastColumn="0" w:lastRowFirstColumn="0" w:lastRowLastColumn="0"/>
            <w:tcW w:w="0" w:type="auto"/>
            <w:hideMark/>
          </w:tcPr>
          <w:p w14:paraId="62121721" w14:textId="77777777" w:rsidR="008B0D3B" w:rsidRPr="00362C9A" w:rsidRDefault="008B0D3B" w:rsidP="008B0D3B">
            <w:pPr>
              <w:spacing w:after="160" w:line="259" w:lineRule="auto"/>
              <w:jc w:val="both"/>
              <w:rPr>
                <w:rFonts w:asciiTheme="majorBidi" w:hAnsiTheme="majorBidi" w:cstheme="majorBidi"/>
                <w:sz w:val="24"/>
                <w:szCs w:val="24"/>
              </w:rPr>
            </w:pPr>
            <w:r w:rsidRPr="00362C9A">
              <w:rPr>
                <w:rFonts w:asciiTheme="majorBidi" w:hAnsiTheme="majorBidi" w:cstheme="majorBidi"/>
                <w:sz w:val="24"/>
                <w:szCs w:val="24"/>
              </w:rPr>
              <w:t>Funding</w:t>
            </w:r>
          </w:p>
        </w:tc>
        <w:tc>
          <w:tcPr>
            <w:tcW w:w="0" w:type="auto"/>
            <w:hideMark/>
          </w:tcPr>
          <w:p w14:paraId="6B0E2F24" w14:textId="77777777"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27</w:t>
            </w:r>
          </w:p>
        </w:tc>
        <w:tc>
          <w:tcPr>
            <w:tcW w:w="0" w:type="auto"/>
            <w:hideMark/>
          </w:tcPr>
          <w:p w14:paraId="1A337656" w14:textId="60B31FC2" w:rsidR="008B0D3B" w:rsidRPr="00362C9A" w:rsidRDefault="008B0D3B" w:rsidP="008B0D3B">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Describe sources of funding for the systematic review and other support (such as the supply of data) and the role of funders for the systematic review</w:t>
            </w:r>
          </w:p>
        </w:tc>
        <w:tc>
          <w:tcPr>
            <w:tcW w:w="0" w:type="auto"/>
            <w:hideMark/>
          </w:tcPr>
          <w:p w14:paraId="434F7744" w14:textId="0B4D18D8" w:rsidR="008B0D3B" w:rsidRPr="00362C9A" w:rsidRDefault="00DE7DDA" w:rsidP="008B0D3B">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362C9A">
              <w:rPr>
                <w:rFonts w:asciiTheme="majorBidi" w:hAnsiTheme="majorBidi" w:cstheme="majorBidi"/>
                <w:sz w:val="24"/>
                <w:szCs w:val="24"/>
              </w:rPr>
              <w:t>2</w:t>
            </w:r>
            <w:r w:rsidR="00FE2868">
              <w:rPr>
                <w:rFonts w:asciiTheme="majorBidi" w:hAnsiTheme="majorBidi" w:cstheme="majorBidi"/>
                <w:sz w:val="24"/>
                <w:szCs w:val="24"/>
              </w:rPr>
              <w:t>4</w:t>
            </w:r>
          </w:p>
        </w:tc>
      </w:tr>
    </w:tbl>
    <w:p w14:paraId="737EA3C9" w14:textId="77777777" w:rsidR="00AE4D57" w:rsidRPr="00362C9A" w:rsidRDefault="00AE4D57" w:rsidP="00091864">
      <w:pPr>
        <w:tabs>
          <w:tab w:val="left" w:pos="2235"/>
        </w:tabs>
        <w:rPr>
          <w:rFonts w:asciiTheme="majorBidi" w:hAnsiTheme="majorBidi" w:cstheme="majorBidi"/>
          <w:b/>
          <w:bCs/>
          <w:sz w:val="24"/>
          <w:szCs w:val="24"/>
        </w:rPr>
      </w:pPr>
    </w:p>
    <w:p w14:paraId="4829B578" w14:textId="43BE3832" w:rsidR="00E17E18" w:rsidRPr="00362C9A" w:rsidRDefault="00091864" w:rsidP="00091864">
      <w:pPr>
        <w:tabs>
          <w:tab w:val="left" w:pos="2235"/>
        </w:tabs>
        <w:rPr>
          <w:rFonts w:asciiTheme="majorBidi" w:hAnsiTheme="majorBidi" w:cstheme="majorBidi"/>
          <w:sz w:val="24"/>
          <w:szCs w:val="24"/>
        </w:rPr>
      </w:pPr>
      <w:r w:rsidRPr="00362C9A">
        <w:rPr>
          <w:rFonts w:asciiTheme="majorBidi" w:hAnsiTheme="majorBidi" w:cstheme="majorBidi"/>
          <w:b/>
          <w:bCs/>
          <w:sz w:val="24"/>
          <w:szCs w:val="24"/>
        </w:rPr>
        <w:lastRenderedPageBreak/>
        <w:t xml:space="preserve">Table S2: </w:t>
      </w:r>
      <w:r w:rsidRPr="00362C9A">
        <w:rPr>
          <w:rFonts w:asciiTheme="majorBidi" w:hAnsiTheme="majorBidi" w:cstheme="majorBidi"/>
          <w:sz w:val="24"/>
          <w:szCs w:val="24"/>
        </w:rPr>
        <w:t>Full search strategy</w:t>
      </w:r>
      <w:r w:rsidR="0066612A" w:rsidRPr="00362C9A">
        <w:rPr>
          <w:rFonts w:asciiTheme="majorBidi" w:hAnsiTheme="majorBidi" w:cstheme="majorBidi"/>
          <w:sz w:val="24"/>
          <w:szCs w:val="24"/>
        </w:rPr>
        <w:t>.</w:t>
      </w:r>
    </w:p>
    <w:tbl>
      <w:tblPr>
        <w:tblStyle w:val="TableGrid"/>
        <w:tblW w:w="5000" w:type="pct"/>
        <w:tblLook w:val="04A0" w:firstRow="1" w:lastRow="0" w:firstColumn="1" w:lastColumn="0" w:noHBand="0" w:noVBand="1"/>
      </w:tblPr>
      <w:tblGrid>
        <w:gridCol w:w="529"/>
        <w:gridCol w:w="8821"/>
      </w:tblGrid>
      <w:tr w:rsidR="004A51AD" w:rsidRPr="00362C9A" w14:paraId="005B4939" w14:textId="77777777" w:rsidTr="00E04D35">
        <w:tc>
          <w:tcPr>
            <w:tcW w:w="5000" w:type="pct"/>
            <w:gridSpan w:val="2"/>
            <w:vAlign w:val="center"/>
          </w:tcPr>
          <w:p w14:paraId="08856408" w14:textId="293CFFEC" w:rsidR="004A51AD" w:rsidRPr="00362C9A" w:rsidRDefault="004A51AD" w:rsidP="004A51AD">
            <w:pPr>
              <w:jc w:val="center"/>
              <w:rPr>
                <w:rFonts w:asciiTheme="majorBidi" w:hAnsiTheme="majorBidi" w:cstheme="majorBidi"/>
                <w:sz w:val="24"/>
                <w:szCs w:val="24"/>
              </w:rPr>
            </w:pPr>
            <w:r w:rsidRPr="00362C9A">
              <w:rPr>
                <w:rFonts w:asciiTheme="majorBidi" w:hAnsiTheme="majorBidi" w:cstheme="majorBidi"/>
                <w:b/>
                <w:bCs/>
                <w:sz w:val="24"/>
                <w:szCs w:val="24"/>
              </w:rPr>
              <w:t>Search string</w:t>
            </w:r>
          </w:p>
        </w:tc>
      </w:tr>
      <w:tr w:rsidR="00E17E18" w:rsidRPr="00362C9A" w14:paraId="1335E126" w14:textId="77777777" w:rsidTr="00E04D35">
        <w:tc>
          <w:tcPr>
            <w:tcW w:w="283" w:type="pct"/>
          </w:tcPr>
          <w:p w14:paraId="4914D0A9" w14:textId="77777777" w:rsidR="00E17E18" w:rsidRPr="00362C9A" w:rsidRDefault="00E17E18" w:rsidP="004A51AD">
            <w:pPr>
              <w:rPr>
                <w:rFonts w:asciiTheme="majorBidi" w:hAnsiTheme="majorBidi" w:cstheme="majorBidi"/>
                <w:b/>
                <w:bCs/>
                <w:sz w:val="24"/>
                <w:szCs w:val="24"/>
              </w:rPr>
            </w:pPr>
            <w:r w:rsidRPr="00362C9A">
              <w:rPr>
                <w:rFonts w:asciiTheme="majorBidi" w:hAnsiTheme="majorBidi" w:cstheme="majorBidi"/>
                <w:b/>
                <w:bCs/>
                <w:sz w:val="24"/>
                <w:szCs w:val="24"/>
              </w:rPr>
              <w:t>#1</w:t>
            </w:r>
          </w:p>
        </w:tc>
        <w:tc>
          <w:tcPr>
            <w:tcW w:w="4717" w:type="pct"/>
          </w:tcPr>
          <w:p w14:paraId="12063542" w14:textId="41A78855" w:rsidR="00E17E18" w:rsidRPr="00362C9A" w:rsidRDefault="00E17E18" w:rsidP="00E05AFD">
            <w:pPr>
              <w:jc w:val="both"/>
              <w:rPr>
                <w:rFonts w:asciiTheme="majorBidi" w:hAnsiTheme="majorBidi" w:cstheme="majorBidi"/>
                <w:sz w:val="24"/>
                <w:szCs w:val="24"/>
              </w:rPr>
            </w:pPr>
            <w:r w:rsidRPr="00362C9A">
              <w:rPr>
                <w:rFonts w:asciiTheme="majorBidi" w:hAnsiTheme="majorBidi" w:cstheme="majorBidi"/>
                <w:sz w:val="24"/>
                <w:szCs w:val="24"/>
              </w:rPr>
              <w:t>"Post-</w:t>
            </w:r>
            <w:r w:rsidR="002E7BC9" w:rsidRPr="00362C9A">
              <w:rPr>
                <w:rFonts w:asciiTheme="majorBidi" w:hAnsiTheme="majorBidi" w:cstheme="majorBidi"/>
                <w:sz w:val="24"/>
                <w:szCs w:val="24"/>
              </w:rPr>
              <w:t>a</w:t>
            </w:r>
            <w:r w:rsidRPr="00362C9A">
              <w:rPr>
                <w:rFonts w:asciiTheme="majorBidi" w:hAnsiTheme="majorBidi" w:cstheme="majorBidi"/>
                <w:sz w:val="24"/>
                <w:szCs w:val="24"/>
              </w:rPr>
              <w:t xml:space="preserve">cute </w:t>
            </w:r>
            <w:r w:rsidR="002E7BC9" w:rsidRPr="00362C9A">
              <w:rPr>
                <w:rFonts w:asciiTheme="majorBidi" w:hAnsiTheme="majorBidi" w:cstheme="majorBidi"/>
                <w:sz w:val="24"/>
                <w:szCs w:val="24"/>
              </w:rPr>
              <w:t>s</w:t>
            </w:r>
            <w:r w:rsidRPr="00362C9A">
              <w:rPr>
                <w:rFonts w:asciiTheme="majorBidi" w:hAnsiTheme="majorBidi" w:cstheme="majorBidi"/>
                <w:sz w:val="24"/>
                <w:szCs w:val="24"/>
              </w:rPr>
              <w:t xml:space="preserve">equelae of SARS-CoV-2 </w:t>
            </w:r>
            <w:r w:rsidR="002E7BC9" w:rsidRPr="00362C9A">
              <w:rPr>
                <w:rFonts w:asciiTheme="majorBidi" w:hAnsiTheme="majorBidi" w:cstheme="majorBidi"/>
                <w:sz w:val="24"/>
                <w:szCs w:val="24"/>
              </w:rPr>
              <w:t>i</w:t>
            </w:r>
            <w:r w:rsidRPr="00362C9A">
              <w:rPr>
                <w:rFonts w:asciiTheme="majorBidi" w:hAnsiTheme="majorBidi" w:cstheme="majorBidi"/>
                <w:sz w:val="24"/>
                <w:szCs w:val="24"/>
              </w:rPr>
              <w:t>nfection" OR "PASC" OR "Post-</w:t>
            </w:r>
            <w:r w:rsidR="002E7BC9" w:rsidRPr="00362C9A">
              <w:rPr>
                <w:rFonts w:asciiTheme="majorBidi" w:hAnsiTheme="majorBidi" w:cstheme="majorBidi"/>
                <w:sz w:val="24"/>
                <w:szCs w:val="24"/>
              </w:rPr>
              <w:t>a</w:t>
            </w:r>
            <w:r w:rsidRPr="00362C9A">
              <w:rPr>
                <w:rFonts w:asciiTheme="majorBidi" w:hAnsiTheme="majorBidi" w:cstheme="majorBidi"/>
                <w:sz w:val="24"/>
                <w:szCs w:val="24"/>
              </w:rPr>
              <w:t xml:space="preserve">cute </w:t>
            </w:r>
            <w:r w:rsidR="002E7BC9" w:rsidRPr="00362C9A">
              <w:rPr>
                <w:rFonts w:asciiTheme="majorBidi" w:hAnsiTheme="majorBidi" w:cstheme="majorBidi"/>
                <w:sz w:val="24"/>
                <w:szCs w:val="24"/>
              </w:rPr>
              <w:t>s</w:t>
            </w:r>
            <w:r w:rsidRPr="00362C9A">
              <w:rPr>
                <w:rFonts w:asciiTheme="majorBidi" w:hAnsiTheme="majorBidi" w:cstheme="majorBidi"/>
                <w:sz w:val="24"/>
                <w:szCs w:val="24"/>
              </w:rPr>
              <w:t xml:space="preserve">equelae of COVID-19" OR "Long COVID" OR "Long Haul COVID" OR "Long-Haul COVID" OR "COVID </w:t>
            </w:r>
            <w:r w:rsidR="002E7BC9" w:rsidRPr="00362C9A">
              <w:rPr>
                <w:rFonts w:asciiTheme="majorBidi" w:hAnsiTheme="majorBidi" w:cstheme="majorBidi"/>
                <w:sz w:val="24"/>
                <w:szCs w:val="24"/>
              </w:rPr>
              <w:t>l</w:t>
            </w:r>
            <w:r w:rsidRPr="00362C9A">
              <w:rPr>
                <w:rFonts w:asciiTheme="majorBidi" w:hAnsiTheme="majorBidi" w:cstheme="majorBidi"/>
                <w:sz w:val="24"/>
                <w:szCs w:val="24"/>
              </w:rPr>
              <w:t xml:space="preserve">ong Haulers" OR "Chronic COVID </w:t>
            </w:r>
            <w:r w:rsidR="002E7BC9" w:rsidRPr="00362C9A">
              <w:rPr>
                <w:rFonts w:asciiTheme="majorBidi" w:hAnsiTheme="majorBidi" w:cstheme="majorBidi"/>
                <w:sz w:val="24"/>
                <w:szCs w:val="24"/>
              </w:rPr>
              <w:t>s</w:t>
            </w:r>
            <w:r w:rsidRPr="00362C9A">
              <w:rPr>
                <w:rFonts w:asciiTheme="majorBidi" w:hAnsiTheme="majorBidi" w:cstheme="majorBidi"/>
                <w:sz w:val="24"/>
                <w:szCs w:val="24"/>
              </w:rPr>
              <w:t>yndrome" OR "Post</w:t>
            </w:r>
            <w:r w:rsidR="002E7BC9" w:rsidRPr="00362C9A">
              <w:rPr>
                <w:rFonts w:asciiTheme="majorBidi" w:hAnsiTheme="majorBidi" w:cstheme="majorBidi"/>
                <w:sz w:val="24"/>
                <w:szCs w:val="24"/>
              </w:rPr>
              <w:t>-</w:t>
            </w:r>
            <w:r w:rsidRPr="00362C9A">
              <w:rPr>
                <w:rFonts w:asciiTheme="majorBidi" w:hAnsiTheme="majorBidi" w:cstheme="majorBidi"/>
                <w:sz w:val="24"/>
                <w:szCs w:val="24"/>
              </w:rPr>
              <w:t xml:space="preserve">COVID </w:t>
            </w:r>
            <w:r w:rsidR="002E7BC9" w:rsidRPr="00362C9A">
              <w:rPr>
                <w:rFonts w:asciiTheme="majorBidi" w:hAnsiTheme="majorBidi" w:cstheme="majorBidi"/>
                <w:sz w:val="24"/>
                <w:szCs w:val="24"/>
              </w:rPr>
              <w:t>s</w:t>
            </w:r>
            <w:r w:rsidRPr="00362C9A">
              <w:rPr>
                <w:rFonts w:asciiTheme="majorBidi" w:hAnsiTheme="majorBidi" w:cstheme="majorBidi"/>
                <w:sz w:val="24"/>
                <w:szCs w:val="24"/>
              </w:rPr>
              <w:t>yndrome" OR "Post-</w:t>
            </w:r>
            <w:r w:rsidR="002E7BC9" w:rsidRPr="00362C9A">
              <w:rPr>
                <w:rFonts w:asciiTheme="majorBidi" w:hAnsiTheme="majorBidi" w:cstheme="majorBidi"/>
                <w:sz w:val="24"/>
                <w:szCs w:val="24"/>
              </w:rPr>
              <w:t>a</w:t>
            </w:r>
            <w:r w:rsidRPr="00362C9A">
              <w:rPr>
                <w:rFonts w:asciiTheme="majorBidi" w:hAnsiTheme="majorBidi" w:cstheme="majorBidi"/>
                <w:sz w:val="24"/>
                <w:szCs w:val="24"/>
              </w:rPr>
              <w:t xml:space="preserve">cute COVID-19 </w:t>
            </w:r>
            <w:r w:rsidR="002E7BC9" w:rsidRPr="00362C9A">
              <w:rPr>
                <w:rFonts w:asciiTheme="majorBidi" w:hAnsiTheme="majorBidi" w:cstheme="majorBidi"/>
                <w:sz w:val="24"/>
                <w:szCs w:val="24"/>
              </w:rPr>
              <w:t>s</w:t>
            </w:r>
            <w:r w:rsidRPr="00362C9A">
              <w:rPr>
                <w:rFonts w:asciiTheme="majorBidi" w:hAnsiTheme="majorBidi" w:cstheme="majorBidi"/>
                <w:sz w:val="24"/>
                <w:szCs w:val="24"/>
              </w:rPr>
              <w:t>yndrome" OR "Post-</w:t>
            </w:r>
            <w:r w:rsidR="004E501E" w:rsidRPr="00362C9A">
              <w:rPr>
                <w:rFonts w:asciiTheme="majorBidi" w:hAnsiTheme="majorBidi" w:cstheme="majorBidi"/>
                <w:sz w:val="24"/>
                <w:szCs w:val="24"/>
              </w:rPr>
              <w:t>a</w:t>
            </w:r>
            <w:r w:rsidRPr="00362C9A">
              <w:rPr>
                <w:rFonts w:asciiTheme="majorBidi" w:hAnsiTheme="majorBidi" w:cstheme="majorBidi"/>
                <w:sz w:val="24"/>
                <w:szCs w:val="24"/>
              </w:rPr>
              <w:t xml:space="preserve">cute COVID </w:t>
            </w:r>
            <w:r w:rsidR="004E501E" w:rsidRPr="00362C9A">
              <w:rPr>
                <w:rFonts w:asciiTheme="majorBidi" w:hAnsiTheme="majorBidi" w:cstheme="majorBidi"/>
                <w:sz w:val="24"/>
                <w:szCs w:val="24"/>
              </w:rPr>
              <w:t>s</w:t>
            </w:r>
            <w:r w:rsidRPr="00362C9A">
              <w:rPr>
                <w:rFonts w:asciiTheme="majorBidi" w:hAnsiTheme="majorBidi" w:cstheme="majorBidi"/>
                <w:sz w:val="24"/>
                <w:szCs w:val="24"/>
              </w:rPr>
              <w:t xml:space="preserve">yndrome" OR </w:t>
            </w:r>
            <w:r w:rsidR="00A43484" w:rsidRPr="00362C9A">
              <w:rPr>
                <w:rFonts w:asciiTheme="majorBidi" w:hAnsiTheme="majorBidi" w:cstheme="majorBidi"/>
                <w:sz w:val="24"/>
                <w:szCs w:val="24"/>
              </w:rPr>
              <w:t>“</w:t>
            </w:r>
            <w:r w:rsidRPr="00362C9A">
              <w:rPr>
                <w:rFonts w:asciiTheme="majorBidi" w:hAnsiTheme="majorBidi" w:cstheme="majorBidi"/>
                <w:sz w:val="24"/>
                <w:szCs w:val="24"/>
              </w:rPr>
              <w:t>PACS”</w:t>
            </w:r>
            <w:r w:rsidR="00A43484" w:rsidRPr="00362C9A">
              <w:rPr>
                <w:rFonts w:asciiTheme="majorBidi" w:hAnsiTheme="majorBidi" w:cstheme="majorBidi"/>
                <w:sz w:val="24"/>
                <w:szCs w:val="24"/>
              </w:rPr>
              <w:t xml:space="preserve"> OR “Post</w:t>
            </w:r>
            <w:r w:rsidR="004E501E" w:rsidRPr="00362C9A">
              <w:rPr>
                <w:rFonts w:asciiTheme="majorBidi" w:hAnsiTheme="majorBidi" w:cstheme="majorBidi"/>
                <w:sz w:val="24"/>
                <w:szCs w:val="24"/>
              </w:rPr>
              <w:t>-</w:t>
            </w:r>
            <w:r w:rsidR="00A43484" w:rsidRPr="00362C9A">
              <w:rPr>
                <w:rFonts w:asciiTheme="majorBidi" w:hAnsiTheme="majorBidi" w:cstheme="majorBidi"/>
                <w:sz w:val="24"/>
                <w:szCs w:val="24"/>
              </w:rPr>
              <w:t xml:space="preserve">Covid </w:t>
            </w:r>
            <w:r w:rsidR="004E501E" w:rsidRPr="00362C9A">
              <w:rPr>
                <w:rFonts w:asciiTheme="majorBidi" w:hAnsiTheme="majorBidi" w:cstheme="majorBidi"/>
                <w:sz w:val="24"/>
                <w:szCs w:val="24"/>
              </w:rPr>
              <w:t>c</w:t>
            </w:r>
            <w:r w:rsidR="00A43484" w:rsidRPr="00362C9A">
              <w:rPr>
                <w:rFonts w:asciiTheme="majorBidi" w:hAnsiTheme="majorBidi" w:cstheme="majorBidi"/>
                <w:sz w:val="24"/>
                <w:szCs w:val="24"/>
              </w:rPr>
              <w:t>ondition” OR “PCC”</w:t>
            </w:r>
          </w:p>
        </w:tc>
      </w:tr>
      <w:tr w:rsidR="00E17E18" w:rsidRPr="00362C9A" w14:paraId="1D856D64" w14:textId="77777777" w:rsidTr="00E04D35">
        <w:tc>
          <w:tcPr>
            <w:tcW w:w="283" w:type="pct"/>
          </w:tcPr>
          <w:p w14:paraId="150B1CD0" w14:textId="77777777" w:rsidR="00E17E18" w:rsidRPr="00362C9A" w:rsidRDefault="00E17E18" w:rsidP="004A51AD">
            <w:pPr>
              <w:rPr>
                <w:rFonts w:asciiTheme="majorBidi" w:hAnsiTheme="majorBidi" w:cstheme="majorBidi"/>
                <w:b/>
                <w:bCs/>
                <w:sz w:val="24"/>
                <w:szCs w:val="24"/>
              </w:rPr>
            </w:pPr>
            <w:r w:rsidRPr="00362C9A">
              <w:rPr>
                <w:rFonts w:asciiTheme="majorBidi" w:hAnsiTheme="majorBidi" w:cstheme="majorBidi"/>
                <w:b/>
                <w:bCs/>
                <w:sz w:val="24"/>
                <w:szCs w:val="24"/>
              </w:rPr>
              <w:t>#2</w:t>
            </w:r>
          </w:p>
        </w:tc>
        <w:tc>
          <w:tcPr>
            <w:tcW w:w="4717" w:type="pct"/>
          </w:tcPr>
          <w:p w14:paraId="665D1F44" w14:textId="78AD6C68" w:rsidR="00E17E18" w:rsidRPr="00362C9A" w:rsidRDefault="00E17E18" w:rsidP="004A51AD">
            <w:pPr>
              <w:jc w:val="both"/>
              <w:rPr>
                <w:rFonts w:asciiTheme="majorBidi" w:hAnsiTheme="majorBidi" w:cstheme="majorBidi"/>
                <w:sz w:val="24"/>
                <w:szCs w:val="24"/>
              </w:rPr>
            </w:pPr>
            <w:r w:rsidRPr="00362C9A">
              <w:rPr>
                <w:rFonts w:asciiTheme="majorBidi" w:hAnsiTheme="majorBidi" w:cstheme="majorBidi"/>
                <w:sz w:val="24"/>
                <w:szCs w:val="24"/>
              </w:rPr>
              <w:t>“COVID negative control” OR “</w:t>
            </w:r>
            <w:r w:rsidR="00E05AFD" w:rsidRPr="00362C9A">
              <w:rPr>
                <w:rFonts w:asciiTheme="majorBidi" w:hAnsiTheme="majorBidi" w:cstheme="majorBidi"/>
                <w:sz w:val="24"/>
                <w:szCs w:val="24"/>
              </w:rPr>
              <w:t>N</w:t>
            </w:r>
            <w:r w:rsidRPr="00362C9A">
              <w:rPr>
                <w:rFonts w:asciiTheme="majorBidi" w:hAnsiTheme="majorBidi" w:cstheme="majorBidi"/>
                <w:sz w:val="24"/>
                <w:szCs w:val="24"/>
              </w:rPr>
              <w:t>on-</w:t>
            </w:r>
            <w:r w:rsidR="00483E16" w:rsidRPr="00362C9A">
              <w:rPr>
                <w:rFonts w:asciiTheme="majorBidi" w:hAnsiTheme="majorBidi" w:cstheme="majorBidi"/>
                <w:sz w:val="24"/>
                <w:szCs w:val="24"/>
              </w:rPr>
              <w:t>C</w:t>
            </w:r>
            <w:r w:rsidRPr="00362C9A">
              <w:rPr>
                <w:rFonts w:asciiTheme="majorBidi" w:hAnsiTheme="majorBidi" w:cstheme="majorBidi"/>
                <w:sz w:val="24"/>
                <w:szCs w:val="24"/>
              </w:rPr>
              <w:t>OVID control” OR “</w:t>
            </w:r>
            <w:r w:rsidR="00E05AFD" w:rsidRPr="00362C9A">
              <w:rPr>
                <w:rFonts w:asciiTheme="majorBidi" w:hAnsiTheme="majorBidi" w:cstheme="majorBidi"/>
                <w:sz w:val="24"/>
                <w:szCs w:val="24"/>
              </w:rPr>
              <w:t>H</w:t>
            </w:r>
            <w:r w:rsidRPr="00362C9A">
              <w:rPr>
                <w:rFonts w:asciiTheme="majorBidi" w:hAnsiTheme="majorBidi" w:cstheme="majorBidi"/>
                <w:sz w:val="24"/>
                <w:szCs w:val="24"/>
              </w:rPr>
              <w:t xml:space="preserve">ealthy control” OR </w:t>
            </w:r>
            <w:r w:rsidR="00E05AFD" w:rsidRPr="00362C9A">
              <w:rPr>
                <w:rFonts w:asciiTheme="majorBidi" w:hAnsiTheme="majorBidi" w:cstheme="majorBidi"/>
                <w:sz w:val="24"/>
                <w:szCs w:val="24"/>
              </w:rPr>
              <w:t>“N</w:t>
            </w:r>
            <w:r w:rsidRPr="00362C9A">
              <w:rPr>
                <w:rFonts w:asciiTheme="majorBidi" w:hAnsiTheme="majorBidi" w:cstheme="majorBidi"/>
                <w:sz w:val="24"/>
                <w:szCs w:val="24"/>
              </w:rPr>
              <w:t xml:space="preserve">on-exposed control” </w:t>
            </w:r>
            <w:r w:rsidR="00E05AFD" w:rsidRPr="00362C9A">
              <w:rPr>
                <w:rFonts w:asciiTheme="majorBidi" w:hAnsiTheme="majorBidi" w:cstheme="majorBidi"/>
                <w:sz w:val="24"/>
                <w:szCs w:val="24"/>
              </w:rPr>
              <w:t>OR “Unexposed</w:t>
            </w:r>
            <w:r w:rsidRPr="00362C9A">
              <w:rPr>
                <w:rFonts w:asciiTheme="majorBidi" w:hAnsiTheme="majorBidi" w:cstheme="majorBidi"/>
                <w:sz w:val="24"/>
                <w:szCs w:val="24"/>
              </w:rPr>
              <w:t xml:space="preserve"> </w:t>
            </w:r>
            <w:r w:rsidR="00E05AFD" w:rsidRPr="00362C9A">
              <w:rPr>
                <w:rFonts w:asciiTheme="majorBidi" w:hAnsiTheme="majorBidi" w:cstheme="majorBidi"/>
                <w:sz w:val="24"/>
                <w:szCs w:val="24"/>
              </w:rPr>
              <w:t>c</w:t>
            </w:r>
            <w:r w:rsidRPr="00362C9A">
              <w:rPr>
                <w:rFonts w:asciiTheme="majorBidi" w:hAnsiTheme="majorBidi" w:cstheme="majorBidi"/>
                <w:sz w:val="24"/>
                <w:szCs w:val="24"/>
              </w:rPr>
              <w:t>ontrol" OR “Non-</w:t>
            </w:r>
            <w:r w:rsidR="00E05AFD" w:rsidRPr="00362C9A">
              <w:rPr>
                <w:rFonts w:asciiTheme="majorBidi" w:hAnsiTheme="majorBidi" w:cstheme="majorBidi"/>
                <w:sz w:val="24"/>
                <w:szCs w:val="24"/>
              </w:rPr>
              <w:t>i</w:t>
            </w:r>
            <w:r w:rsidRPr="00362C9A">
              <w:rPr>
                <w:rFonts w:asciiTheme="majorBidi" w:hAnsiTheme="majorBidi" w:cstheme="majorBidi"/>
                <w:sz w:val="24"/>
                <w:szCs w:val="24"/>
              </w:rPr>
              <w:t xml:space="preserve">nfected </w:t>
            </w:r>
            <w:r w:rsidR="00E05AFD" w:rsidRPr="00362C9A">
              <w:rPr>
                <w:rFonts w:asciiTheme="majorBidi" w:hAnsiTheme="majorBidi" w:cstheme="majorBidi"/>
                <w:sz w:val="24"/>
                <w:szCs w:val="24"/>
              </w:rPr>
              <w:t>c</w:t>
            </w:r>
            <w:r w:rsidRPr="00362C9A">
              <w:rPr>
                <w:rFonts w:asciiTheme="majorBidi" w:hAnsiTheme="majorBidi" w:cstheme="majorBidi"/>
                <w:sz w:val="24"/>
                <w:szCs w:val="24"/>
              </w:rPr>
              <w:t>ontrol” OR “</w:t>
            </w:r>
            <w:r w:rsidR="00E05AFD" w:rsidRPr="00362C9A">
              <w:rPr>
                <w:rFonts w:asciiTheme="majorBidi" w:hAnsiTheme="majorBidi" w:cstheme="majorBidi"/>
                <w:sz w:val="24"/>
                <w:szCs w:val="24"/>
              </w:rPr>
              <w:t>N</w:t>
            </w:r>
            <w:r w:rsidRPr="00362C9A">
              <w:rPr>
                <w:rFonts w:asciiTheme="majorBidi" w:hAnsiTheme="majorBidi" w:cstheme="majorBidi"/>
                <w:sz w:val="24"/>
                <w:szCs w:val="24"/>
              </w:rPr>
              <w:t>egative-tested control”</w:t>
            </w:r>
          </w:p>
        </w:tc>
      </w:tr>
      <w:tr w:rsidR="00E17E18" w:rsidRPr="00362C9A" w14:paraId="759E7D7D" w14:textId="77777777" w:rsidTr="00E04D35">
        <w:tc>
          <w:tcPr>
            <w:tcW w:w="283" w:type="pct"/>
          </w:tcPr>
          <w:p w14:paraId="22C24835" w14:textId="77777777" w:rsidR="00E17E18" w:rsidRPr="00362C9A" w:rsidRDefault="00E17E18" w:rsidP="004A51AD">
            <w:pPr>
              <w:rPr>
                <w:rFonts w:asciiTheme="majorBidi" w:hAnsiTheme="majorBidi" w:cstheme="majorBidi"/>
                <w:b/>
                <w:bCs/>
                <w:sz w:val="24"/>
                <w:szCs w:val="24"/>
              </w:rPr>
            </w:pPr>
            <w:r w:rsidRPr="00362C9A">
              <w:rPr>
                <w:rFonts w:asciiTheme="majorBidi" w:hAnsiTheme="majorBidi" w:cstheme="majorBidi"/>
                <w:b/>
                <w:bCs/>
                <w:sz w:val="24"/>
                <w:szCs w:val="24"/>
              </w:rPr>
              <w:t>#3</w:t>
            </w:r>
          </w:p>
        </w:tc>
        <w:tc>
          <w:tcPr>
            <w:tcW w:w="4717" w:type="pct"/>
          </w:tcPr>
          <w:p w14:paraId="1258D98C" w14:textId="3024C40C" w:rsidR="00E17E18" w:rsidRPr="00362C9A" w:rsidRDefault="00E17E18" w:rsidP="004A51AD">
            <w:pPr>
              <w:jc w:val="both"/>
              <w:rPr>
                <w:rFonts w:asciiTheme="majorBidi" w:hAnsiTheme="majorBidi" w:cstheme="majorBidi"/>
                <w:sz w:val="24"/>
                <w:szCs w:val="24"/>
              </w:rPr>
            </w:pPr>
            <w:r w:rsidRPr="00362C9A">
              <w:rPr>
                <w:rFonts w:asciiTheme="majorBidi" w:hAnsiTheme="majorBidi" w:cstheme="majorBidi"/>
                <w:sz w:val="24"/>
                <w:szCs w:val="24"/>
              </w:rPr>
              <w:t>#1 and</w:t>
            </w:r>
            <w:r w:rsidR="00483E16" w:rsidRPr="00362C9A">
              <w:rPr>
                <w:rFonts w:asciiTheme="majorBidi" w:hAnsiTheme="majorBidi" w:cstheme="majorBidi"/>
                <w:sz w:val="24"/>
                <w:szCs w:val="24"/>
              </w:rPr>
              <w:t xml:space="preserve"> </w:t>
            </w:r>
            <w:r w:rsidRPr="00362C9A">
              <w:rPr>
                <w:rFonts w:asciiTheme="majorBidi" w:hAnsiTheme="majorBidi" w:cstheme="majorBidi"/>
                <w:sz w:val="24"/>
                <w:szCs w:val="24"/>
              </w:rPr>
              <w:t>#2</w:t>
            </w:r>
          </w:p>
        </w:tc>
      </w:tr>
    </w:tbl>
    <w:p w14:paraId="0B4D4CC7" w14:textId="77777777" w:rsidR="00483E16" w:rsidRPr="00362C9A" w:rsidRDefault="00483E16" w:rsidP="00483E16">
      <w:pPr>
        <w:tabs>
          <w:tab w:val="left" w:pos="2745"/>
        </w:tabs>
        <w:rPr>
          <w:rFonts w:asciiTheme="majorBidi" w:hAnsiTheme="majorBidi" w:cstheme="majorBidi"/>
          <w:b/>
          <w:bCs/>
          <w:sz w:val="24"/>
          <w:szCs w:val="24"/>
        </w:rPr>
      </w:pPr>
    </w:p>
    <w:p w14:paraId="124D7705" w14:textId="69571C62" w:rsidR="00251871" w:rsidRPr="00362C9A" w:rsidRDefault="00DD7BBB" w:rsidP="00483E16">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 xml:space="preserve">Table S3: </w:t>
      </w:r>
      <w:r w:rsidRPr="00362C9A">
        <w:rPr>
          <w:rFonts w:asciiTheme="majorBidi" w:hAnsiTheme="majorBidi" w:cstheme="majorBidi"/>
          <w:sz w:val="24"/>
          <w:szCs w:val="24"/>
        </w:rPr>
        <w:t xml:space="preserve">Checklist </w:t>
      </w:r>
      <w:r w:rsidR="007B310C" w:rsidRPr="00362C9A">
        <w:rPr>
          <w:rFonts w:asciiTheme="majorBidi" w:hAnsiTheme="majorBidi" w:cstheme="majorBidi"/>
          <w:sz w:val="24"/>
          <w:szCs w:val="24"/>
        </w:rPr>
        <w:t>i</w:t>
      </w:r>
      <w:r w:rsidRPr="00362C9A">
        <w:rPr>
          <w:rFonts w:asciiTheme="majorBidi" w:hAnsiTheme="majorBidi" w:cstheme="majorBidi"/>
          <w:sz w:val="24"/>
          <w:szCs w:val="24"/>
        </w:rPr>
        <w:t>tems for quality assessment of the included studies</w:t>
      </w:r>
      <w:r w:rsidR="0066612A" w:rsidRPr="00362C9A">
        <w:rPr>
          <w:rFonts w:asciiTheme="majorBidi" w:hAnsiTheme="majorBidi" w:cstheme="majorBidi"/>
          <w:sz w:val="24"/>
          <w:szCs w:val="24"/>
        </w:rPr>
        <w:t>.</w:t>
      </w:r>
    </w:p>
    <w:tbl>
      <w:tblPr>
        <w:tblStyle w:val="TableGrid"/>
        <w:tblW w:w="5000" w:type="pct"/>
        <w:tblLook w:val="04A0" w:firstRow="1" w:lastRow="0" w:firstColumn="1" w:lastColumn="0" w:noHBand="0" w:noVBand="1"/>
      </w:tblPr>
      <w:tblGrid>
        <w:gridCol w:w="7349"/>
        <w:gridCol w:w="2001"/>
      </w:tblGrid>
      <w:tr w:rsidR="00C12D8E" w:rsidRPr="00362C9A" w14:paraId="24FB86F2" w14:textId="77777777" w:rsidTr="00E04D35">
        <w:trPr>
          <w:trHeight w:val="300"/>
        </w:trPr>
        <w:tc>
          <w:tcPr>
            <w:tcW w:w="3930" w:type="pct"/>
            <w:noWrap/>
            <w:hideMark/>
          </w:tcPr>
          <w:p w14:paraId="3FD7C6CF" w14:textId="77777777" w:rsidR="00C12D8E" w:rsidRPr="00362C9A" w:rsidRDefault="00C12D8E" w:rsidP="00504A74">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Checklist Item</w:t>
            </w:r>
          </w:p>
        </w:tc>
        <w:tc>
          <w:tcPr>
            <w:tcW w:w="1070" w:type="pct"/>
            <w:noWrap/>
            <w:hideMark/>
          </w:tcPr>
          <w:p w14:paraId="53F2CEFC" w14:textId="77777777" w:rsidR="00C12D8E" w:rsidRPr="00362C9A" w:rsidRDefault="00C12D8E" w:rsidP="00504A74">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Response</w:t>
            </w:r>
          </w:p>
        </w:tc>
      </w:tr>
      <w:tr w:rsidR="00C12D8E" w:rsidRPr="00362C9A" w14:paraId="77193210" w14:textId="77777777" w:rsidTr="00E04D35">
        <w:trPr>
          <w:trHeight w:val="300"/>
        </w:trPr>
        <w:tc>
          <w:tcPr>
            <w:tcW w:w="5000" w:type="pct"/>
            <w:gridSpan w:val="2"/>
            <w:noWrap/>
            <w:hideMark/>
          </w:tcPr>
          <w:p w14:paraId="6074ACE2" w14:textId="0FB01163"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1. Sample size</w:t>
            </w:r>
            <w:r w:rsidR="00504A74" w:rsidRPr="00362C9A">
              <w:rPr>
                <w:rFonts w:cstheme="minorHAnsi"/>
                <w:b/>
                <w:bCs/>
                <w:vertAlign w:val="superscript"/>
              </w:rPr>
              <w:t>β</w:t>
            </w:r>
          </w:p>
        </w:tc>
      </w:tr>
      <w:tr w:rsidR="00C12D8E" w:rsidRPr="00362C9A" w14:paraId="2371921C" w14:textId="77777777" w:rsidTr="00E04D35">
        <w:trPr>
          <w:trHeight w:val="300"/>
        </w:trPr>
        <w:tc>
          <w:tcPr>
            <w:tcW w:w="3930" w:type="pct"/>
            <w:noWrap/>
            <w:hideMark/>
          </w:tcPr>
          <w:p w14:paraId="1CA29975" w14:textId="1C4379D1"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a) Exceed</w:t>
            </w:r>
            <w:r w:rsidR="00504A74" w:rsidRPr="00362C9A">
              <w:rPr>
                <w:rFonts w:asciiTheme="majorBidi" w:hAnsiTheme="majorBidi" w:cstheme="majorBidi"/>
                <w:sz w:val="24"/>
                <w:szCs w:val="24"/>
              </w:rPr>
              <w:t>s</w:t>
            </w:r>
            <w:r w:rsidRPr="00362C9A">
              <w:rPr>
                <w:rFonts w:asciiTheme="majorBidi" w:hAnsiTheme="majorBidi" w:cstheme="majorBidi"/>
                <w:sz w:val="24"/>
                <w:szCs w:val="24"/>
              </w:rPr>
              <w:t xml:space="preserve"> 10,000</w:t>
            </w:r>
          </w:p>
        </w:tc>
        <w:tc>
          <w:tcPr>
            <w:tcW w:w="1070" w:type="pct"/>
            <w:noWrap/>
            <w:hideMark/>
          </w:tcPr>
          <w:p w14:paraId="24E5EAE8"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p>
        </w:tc>
      </w:tr>
      <w:tr w:rsidR="00C12D8E" w:rsidRPr="00362C9A" w14:paraId="514BFE4A" w14:textId="77777777" w:rsidTr="00E04D35">
        <w:trPr>
          <w:trHeight w:val="300"/>
        </w:trPr>
        <w:tc>
          <w:tcPr>
            <w:tcW w:w="3930" w:type="pct"/>
            <w:noWrap/>
            <w:hideMark/>
          </w:tcPr>
          <w:p w14:paraId="56FF0F1E" w14:textId="63A4F5FB"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Exceed</w:t>
            </w:r>
            <w:r w:rsidR="00504A74" w:rsidRPr="00362C9A">
              <w:rPr>
                <w:rFonts w:asciiTheme="majorBidi" w:hAnsiTheme="majorBidi" w:cstheme="majorBidi"/>
                <w:sz w:val="24"/>
                <w:szCs w:val="24"/>
              </w:rPr>
              <w:t>s</w:t>
            </w:r>
            <w:r w:rsidRPr="00362C9A">
              <w:rPr>
                <w:rFonts w:asciiTheme="majorBidi" w:hAnsiTheme="majorBidi" w:cstheme="majorBidi"/>
                <w:sz w:val="24"/>
                <w:szCs w:val="24"/>
              </w:rPr>
              <w:t xml:space="preserve"> 10,000</w:t>
            </w:r>
          </w:p>
        </w:tc>
        <w:tc>
          <w:tcPr>
            <w:tcW w:w="1070" w:type="pct"/>
            <w:noWrap/>
            <w:hideMark/>
          </w:tcPr>
          <w:p w14:paraId="11F3CEAA"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No</w:t>
            </w:r>
          </w:p>
        </w:tc>
      </w:tr>
      <w:tr w:rsidR="00C12D8E" w:rsidRPr="00362C9A" w14:paraId="70831632" w14:textId="77777777" w:rsidTr="00E04D35">
        <w:trPr>
          <w:trHeight w:val="300"/>
        </w:trPr>
        <w:tc>
          <w:tcPr>
            <w:tcW w:w="5000" w:type="pct"/>
            <w:gridSpan w:val="2"/>
            <w:noWrap/>
            <w:hideMark/>
          </w:tcPr>
          <w:p w14:paraId="6B672F00" w14:textId="32F57C49"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 xml:space="preserve">2. Ascertainment of exposure of </w:t>
            </w:r>
            <w:r w:rsidR="007A4678" w:rsidRPr="00362C9A">
              <w:rPr>
                <w:rFonts w:asciiTheme="majorBidi" w:hAnsiTheme="majorBidi" w:cstheme="majorBidi"/>
                <w:b/>
                <w:bCs/>
                <w:sz w:val="24"/>
                <w:szCs w:val="24"/>
              </w:rPr>
              <w:t xml:space="preserve">the </w:t>
            </w:r>
            <w:r w:rsidRPr="00362C9A">
              <w:rPr>
                <w:rFonts w:asciiTheme="majorBidi" w:hAnsiTheme="majorBidi" w:cstheme="majorBidi"/>
                <w:b/>
                <w:bCs/>
                <w:sz w:val="24"/>
                <w:szCs w:val="24"/>
              </w:rPr>
              <w:t>case</w:t>
            </w:r>
          </w:p>
        </w:tc>
      </w:tr>
      <w:tr w:rsidR="00C12D8E" w:rsidRPr="00362C9A" w14:paraId="25CF0D91" w14:textId="77777777" w:rsidTr="00E04D35">
        <w:trPr>
          <w:trHeight w:val="300"/>
        </w:trPr>
        <w:tc>
          <w:tcPr>
            <w:tcW w:w="3930" w:type="pct"/>
            <w:noWrap/>
            <w:hideMark/>
          </w:tcPr>
          <w:p w14:paraId="6FF77E76"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a) PCR test</w:t>
            </w:r>
          </w:p>
        </w:tc>
        <w:tc>
          <w:tcPr>
            <w:tcW w:w="1070" w:type="pct"/>
            <w:noWrap/>
            <w:hideMark/>
          </w:tcPr>
          <w:p w14:paraId="04BB7047"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p>
        </w:tc>
      </w:tr>
      <w:tr w:rsidR="00C12D8E" w:rsidRPr="00362C9A" w14:paraId="1FCF98FC" w14:textId="77777777" w:rsidTr="00E04D35">
        <w:trPr>
          <w:trHeight w:val="300"/>
        </w:trPr>
        <w:tc>
          <w:tcPr>
            <w:tcW w:w="3930" w:type="pct"/>
            <w:noWrap/>
            <w:hideMark/>
          </w:tcPr>
          <w:p w14:paraId="134828E1"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Serology test</w:t>
            </w:r>
          </w:p>
        </w:tc>
        <w:tc>
          <w:tcPr>
            <w:tcW w:w="1070" w:type="pct"/>
            <w:noWrap/>
            <w:hideMark/>
          </w:tcPr>
          <w:p w14:paraId="5254F1DD"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p>
        </w:tc>
      </w:tr>
      <w:tr w:rsidR="00C12D8E" w:rsidRPr="00362C9A" w14:paraId="389ADB1C" w14:textId="77777777" w:rsidTr="00E04D35">
        <w:trPr>
          <w:trHeight w:val="300"/>
        </w:trPr>
        <w:tc>
          <w:tcPr>
            <w:tcW w:w="3930" w:type="pct"/>
            <w:noWrap/>
            <w:hideMark/>
          </w:tcPr>
          <w:p w14:paraId="7A2CAC06"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c) Both</w:t>
            </w:r>
          </w:p>
        </w:tc>
        <w:tc>
          <w:tcPr>
            <w:tcW w:w="1070" w:type="pct"/>
            <w:noWrap/>
            <w:hideMark/>
          </w:tcPr>
          <w:p w14:paraId="1ED05007"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w:t>
            </w:r>
          </w:p>
        </w:tc>
      </w:tr>
      <w:tr w:rsidR="00C12D8E" w:rsidRPr="00362C9A" w14:paraId="7BF491B4" w14:textId="77777777" w:rsidTr="00E04D35">
        <w:trPr>
          <w:trHeight w:val="300"/>
        </w:trPr>
        <w:tc>
          <w:tcPr>
            <w:tcW w:w="3930" w:type="pct"/>
            <w:noWrap/>
            <w:hideMark/>
          </w:tcPr>
          <w:p w14:paraId="27D48E5A"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d) None</w:t>
            </w:r>
          </w:p>
        </w:tc>
        <w:tc>
          <w:tcPr>
            <w:tcW w:w="1070" w:type="pct"/>
            <w:noWrap/>
            <w:hideMark/>
          </w:tcPr>
          <w:p w14:paraId="2065C99F" w14:textId="77777777" w:rsidR="00C12D8E" w:rsidRPr="00362C9A" w:rsidRDefault="00C12D8E" w:rsidP="00C12D8E">
            <w:pPr>
              <w:tabs>
                <w:tab w:val="left" w:pos="2745"/>
              </w:tabs>
              <w:rPr>
                <w:rFonts w:asciiTheme="majorBidi" w:hAnsiTheme="majorBidi" w:cstheme="majorBidi"/>
                <w:sz w:val="24"/>
                <w:szCs w:val="24"/>
              </w:rPr>
            </w:pPr>
          </w:p>
        </w:tc>
      </w:tr>
      <w:tr w:rsidR="00C12D8E" w:rsidRPr="00362C9A" w14:paraId="78F6E3DC" w14:textId="77777777" w:rsidTr="00E04D35">
        <w:trPr>
          <w:trHeight w:val="300"/>
        </w:trPr>
        <w:tc>
          <w:tcPr>
            <w:tcW w:w="5000" w:type="pct"/>
            <w:gridSpan w:val="2"/>
            <w:noWrap/>
            <w:hideMark/>
          </w:tcPr>
          <w:p w14:paraId="7086A863" w14:textId="6D64E52B"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3. Same method of ascertainment for negative control</w:t>
            </w:r>
          </w:p>
        </w:tc>
      </w:tr>
      <w:tr w:rsidR="00C12D8E" w:rsidRPr="00362C9A" w14:paraId="1AF3439D" w14:textId="77777777" w:rsidTr="00E04D35">
        <w:trPr>
          <w:trHeight w:val="300"/>
        </w:trPr>
        <w:tc>
          <w:tcPr>
            <w:tcW w:w="3930" w:type="pct"/>
            <w:noWrap/>
            <w:hideMark/>
          </w:tcPr>
          <w:p w14:paraId="32905F8A"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a) Yes</w:t>
            </w:r>
          </w:p>
        </w:tc>
        <w:tc>
          <w:tcPr>
            <w:tcW w:w="1070" w:type="pct"/>
            <w:noWrap/>
            <w:hideMark/>
          </w:tcPr>
          <w:p w14:paraId="67AE0B45"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p>
        </w:tc>
      </w:tr>
      <w:tr w:rsidR="00C12D8E" w:rsidRPr="00362C9A" w14:paraId="19F8D076" w14:textId="77777777" w:rsidTr="00E04D35">
        <w:trPr>
          <w:trHeight w:val="300"/>
        </w:trPr>
        <w:tc>
          <w:tcPr>
            <w:tcW w:w="3930" w:type="pct"/>
            <w:noWrap/>
            <w:hideMark/>
          </w:tcPr>
          <w:p w14:paraId="0175A6F2"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No</w:t>
            </w:r>
          </w:p>
        </w:tc>
        <w:tc>
          <w:tcPr>
            <w:tcW w:w="1070" w:type="pct"/>
            <w:noWrap/>
            <w:hideMark/>
          </w:tcPr>
          <w:p w14:paraId="19923B47" w14:textId="77777777" w:rsidR="00C12D8E" w:rsidRPr="00362C9A" w:rsidRDefault="00C12D8E" w:rsidP="00504A74">
            <w:pPr>
              <w:tabs>
                <w:tab w:val="left" w:pos="2745"/>
              </w:tabs>
              <w:jc w:val="center"/>
              <w:rPr>
                <w:rFonts w:asciiTheme="majorBidi" w:hAnsiTheme="majorBidi" w:cstheme="majorBidi"/>
                <w:sz w:val="24"/>
                <w:szCs w:val="24"/>
              </w:rPr>
            </w:pPr>
          </w:p>
        </w:tc>
      </w:tr>
      <w:tr w:rsidR="00C12D8E" w:rsidRPr="00362C9A" w14:paraId="4225A754" w14:textId="77777777" w:rsidTr="00E04D35">
        <w:trPr>
          <w:trHeight w:val="300"/>
        </w:trPr>
        <w:tc>
          <w:tcPr>
            <w:tcW w:w="5000" w:type="pct"/>
            <w:gridSpan w:val="2"/>
            <w:noWrap/>
            <w:hideMark/>
          </w:tcPr>
          <w:p w14:paraId="796210A6" w14:textId="1BD30450"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4. Definition of controls</w:t>
            </w:r>
            <w:r w:rsidR="00282B65" w:rsidRPr="00362C9A">
              <w:rPr>
                <w:rFonts w:asciiTheme="majorBidi" w:hAnsiTheme="majorBidi" w:cstheme="majorBidi"/>
                <w:b/>
                <w:bCs/>
                <w:sz w:val="24"/>
                <w:szCs w:val="24"/>
                <w:vertAlign w:val="superscript"/>
              </w:rPr>
              <w:t>α</w:t>
            </w:r>
          </w:p>
        </w:tc>
      </w:tr>
      <w:tr w:rsidR="00C12D8E" w:rsidRPr="00362C9A" w14:paraId="775A7C22" w14:textId="77777777" w:rsidTr="00E04D35">
        <w:trPr>
          <w:trHeight w:val="300"/>
        </w:trPr>
        <w:tc>
          <w:tcPr>
            <w:tcW w:w="3930" w:type="pct"/>
            <w:noWrap/>
            <w:hideMark/>
          </w:tcPr>
          <w:p w14:paraId="39911CDB" w14:textId="6A32331A"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 xml:space="preserve">a) No history of </w:t>
            </w:r>
            <w:r w:rsidR="007A4678" w:rsidRPr="00362C9A">
              <w:rPr>
                <w:rFonts w:asciiTheme="majorBidi" w:hAnsiTheme="majorBidi" w:cstheme="majorBidi"/>
                <w:sz w:val="24"/>
                <w:szCs w:val="24"/>
              </w:rPr>
              <w:t xml:space="preserve">the </w:t>
            </w:r>
            <w:r w:rsidRPr="00362C9A">
              <w:rPr>
                <w:rFonts w:asciiTheme="majorBidi" w:hAnsiTheme="majorBidi" w:cstheme="majorBidi"/>
                <w:sz w:val="24"/>
                <w:szCs w:val="24"/>
              </w:rPr>
              <w:t>disease (endpoint)</w:t>
            </w:r>
          </w:p>
        </w:tc>
        <w:tc>
          <w:tcPr>
            <w:tcW w:w="1070" w:type="pct"/>
            <w:noWrap/>
            <w:hideMark/>
          </w:tcPr>
          <w:p w14:paraId="0F0CC126"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p>
        </w:tc>
      </w:tr>
      <w:tr w:rsidR="00C12D8E" w:rsidRPr="00362C9A" w14:paraId="273E145F" w14:textId="77777777" w:rsidTr="00E04D35">
        <w:trPr>
          <w:trHeight w:val="300"/>
        </w:trPr>
        <w:tc>
          <w:tcPr>
            <w:tcW w:w="5000" w:type="pct"/>
            <w:gridSpan w:val="2"/>
            <w:noWrap/>
            <w:hideMark/>
          </w:tcPr>
          <w:p w14:paraId="6559206E" w14:textId="41ACD21B"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 xml:space="preserve">b) No description of </w:t>
            </w:r>
            <w:r w:rsidR="007A4678" w:rsidRPr="00362C9A">
              <w:rPr>
                <w:rFonts w:asciiTheme="majorBidi" w:hAnsiTheme="majorBidi" w:cstheme="majorBidi"/>
                <w:sz w:val="24"/>
                <w:szCs w:val="24"/>
              </w:rPr>
              <w:t xml:space="preserve">the </w:t>
            </w:r>
            <w:r w:rsidRPr="00362C9A">
              <w:rPr>
                <w:rFonts w:asciiTheme="majorBidi" w:hAnsiTheme="majorBidi" w:cstheme="majorBidi"/>
                <w:sz w:val="24"/>
                <w:szCs w:val="24"/>
              </w:rPr>
              <w:t>source</w:t>
            </w:r>
          </w:p>
        </w:tc>
      </w:tr>
      <w:tr w:rsidR="00C12D8E" w:rsidRPr="00362C9A" w14:paraId="091EA73A" w14:textId="77777777" w:rsidTr="00E04D35">
        <w:trPr>
          <w:trHeight w:val="300"/>
        </w:trPr>
        <w:tc>
          <w:tcPr>
            <w:tcW w:w="5000" w:type="pct"/>
            <w:gridSpan w:val="2"/>
            <w:noWrap/>
            <w:hideMark/>
          </w:tcPr>
          <w:p w14:paraId="13A05662" w14:textId="269EA4C5"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 xml:space="preserve">5. </w:t>
            </w:r>
            <w:r w:rsidR="00504A74" w:rsidRPr="00362C9A">
              <w:rPr>
                <w:rFonts w:asciiTheme="majorBidi" w:hAnsiTheme="majorBidi" w:cstheme="majorBidi"/>
                <w:b/>
                <w:bCs/>
                <w:sz w:val="24"/>
                <w:szCs w:val="24"/>
              </w:rPr>
              <w:t>Non-response</w:t>
            </w:r>
            <w:r w:rsidRPr="00362C9A">
              <w:rPr>
                <w:rFonts w:asciiTheme="majorBidi" w:hAnsiTheme="majorBidi" w:cstheme="majorBidi"/>
                <w:b/>
                <w:bCs/>
                <w:sz w:val="24"/>
                <w:szCs w:val="24"/>
              </w:rPr>
              <w:t xml:space="preserve"> rate</w:t>
            </w:r>
          </w:p>
        </w:tc>
      </w:tr>
      <w:tr w:rsidR="00C12D8E" w:rsidRPr="00362C9A" w14:paraId="338BB1B2" w14:textId="77777777" w:rsidTr="00E04D35">
        <w:trPr>
          <w:trHeight w:val="300"/>
        </w:trPr>
        <w:tc>
          <w:tcPr>
            <w:tcW w:w="3930" w:type="pct"/>
            <w:noWrap/>
            <w:hideMark/>
          </w:tcPr>
          <w:p w14:paraId="78020354"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a) Same rate for both groups</w:t>
            </w:r>
          </w:p>
        </w:tc>
        <w:tc>
          <w:tcPr>
            <w:tcW w:w="1070" w:type="pct"/>
            <w:noWrap/>
            <w:hideMark/>
          </w:tcPr>
          <w:p w14:paraId="0046B49E"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p>
        </w:tc>
      </w:tr>
      <w:tr w:rsidR="00C12D8E" w:rsidRPr="00362C9A" w14:paraId="7BA1AB1F" w14:textId="77777777" w:rsidTr="00E04D35">
        <w:trPr>
          <w:trHeight w:val="300"/>
        </w:trPr>
        <w:tc>
          <w:tcPr>
            <w:tcW w:w="5000" w:type="pct"/>
            <w:gridSpan w:val="2"/>
            <w:noWrap/>
            <w:hideMark/>
          </w:tcPr>
          <w:p w14:paraId="112CB829"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Non-respondents described</w:t>
            </w:r>
          </w:p>
        </w:tc>
      </w:tr>
      <w:tr w:rsidR="00C12D8E" w:rsidRPr="00362C9A" w14:paraId="119E361F" w14:textId="77777777" w:rsidTr="00E04D35">
        <w:trPr>
          <w:trHeight w:val="300"/>
        </w:trPr>
        <w:tc>
          <w:tcPr>
            <w:tcW w:w="5000" w:type="pct"/>
            <w:gridSpan w:val="2"/>
            <w:noWrap/>
            <w:hideMark/>
          </w:tcPr>
          <w:p w14:paraId="042EC73E"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c) Rate different and no designation</w:t>
            </w:r>
          </w:p>
        </w:tc>
      </w:tr>
      <w:tr w:rsidR="00C12D8E" w:rsidRPr="00362C9A" w14:paraId="70B0A16D" w14:textId="77777777" w:rsidTr="00E04D35">
        <w:trPr>
          <w:trHeight w:val="300"/>
        </w:trPr>
        <w:tc>
          <w:tcPr>
            <w:tcW w:w="5000" w:type="pct"/>
            <w:gridSpan w:val="2"/>
            <w:noWrap/>
            <w:hideMark/>
          </w:tcPr>
          <w:p w14:paraId="7D8EF742" w14:textId="2F23E552"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6. Assessment of symptoms</w:t>
            </w:r>
          </w:p>
        </w:tc>
      </w:tr>
      <w:tr w:rsidR="00C12D8E" w:rsidRPr="00362C9A" w14:paraId="4B9BC6A8" w14:textId="77777777" w:rsidTr="00E04D35">
        <w:trPr>
          <w:trHeight w:val="300"/>
        </w:trPr>
        <w:tc>
          <w:tcPr>
            <w:tcW w:w="5000" w:type="pct"/>
            <w:gridSpan w:val="2"/>
            <w:noWrap/>
            <w:hideMark/>
          </w:tcPr>
          <w:p w14:paraId="432DB594"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a) Self-reported</w:t>
            </w:r>
          </w:p>
        </w:tc>
      </w:tr>
      <w:tr w:rsidR="00C12D8E" w:rsidRPr="00362C9A" w14:paraId="4AF2195B" w14:textId="77777777" w:rsidTr="00E04D35">
        <w:trPr>
          <w:trHeight w:val="300"/>
        </w:trPr>
        <w:tc>
          <w:tcPr>
            <w:tcW w:w="3930" w:type="pct"/>
            <w:noWrap/>
            <w:hideMark/>
          </w:tcPr>
          <w:p w14:paraId="3220F758"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Scale-based or Physician assessment</w:t>
            </w:r>
          </w:p>
        </w:tc>
        <w:tc>
          <w:tcPr>
            <w:tcW w:w="1070" w:type="pct"/>
            <w:noWrap/>
            <w:hideMark/>
          </w:tcPr>
          <w:p w14:paraId="35BDBC6B" w14:textId="77777777" w:rsidR="00C12D8E" w:rsidRPr="00362C9A" w:rsidRDefault="00C12D8E"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w:t>
            </w:r>
          </w:p>
        </w:tc>
      </w:tr>
      <w:tr w:rsidR="00C12D8E" w:rsidRPr="00362C9A" w14:paraId="1DDDB4F0" w14:textId="77777777" w:rsidTr="00E04D35">
        <w:trPr>
          <w:trHeight w:val="300"/>
        </w:trPr>
        <w:tc>
          <w:tcPr>
            <w:tcW w:w="5000" w:type="pct"/>
            <w:gridSpan w:val="2"/>
            <w:noWrap/>
            <w:hideMark/>
          </w:tcPr>
          <w:p w14:paraId="44C392A6" w14:textId="0F2146C5" w:rsidR="00C12D8E" w:rsidRPr="00362C9A" w:rsidRDefault="00C12D8E" w:rsidP="00C12D8E">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7. Control for comorbidity, age, and gender</w:t>
            </w:r>
          </w:p>
        </w:tc>
      </w:tr>
      <w:tr w:rsidR="00C12D8E" w:rsidRPr="00362C9A" w14:paraId="75BA5F29" w14:textId="77777777" w:rsidTr="00E04D35">
        <w:trPr>
          <w:trHeight w:val="300"/>
        </w:trPr>
        <w:tc>
          <w:tcPr>
            <w:tcW w:w="3930" w:type="pct"/>
            <w:noWrap/>
            <w:hideMark/>
          </w:tcPr>
          <w:p w14:paraId="5D730B5D" w14:textId="03977684" w:rsidR="00C12D8E" w:rsidRPr="00362C9A" w:rsidRDefault="00C12D8E" w:rsidP="00410249">
            <w:pPr>
              <w:tabs>
                <w:tab w:val="left" w:pos="2745"/>
              </w:tabs>
              <w:rPr>
                <w:rFonts w:asciiTheme="majorBidi" w:hAnsiTheme="majorBidi" w:cstheme="majorBidi"/>
                <w:sz w:val="24"/>
                <w:szCs w:val="24"/>
              </w:rPr>
            </w:pPr>
            <w:r w:rsidRPr="00362C9A">
              <w:rPr>
                <w:rFonts w:asciiTheme="majorBidi" w:hAnsiTheme="majorBidi" w:cstheme="majorBidi"/>
                <w:sz w:val="24"/>
                <w:szCs w:val="24"/>
              </w:rPr>
              <w:t xml:space="preserve">a) </w:t>
            </w:r>
            <w:r w:rsidR="00410249" w:rsidRPr="00362C9A">
              <w:rPr>
                <w:rFonts w:asciiTheme="majorBidi" w:hAnsiTheme="majorBidi" w:cstheme="majorBidi"/>
                <w:sz w:val="24"/>
                <w:szCs w:val="24"/>
              </w:rPr>
              <w:t>Yes</w:t>
            </w:r>
          </w:p>
        </w:tc>
        <w:tc>
          <w:tcPr>
            <w:tcW w:w="1070" w:type="pct"/>
            <w:noWrap/>
            <w:hideMark/>
          </w:tcPr>
          <w:p w14:paraId="2187E71F" w14:textId="0AA4AE17" w:rsidR="00C12D8E" w:rsidRPr="00362C9A" w:rsidRDefault="00410249" w:rsidP="00504A74">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Yes</w:t>
            </w:r>
            <w:r w:rsidR="00C12D8E" w:rsidRPr="00362C9A">
              <w:rPr>
                <w:rFonts w:asciiTheme="majorBidi" w:hAnsiTheme="majorBidi" w:cstheme="majorBidi"/>
                <w:sz w:val="24"/>
                <w:szCs w:val="24"/>
              </w:rPr>
              <w:t>**</w:t>
            </w:r>
          </w:p>
        </w:tc>
      </w:tr>
      <w:tr w:rsidR="00C12D8E" w:rsidRPr="00362C9A" w14:paraId="0F9DE082" w14:textId="77777777" w:rsidTr="00E04D35">
        <w:trPr>
          <w:trHeight w:val="300"/>
        </w:trPr>
        <w:tc>
          <w:tcPr>
            <w:tcW w:w="3930" w:type="pct"/>
            <w:noWrap/>
            <w:hideMark/>
          </w:tcPr>
          <w:p w14:paraId="09E18C01" w14:textId="77777777"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No</w:t>
            </w:r>
          </w:p>
        </w:tc>
        <w:tc>
          <w:tcPr>
            <w:tcW w:w="1070" w:type="pct"/>
            <w:noWrap/>
            <w:hideMark/>
          </w:tcPr>
          <w:p w14:paraId="2CC4A941" w14:textId="77777777" w:rsidR="00C12D8E" w:rsidRPr="00362C9A" w:rsidRDefault="00C12D8E" w:rsidP="00C12D8E">
            <w:pPr>
              <w:tabs>
                <w:tab w:val="left" w:pos="2745"/>
              </w:tabs>
              <w:rPr>
                <w:rFonts w:asciiTheme="majorBidi" w:hAnsiTheme="majorBidi" w:cstheme="majorBidi"/>
                <w:sz w:val="24"/>
                <w:szCs w:val="24"/>
              </w:rPr>
            </w:pPr>
          </w:p>
        </w:tc>
      </w:tr>
      <w:tr w:rsidR="00C12D8E" w:rsidRPr="00362C9A" w14:paraId="2E351EBC" w14:textId="77777777" w:rsidTr="00E04D35">
        <w:trPr>
          <w:trHeight w:val="300"/>
        </w:trPr>
        <w:tc>
          <w:tcPr>
            <w:tcW w:w="5000" w:type="pct"/>
            <w:gridSpan w:val="2"/>
            <w:noWrap/>
            <w:hideMark/>
          </w:tcPr>
          <w:p w14:paraId="36BA900D" w14:textId="0A100ACC" w:rsidR="00C12D8E" w:rsidRPr="00362C9A" w:rsidRDefault="00C12D8E" w:rsidP="00672499">
            <w:pPr>
              <w:tabs>
                <w:tab w:val="left" w:pos="2745"/>
              </w:tabs>
              <w:jc w:val="both"/>
              <w:rPr>
                <w:rFonts w:asciiTheme="majorBidi" w:hAnsiTheme="majorBidi" w:cstheme="majorBidi"/>
                <w:b/>
                <w:bCs/>
                <w:sz w:val="24"/>
                <w:szCs w:val="24"/>
              </w:rPr>
            </w:pPr>
            <w:r w:rsidRPr="00362C9A">
              <w:rPr>
                <w:rFonts w:asciiTheme="majorBidi" w:hAnsiTheme="majorBidi" w:cstheme="majorBidi"/>
                <w:b/>
                <w:bCs/>
                <w:sz w:val="24"/>
                <w:szCs w:val="24"/>
              </w:rPr>
              <w:t xml:space="preserve">8. If (7) is </w:t>
            </w:r>
            <w:r w:rsidR="00672499" w:rsidRPr="00362C9A">
              <w:rPr>
                <w:rFonts w:asciiTheme="majorBidi" w:hAnsiTheme="majorBidi" w:cstheme="majorBidi"/>
                <w:b/>
                <w:bCs/>
                <w:sz w:val="24"/>
                <w:szCs w:val="24"/>
              </w:rPr>
              <w:t>“N</w:t>
            </w:r>
            <w:r w:rsidRPr="00362C9A">
              <w:rPr>
                <w:rFonts w:asciiTheme="majorBidi" w:hAnsiTheme="majorBidi" w:cstheme="majorBidi"/>
                <w:b/>
                <w:bCs/>
                <w:sz w:val="24"/>
                <w:szCs w:val="24"/>
              </w:rPr>
              <w:t>o</w:t>
            </w:r>
            <w:r w:rsidR="00672499" w:rsidRPr="00362C9A">
              <w:rPr>
                <w:rFonts w:asciiTheme="majorBidi" w:hAnsiTheme="majorBidi" w:cstheme="majorBidi"/>
                <w:b/>
                <w:bCs/>
                <w:sz w:val="24"/>
                <w:szCs w:val="24"/>
              </w:rPr>
              <w:t>”</w:t>
            </w:r>
            <w:r w:rsidRPr="00362C9A">
              <w:rPr>
                <w:rFonts w:asciiTheme="majorBidi" w:hAnsiTheme="majorBidi" w:cstheme="majorBidi"/>
                <w:b/>
                <w:bCs/>
                <w:sz w:val="24"/>
                <w:szCs w:val="24"/>
              </w:rPr>
              <w:t>, does the study adjust for confounding factors or use stratified sampling</w:t>
            </w:r>
            <w:r w:rsidR="00672499" w:rsidRPr="00362C9A">
              <w:rPr>
                <w:rFonts w:asciiTheme="majorBidi" w:hAnsiTheme="majorBidi" w:cstheme="majorBidi"/>
                <w:b/>
                <w:bCs/>
                <w:sz w:val="24"/>
                <w:szCs w:val="24"/>
              </w:rPr>
              <w:t>?</w:t>
            </w:r>
          </w:p>
        </w:tc>
      </w:tr>
      <w:tr w:rsidR="00C12D8E" w:rsidRPr="00362C9A" w14:paraId="65DC604A" w14:textId="77777777" w:rsidTr="00E04D35">
        <w:trPr>
          <w:trHeight w:val="300"/>
        </w:trPr>
        <w:tc>
          <w:tcPr>
            <w:tcW w:w="3930" w:type="pct"/>
            <w:noWrap/>
            <w:hideMark/>
          </w:tcPr>
          <w:p w14:paraId="46E8EE3C" w14:textId="053AE174" w:rsidR="00C12D8E" w:rsidRPr="00362C9A" w:rsidRDefault="00C12D8E" w:rsidP="00410249">
            <w:pPr>
              <w:tabs>
                <w:tab w:val="left" w:pos="2745"/>
              </w:tabs>
              <w:rPr>
                <w:rFonts w:asciiTheme="majorBidi" w:hAnsiTheme="majorBidi" w:cstheme="majorBidi"/>
                <w:sz w:val="24"/>
                <w:szCs w:val="24"/>
              </w:rPr>
            </w:pPr>
            <w:r w:rsidRPr="00362C9A">
              <w:rPr>
                <w:rFonts w:asciiTheme="majorBidi" w:hAnsiTheme="majorBidi" w:cstheme="majorBidi"/>
                <w:sz w:val="24"/>
                <w:szCs w:val="24"/>
              </w:rPr>
              <w:t xml:space="preserve">a) </w:t>
            </w:r>
            <w:r w:rsidR="00410249" w:rsidRPr="00362C9A">
              <w:rPr>
                <w:rFonts w:asciiTheme="majorBidi" w:hAnsiTheme="majorBidi" w:cstheme="majorBidi"/>
                <w:sz w:val="24"/>
                <w:szCs w:val="24"/>
              </w:rPr>
              <w:t>Yes</w:t>
            </w:r>
          </w:p>
        </w:tc>
        <w:tc>
          <w:tcPr>
            <w:tcW w:w="1070" w:type="pct"/>
            <w:noWrap/>
            <w:hideMark/>
          </w:tcPr>
          <w:p w14:paraId="710848C3" w14:textId="42370DDD" w:rsidR="00C12D8E" w:rsidRPr="00362C9A" w:rsidRDefault="004B56C4" w:rsidP="00672499">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 xml:space="preserve">Yes </w:t>
            </w:r>
            <w:r w:rsidR="00C12D8E" w:rsidRPr="00362C9A">
              <w:rPr>
                <w:rFonts w:asciiTheme="majorBidi" w:hAnsiTheme="majorBidi" w:cstheme="majorBidi"/>
                <w:sz w:val="24"/>
                <w:szCs w:val="24"/>
              </w:rPr>
              <w:t>**</w:t>
            </w:r>
          </w:p>
        </w:tc>
      </w:tr>
      <w:tr w:rsidR="00C12D8E" w:rsidRPr="00362C9A" w14:paraId="557F33AE" w14:textId="77777777" w:rsidTr="00E04D35">
        <w:trPr>
          <w:trHeight w:val="300"/>
        </w:trPr>
        <w:tc>
          <w:tcPr>
            <w:tcW w:w="3930" w:type="pct"/>
            <w:noWrap/>
            <w:hideMark/>
          </w:tcPr>
          <w:p w14:paraId="642EDC30" w14:textId="1BE20258" w:rsidR="00C12D8E" w:rsidRPr="00362C9A" w:rsidRDefault="00C12D8E" w:rsidP="00C12D8E">
            <w:pPr>
              <w:tabs>
                <w:tab w:val="left" w:pos="2745"/>
              </w:tabs>
              <w:rPr>
                <w:rFonts w:asciiTheme="majorBidi" w:hAnsiTheme="majorBidi" w:cstheme="majorBidi"/>
                <w:sz w:val="24"/>
                <w:szCs w:val="24"/>
              </w:rPr>
            </w:pPr>
            <w:r w:rsidRPr="00362C9A">
              <w:rPr>
                <w:rFonts w:asciiTheme="majorBidi" w:hAnsiTheme="majorBidi" w:cstheme="majorBidi"/>
                <w:sz w:val="24"/>
                <w:szCs w:val="24"/>
              </w:rPr>
              <w:t>b) No</w:t>
            </w:r>
          </w:p>
        </w:tc>
        <w:tc>
          <w:tcPr>
            <w:tcW w:w="1070" w:type="pct"/>
            <w:noWrap/>
            <w:hideMark/>
          </w:tcPr>
          <w:p w14:paraId="74C21A7D" w14:textId="77777777" w:rsidR="00C12D8E" w:rsidRPr="00362C9A" w:rsidRDefault="00C12D8E" w:rsidP="00C12D8E">
            <w:pPr>
              <w:tabs>
                <w:tab w:val="left" w:pos="2745"/>
              </w:tabs>
              <w:rPr>
                <w:rFonts w:asciiTheme="majorBidi" w:hAnsiTheme="majorBidi" w:cstheme="majorBidi"/>
                <w:sz w:val="24"/>
                <w:szCs w:val="24"/>
              </w:rPr>
            </w:pPr>
          </w:p>
        </w:tc>
      </w:tr>
    </w:tbl>
    <w:p w14:paraId="3BE7FE50" w14:textId="77777777" w:rsidR="00AE4D57" w:rsidRPr="00362C9A" w:rsidRDefault="00AE4D57" w:rsidP="004D2A14">
      <w:pPr>
        <w:tabs>
          <w:tab w:val="left" w:pos="2745"/>
        </w:tabs>
        <w:spacing w:after="0" w:line="240" w:lineRule="auto"/>
        <w:jc w:val="both"/>
        <w:rPr>
          <w:rFonts w:asciiTheme="majorBidi" w:hAnsiTheme="majorBidi" w:cstheme="majorBidi"/>
          <w:b/>
          <w:bCs/>
          <w:sz w:val="24"/>
          <w:szCs w:val="24"/>
        </w:rPr>
        <w:sectPr w:rsidR="00AE4D57" w:rsidRPr="00362C9A" w:rsidSect="00CE1E6D">
          <w:footerReference w:type="default" r:id="rId9"/>
          <w:pgSz w:w="12240" w:h="15840" w:code="1"/>
          <w:pgMar w:top="1440" w:right="1440" w:bottom="1440" w:left="1440" w:header="720" w:footer="720" w:gutter="0"/>
          <w:cols w:space="720"/>
          <w:docGrid w:linePitch="360"/>
        </w:sectPr>
      </w:pPr>
    </w:p>
    <w:p w14:paraId="50AF75DB" w14:textId="51B22FFE" w:rsidR="00E04D35" w:rsidRPr="00362C9A" w:rsidRDefault="00572065" w:rsidP="004D2A14">
      <w:pPr>
        <w:tabs>
          <w:tab w:val="left" w:pos="2745"/>
        </w:tabs>
        <w:spacing w:after="0" w:line="240" w:lineRule="auto"/>
        <w:jc w:val="both"/>
        <w:rPr>
          <w:rFonts w:asciiTheme="majorBidi" w:hAnsiTheme="majorBidi" w:cstheme="majorBidi"/>
          <w:b/>
          <w:bCs/>
          <w:sz w:val="24"/>
          <w:szCs w:val="24"/>
        </w:rPr>
      </w:pPr>
      <w:r w:rsidRPr="00362C9A">
        <w:rPr>
          <w:rFonts w:asciiTheme="majorBidi" w:hAnsiTheme="majorBidi" w:cstheme="majorBidi"/>
          <w:b/>
          <w:bCs/>
          <w:sz w:val="24"/>
          <w:szCs w:val="24"/>
        </w:rPr>
        <w:lastRenderedPageBreak/>
        <w:t>Note</w:t>
      </w:r>
      <w:r w:rsidR="004D2A14" w:rsidRPr="00362C9A">
        <w:rPr>
          <w:rFonts w:asciiTheme="majorBidi" w:hAnsiTheme="majorBidi" w:cstheme="majorBidi"/>
          <w:b/>
          <w:bCs/>
          <w:sz w:val="24"/>
          <w:szCs w:val="24"/>
        </w:rPr>
        <w:t>s</w:t>
      </w:r>
      <w:r w:rsidR="00901033" w:rsidRPr="00362C9A">
        <w:rPr>
          <w:rFonts w:asciiTheme="majorBidi" w:hAnsiTheme="majorBidi" w:cstheme="majorBidi"/>
          <w:b/>
          <w:bCs/>
          <w:sz w:val="24"/>
          <w:szCs w:val="24"/>
        </w:rPr>
        <w:t xml:space="preserve">: </w:t>
      </w:r>
    </w:p>
    <w:p w14:paraId="221610A5" w14:textId="56EDA80B" w:rsidR="00E04D35" w:rsidRPr="00362C9A" w:rsidRDefault="00B3660C" w:rsidP="004D2A14">
      <w:pPr>
        <w:tabs>
          <w:tab w:val="left" w:pos="2745"/>
        </w:tabs>
        <w:spacing w:after="0" w:line="240" w:lineRule="auto"/>
        <w:jc w:val="both"/>
        <w:rPr>
          <w:rFonts w:asciiTheme="majorBidi" w:hAnsiTheme="majorBidi" w:cstheme="majorBidi"/>
          <w:sz w:val="24"/>
          <w:szCs w:val="24"/>
        </w:rPr>
      </w:pPr>
      <w:r w:rsidRPr="00362C9A">
        <w:rPr>
          <w:rFonts w:asciiTheme="majorBidi" w:hAnsiTheme="majorBidi" w:cstheme="majorBidi"/>
          <w:b/>
          <w:bCs/>
          <w:sz w:val="24"/>
          <w:szCs w:val="24"/>
        </w:rPr>
        <w:t>β</w:t>
      </w:r>
      <w:r w:rsidR="004D2A14" w:rsidRPr="00362C9A">
        <w:rPr>
          <w:rFonts w:asciiTheme="majorBidi" w:hAnsiTheme="majorBidi" w:cstheme="majorBidi"/>
          <w:sz w:val="24"/>
          <w:szCs w:val="24"/>
        </w:rPr>
        <w:t>:</w:t>
      </w:r>
      <w:r w:rsidR="00572065" w:rsidRPr="00362C9A">
        <w:rPr>
          <w:rFonts w:asciiTheme="majorBidi" w:hAnsiTheme="majorBidi" w:cstheme="majorBidi"/>
          <w:sz w:val="24"/>
          <w:szCs w:val="24"/>
        </w:rPr>
        <w:t xml:space="preserve"> </w:t>
      </w:r>
      <w:r w:rsidR="00D2617E" w:rsidRPr="00362C9A">
        <w:rPr>
          <w:rFonts w:asciiTheme="majorBidi" w:hAnsiTheme="majorBidi" w:cstheme="majorBidi"/>
          <w:sz w:val="24"/>
          <w:szCs w:val="24"/>
        </w:rPr>
        <w:t>T</w:t>
      </w:r>
      <w:r w:rsidR="00901033" w:rsidRPr="00362C9A">
        <w:rPr>
          <w:rFonts w:asciiTheme="majorBidi" w:hAnsiTheme="majorBidi" w:cstheme="majorBidi"/>
          <w:sz w:val="24"/>
          <w:szCs w:val="24"/>
        </w:rPr>
        <w:t>here</w:t>
      </w:r>
      <w:r w:rsidRPr="00362C9A">
        <w:rPr>
          <w:rFonts w:asciiTheme="majorBidi" w:hAnsiTheme="majorBidi" w:cstheme="majorBidi"/>
          <w:sz w:val="24"/>
          <w:szCs w:val="24"/>
        </w:rPr>
        <w:t xml:space="preserve"> was a nearly similar proportion of post-COVID symptoms in COVID-positive individuals relative to COVID-negative individuals, which mandates a higher sample size to allow accurate estimation of odds ratios. Therefore, a limit of 10,000 </w:t>
      </w:r>
      <w:r w:rsidR="00E04D35" w:rsidRPr="00362C9A">
        <w:rPr>
          <w:rFonts w:asciiTheme="majorBidi" w:hAnsiTheme="majorBidi" w:cstheme="majorBidi"/>
          <w:sz w:val="24"/>
          <w:szCs w:val="24"/>
        </w:rPr>
        <w:t xml:space="preserve">was set </w:t>
      </w:r>
      <w:r w:rsidRPr="00362C9A">
        <w:rPr>
          <w:rFonts w:asciiTheme="majorBidi" w:hAnsiTheme="majorBidi" w:cstheme="majorBidi"/>
          <w:sz w:val="24"/>
          <w:szCs w:val="24"/>
        </w:rPr>
        <w:t>to ensure adequate statistical power.</w:t>
      </w:r>
      <w:r w:rsidR="00E04D35" w:rsidRPr="00362C9A">
        <w:rPr>
          <w:rFonts w:asciiTheme="majorBidi" w:hAnsiTheme="majorBidi" w:cstheme="majorBidi"/>
          <w:sz w:val="24"/>
          <w:szCs w:val="24"/>
        </w:rPr>
        <w:t xml:space="preserve"> </w:t>
      </w:r>
      <w:r w:rsidRPr="00362C9A">
        <w:rPr>
          <w:rFonts w:asciiTheme="majorBidi" w:hAnsiTheme="majorBidi" w:cstheme="majorBidi"/>
          <w:sz w:val="24"/>
          <w:szCs w:val="24"/>
        </w:rPr>
        <w:t>*</w:t>
      </w:r>
      <w:r w:rsidR="004D2A14" w:rsidRPr="00362C9A">
        <w:rPr>
          <w:rFonts w:asciiTheme="majorBidi" w:hAnsiTheme="majorBidi" w:cstheme="majorBidi"/>
          <w:sz w:val="24"/>
          <w:szCs w:val="24"/>
        </w:rPr>
        <w:t>:</w:t>
      </w:r>
      <w:r w:rsidR="00E04D35" w:rsidRPr="00362C9A">
        <w:rPr>
          <w:rFonts w:asciiTheme="majorBidi" w:hAnsiTheme="majorBidi" w:cstheme="majorBidi"/>
          <w:sz w:val="24"/>
          <w:szCs w:val="24"/>
        </w:rPr>
        <w:t xml:space="preserve"> </w:t>
      </w:r>
      <w:r w:rsidR="004D2A14" w:rsidRPr="00362C9A">
        <w:rPr>
          <w:rFonts w:asciiTheme="majorBidi" w:hAnsiTheme="majorBidi" w:cstheme="majorBidi"/>
          <w:sz w:val="24"/>
          <w:szCs w:val="24"/>
        </w:rPr>
        <w:t>D</w:t>
      </w:r>
      <w:r w:rsidR="00572065" w:rsidRPr="00362C9A">
        <w:rPr>
          <w:rFonts w:asciiTheme="majorBidi" w:hAnsiTheme="majorBidi" w:cstheme="majorBidi"/>
          <w:sz w:val="24"/>
          <w:szCs w:val="24"/>
        </w:rPr>
        <w:t>enotes 1 mark</w:t>
      </w:r>
      <w:r w:rsidR="00AE4D57" w:rsidRPr="00362C9A">
        <w:rPr>
          <w:rFonts w:asciiTheme="majorBidi" w:hAnsiTheme="majorBidi" w:cstheme="majorBidi"/>
          <w:sz w:val="24"/>
          <w:szCs w:val="24"/>
        </w:rPr>
        <w:t>.</w:t>
      </w:r>
    </w:p>
    <w:p w14:paraId="2D44BDB8" w14:textId="76548C41" w:rsidR="004D2A14" w:rsidRPr="00362C9A" w:rsidRDefault="00E04D35" w:rsidP="004D2A14">
      <w:pPr>
        <w:tabs>
          <w:tab w:val="left" w:pos="2745"/>
        </w:tabs>
        <w:spacing w:after="0" w:line="240" w:lineRule="auto"/>
        <w:jc w:val="both"/>
        <w:rPr>
          <w:rFonts w:asciiTheme="majorBidi" w:hAnsiTheme="majorBidi" w:cstheme="majorBidi"/>
          <w:sz w:val="24"/>
          <w:szCs w:val="24"/>
        </w:rPr>
      </w:pPr>
      <w:r w:rsidRPr="00362C9A">
        <w:rPr>
          <w:rFonts w:asciiTheme="majorBidi" w:hAnsiTheme="majorBidi" w:cstheme="majorBidi"/>
          <w:sz w:val="24"/>
          <w:szCs w:val="24"/>
        </w:rPr>
        <w:t xml:space="preserve"> </w:t>
      </w:r>
      <w:r w:rsidR="00B3660C" w:rsidRPr="00362C9A">
        <w:rPr>
          <w:rFonts w:asciiTheme="majorBidi" w:hAnsiTheme="majorBidi" w:cstheme="majorBidi"/>
          <w:sz w:val="24"/>
          <w:szCs w:val="24"/>
        </w:rPr>
        <w:t>**</w:t>
      </w:r>
      <w:r w:rsidR="004D2A14" w:rsidRPr="00362C9A">
        <w:rPr>
          <w:rFonts w:asciiTheme="majorBidi" w:hAnsiTheme="majorBidi" w:cstheme="majorBidi"/>
          <w:sz w:val="24"/>
          <w:szCs w:val="24"/>
        </w:rPr>
        <w:t>: D</w:t>
      </w:r>
      <w:r w:rsidR="00572065" w:rsidRPr="00362C9A">
        <w:rPr>
          <w:rFonts w:asciiTheme="majorBidi" w:hAnsiTheme="majorBidi" w:cstheme="majorBidi"/>
          <w:sz w:val="24"/>
          <w:szCs w:val="24"/>
        </w:rPr>
        <w:t>enotes 2 marks</w:t>
      </w:r>
      <w:r w:rsidR="00AE4D57" w:rsidRPr="00362C9A">
        <w:rPr>
          <w:rFonts w:asciiTheme="majorBidi" w:hAnsiTheme="majorBidi" w:cstheme="majorBidi"/>
          <w:sz w:val="24"/>
          <w:szCs w:val="24"/>
        </w:rPr>
        <w:t>.</w:t>
      </w:r>
    </w:p>
    <w:p w14:paraId="173E94E8" w14:textId="4AE06E6C" w:rsidR="00B3660C" w:rsidRPr="00362C9A" w:rsidRDefault="00B3660C" w:rsidP="004D2A14">
      <w:pPr>
        <w:tabs>
          <w:tab w:val="left" w:pos="2745"/>
        </w:tabs>
        <w:spacing w:after="0" w:line="240" w:lineRule="auto"/>
        <w:jc w:val="both"/>
        <w:rPr>
          <w:rFonts w:asciiTheme="majorBidi" w:hAnsiTheme="majorBidi" w:cstheme="majorBidi"/>
          <w:sz w:val="24"/>
          <w:szCs w:val="24"/>
        </w:rPr>
      </w:pPr>
      <w:r w:rsidRPr="00362C9A">
        <w:rPr>
          <w:rFonts w:asciiTheme="majorBidi" w:hAnsiTheme="majorBidi" w:cstheme="majorBidi"/>
          <w:b/>
          <w:bCs/>
          <w:sz w:val="24"/>
          <w:szCs w:val="24"/>
        </w:rPr>
        <w:t>α</w:t>
      </w:r>
      <w:r w:rsidR="004D2A14" w:rsidRPr="00362C9A">
        <w:rPr>
          <w:rFonts w:asciiTheme="majorBidi" w:hAnsiTheme="majorBidi" w:cstheme="majorBidi"/>
          <w:b/>
          <w:bCs/>
          <w:sz w:val="24"/>
          <w:szCs w:val="24"/>
        </w:rPr>
        <w:t>:</w:t>
      </w:r>
      <w:r w:rsidR="00924156" w:rsidRPr="00362C9A">
        <w:rPr>
          <w:rFonts w:asciiTheme="majorBidi" w:hAnsiTheme="majorBidi" w:cstheme="majorBidi"/>
          <w:sz w:val="24"/>
          <w:szCs w:val="24"/>
        </w:rPr>
        <w:t xml:space="preserve"> </w:t>
      </w:r>
      <w:r w:rsidRPr="00362C9A">
        <w:rPr>
          <w:rFonts w:asciiTheme="majorBidi" w:hAnsiTheme="majorBidi" w:cstheme="majorBidi"/>
          <w:sz w:val="24"/>
          <w:szCs w:val="24"/>
        </w:rPr>
        <w:t xml:space="preserve">This item </w:t>
      </w:r>
      <w:r w:rsidR="007A4678" w:rsidRPr="00362C9A">
        <w:rPr>
          <w:rFonts w:asciiTheme="majorBidi" w:hAnsiTheme="majorBidi" w:cstheme="majorBidi"/>
          <w:sz w:val="24"/>
          <w:szCs w:val="24"/>
        </w:rPr>
        <w:t>did not apply</w:t>
      </w:r>
      <w:r w:rsidRPr="00362C9A">
        <w:rPr>
          <w:rFonts w:asciiTheme="majorBidi" w:hAnsiTheme="majorBidi" w:cstheme="majorBidi"/>
          <w:sz w:val="24"/>
          <w:szCs w:val="24"/>
        </w:rPr>
        <w:t xml:space="preserve"> </w:t>
      </w:r>
      <w:r w:rsidR="007A4678" w:rsidRPr="00362C9A">
        <w:rPr>
          <w:rFonts w:asciiTheme="majorBidi" w:hAnsiTheme="majorBidi" w:cstheme="majorBidi"/>
          <w:sz w:val="24"/>
          <w:szCs w:val="24"/>
        </w:rPr>
        <w:t>to</w:t>
      </w:r>
      <w:r w:rsidRPr="00362C9A">
        <w:rPr>
          <w:rFonts w:asciiTheme="majorBidi" w:hAnsiTheme="majorBidi" w:cstheme="majorBidi"/>
          <w:sz w:val="24"/>
          <w:szCs w:val="24"/>
        </w:rPr>
        <w:t xml:space="preserve"> studies that compared hospitalized COVID patients to </w:t>
      </w:r>
      <w:r w:rsidR="004D2A14" w:rsidRPr="00362C9A">
        <w:rPr>
          <w:rFonts w:asciiTheme="majorBidi" w:hAnsiTheme="majorBidi" w:cstheme="majorBidi"/>
          <w:sz w:val="24"/>
          <w:szCs w:val="24"/>
        </w:rPr>
        <w:t xml:space="preserve">hospitalized </w:t>
      </w:r>
      <w:r w:rsidRPr="00362C9A">
        <w:rPr>
          <w:rFonts w:asciiTheme="majorBidi" w:hAnsiTheme="majorBidi" w:cstheme="majorBidi"/>
          <w:sz w:val="24"/>
          <w:szCs w:val="24"/>
        </w:rPr>
        <w:t>non-COVID patients</w:t>
      </w:r>
      <w:r w:rsidR="00F02DE1" w:rsidRPr="00362C9A">
        <w:rPr>
          <w:rFonts w:asciiTheme="majorBidi" w:hAnsiTheme="majorBidi" w:cstheme="majorBidi"/>
          <w:sz w:val="24"/>
          <w:szCs w:val="24"/>
        </w:rPr>
        <w:t>.</w:t>
      </w:r>
    </w:p>
    <w:p w14:paraId="56E3419A" w14:textId="77777777" w:rsidR="00B3660C" w:rsidRPr="00362C9A" w:rsidRDefault="00B3660C" w:rsidP="00B3660C">
      <w:pPr>
        <w:tabs>
          <w:tab w:val="left" w:pos="2745"/>
        </w:tabs>
        <w:rPr>
          <w:rFonts w:asciiTheme="majorBidi" w:hAnsiTheme="majorBidi" w:cstheme="majorBidi"/>
          <w:b/>
          <w:bCs/>
          <w:sz w:val="24"/>
          <w:szCs w:val="24"/>
        </w:rPr>
      </w:pPr>
    </w:p>
    <w:p w14:paraId="110F1220" w14:textId="50F0ACAC" w:rsidR="00556A0B" w:rsidRPr="00362C9A" w:rsidRDefault="008E1367" w:rsidP="008E1367">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T</w:t>
      </w:r>
      <w:r w:rsidR="00202FEF" w:rsidRPr="00362C9A">
        <w:rPr>
          <w:rFonts w:asciiTheme="majorBidi" w:hAnsiTheme="majorBidi" w:cstheme="majorBidi"/>
          <w:b/>
          <w:bCs/>
          <w:sz w:val="24"/>
          <w:szCs w:val="24"/>
        </w:rPr>
        <w:t>able S</w:t>
      </w:r>
      <w:r w:rsidR="00F342FF">
        <w:rPr>
          <w:rFonts w:asciiTheme="majorBidi" w:hAnsiTheme="majorBidi" w:cstheme="majorBidi"/>
          <w:b/>
          <w:bCs/>
          <w:sz w:val="24"/>
          <w:szCs w:val="24"/>
        </w:rPr>
        <w:t>4</w:t>
      </w:r>
      <w:r w:rsidR="00202FEF" w:rsidRPr="00362C9A">
        <w:rPr>
          <w:rFonts w:asciiTheme="majorBidi" w:hAnsiTheme="majorBidi" w:cstheme="majorBidi"/>
          <w:b/>
          <w:bCs/>
          <w:sz w:val="24"/>
          <w:szCs w:val="24"/>
        </w:rPr>
        <w:t xml:space="preserve">: </w:t>
      </w:r>
      <w:r w:rsidR="00ED2A64" w:rsidRPr="00362C9A">
        <w:rPr>
          <w:rFonts w:asciiTheme="majorBidi" w:hAnsiTheme="majorBidi" w:cstheme="majorBidi"/>
          <w:b/>
          <w:bCs/>
          <w:sz w:val="24"/>
          <w:szCs w:val="24"/>
        </w:rPr>
        <w:t>List of excluded studies</w:t>
      </w:r>
    </w:p>
    <w:tbl>
      <w:tblPr>
        <w:tblStyle w:val="TableGrid1"/>
        <w:tblW w:w="5280" w:type="pct"/>
        <w:tblLayout w:type="fixed"/>
        <w:tblLook w:val="04A0" w:firstRow="1" w:lastRow="0" w:firstColumn="1" w:lastColumn="0" w:noHBand="0" w:noVBand="1"/>
      </w:tblPr>
      <w:tblGrid>
        <w:gridCol w:w="1805"/>
        <w:gridCol w:w="2689"/>
        <w:gridCol w:w="9181"/>
      </w:tblGrid>
      <w:tr w:rsidR="003B45D1" w:rsidRPr="003B45D1" w14:paraId="1D530460" w14:textId="77777777" w:rsidTr="003B45D1">
        <w:trPr>
          <w:trHeight w:val="300"/>
        </w:trPr>
        <w:tc>
          <w:tcPr>
            <w:tcW w:w="660" w:type="pct"/>
            <w:noWrap/>
            <w:vAlign w:val="center"/>
          </w:tcPr>
          <w:p w14:paraId="589802D3" w14:textId="77777777" w:rsidR="003B45D1" w:rsidRPr="003B45D1" w:rsidRDefault="003B45D1" w:rsidP="00DD6C2A">
            <w:pPr>
              <w:tabs>
                <w:tab w:val="left" w:pos="2745"/>
              </w:tabs>
              <w:jc w:val="center"/>
              <w:rPr>
                <w:rFonts w:ascii="Times New Roman" w:eastAsia="Calibri" w:hAnsi="Times New Roman" w:cs="Times New Roman"/>
                <w:b/>
                <w:bCs/>
              </w:rPr>
            </w:pPr>
            <w:r w:rsidRPr="003B45D1">
              <w:rPr>
                <w:rFonts w:ascii="Times New Roman" w:eastAsia="Calibri" w:hAnsi="Times New Roman" w:cs="Times New Roman"/>
                <w:b/>
                <w:bCs/>
              </w:rPr>
              <w:t>DOI</w:t>
            </w:r>
          </w:p>
        </w:tc>
        <w:tc>
          <w:tcPr>
            <w:tcW w:w="983" w:type="pct"/>
            <w:noWrap/>
            <w:vAlign w:val="center"/>
          </w:tcPr>
          <w:p w14:paraId="5AB132B7" w14:textId="77777777" w:rsidR="003B45D1" w:rsidRPr="003B45D1" w:rsidRDefault="003B45D1" w:rsidP="00DD6C2A">
            <w:pPr>
              <w:tabs>
                <w:tab w:val="left" w:pos="2745"/>
              </w:tabs>
              <w:jc w:val="center"/>
              <w:rPr>
                <w:rFonts w:ascii="Times New Roman" w:eastAsia="Calibri" w:hAnsi="Times New Roman" w:cs="Times New Roman"/>
                <w:b/>
                <w:bCs/>
              </w:rPr>
            </w:pPr>
            <w:r w:rsidRPr="003B45D1">
              <w:rPr>
                <w:rFonts w:ascii="Times New Roman" w:eastAsia="Calibri" w:hAnsi="Times New Roman" w:cs="Times New Roman"/>
                <w:b/>
                <w:bCs/>
              </w:rPr>
              <w:t>Author</w:t>
            </w:r>
          </w:p>
        </w:tc>
        <w:tc>
          <w:tcPr>
            <w:tcW w:w="3357" w:type="pct"/>
            <w:noWrap/>
            <w:vAlign w:val="center"/>
          </w:tcPr>
          <w:p w14:paraId="5AF37D0E" w14:textId="77777777" w:rsidR="003B45D1" w:rsidRPr="003B45D1" w:rsidRDefault="003B45D1" w:rsidP="00DD6C2A">
            <w:pPr>
              <w:tabs>
                <w:tab w:val="left" w:pos="2745"/>
              </w:tabs>
              <w:jc w:val="center"/>
              <w:rPr>
                <w:rFonts w:ascii="Times New Roman" w:eastAsia="Calibri" w:hAnsi="Times New Roman" w:cs="Times New Roman"/>
                <w:b/>
                <w:bCs/>
              </w:rPr>
            </w:pPr>
            <w:r w:rsidRPr="003B45D1">
              <w:rPr>
                <w:rFonts w:ascii="Times New Roman" w:eastAsia="Calibri" w:hAnsi="Times New Roman" w:cs="Times New Roman"/>
                <w:b/>
                <w:bCs/>
              </w:rPr>
              <w:t>Reasons for exclusion</w:t>
            </w:r>
          </w:p>
        </w:tc>
      </w:tr>
      <w:tr w:rsidR="003B45D1" w:rsidRPr="003B45D1" w14:paraId="68F60A05" w14:textId="77777777" w:rsidTr="003B45D1">
        <w:trPr>
          <w:trHeight w:val="300"/>
        </w:trPr>
        <w:tc>
          <w:tcPr>
            <w:tcW w:w="660" w:type="pct"/>
            <w:noWrap/>
            <w:hideMark/>
          </w:tcPr>
          <w:p w14:paraId="14DB9704"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0" w:history="1">
              <w:r w:rsidR="003B45D1" w:rsidRPr="003B45D1">
                <w:rPr>
                  <w:rFonts w:ascii="Times New Roman" w:eastAsia="Calibri" w:hAnsi="Times New Roman" w:cs="Times New Roman"/>
                  <w:color w:val="4472C4"/>
                  <w:u w:val="single"/>
                </w:rPr>
                <w:t>https://doi.org/10.3238%2Farztebl.m2022.0134</w:t>
              </w:r>
            </w:hyperlink>
          </w:p>
          <w:p w14:paraId="473D3A83"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12FA8710"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Schulz</w:t>
            </w:r>
          </w:p>
        </w:tc>
        <w:tc>
          <w:tcPr>
            <w:tcW w:w="3357" w:type="pct"/>
            <w:noWrap/>
            <w:hideMark/>
          </w:tcPr>
          <w:p w14:paraId="301C31A0"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5D3A9B67" w14:textId="77777777" w:rsidTr="003B45D1">
        <w:trPr>
          <w:trHeight w:val="300"/>
        </w:trPr>
        <w:tc>
          <w:tcPr>
            <w:tcW w:w="660" w:type="pct"/>
            <w:noWrap/>
            <w:hideMark/>
          </w:tcPr>
          <w:p w14:paraId="41EB489E"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1" w:history="1">
              <w:r w:rsidR="003B45D1" w:rsidRPr="003B45D1">
                <w:rPr>
                  <w:rFonts w:ascii="Times New Roman" w:eastAsia="Calibri" w:hAnsi="Times New Roman" w:cs="Times New Roman"/>
                  <w:color w:val="4472C4"/>
                  <w:u w:val="single"/>
                </w:rPr>
                <w:t>https://doi.org/10.1001/jamapediatrics.2022.2800</w:t>
              </w:r>
            </w:hyperlink>
          </w:p>
          <w:p w14:paraId="7A4DB754"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127EFADE"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Rao</w:t>
            </w:r>
          </w:p>
        </w:tc>
        <w:tc>
          <w:tcPr>
            <w:tcW w:w="3357" w:type="pct"/>
            <w:noWrap/>
            <w:hideMark/>
          </w:tcPr>
          <w:p w14:paraId="2C6AD91D"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47659AFD" w14:textId="77777777" w:rsidTr="003B45D1">
        <w:trPr>
          <w:trHeight w:val="300"/>
        </w:trPr>
        <w:tc>
          <w:tcPr>
            <w:tcW w:w="660" w:type="pct"/>
            <w:noWrap/>
            <w:hideMark/>
          </w:tcPr>
          <w:p w14:paraId="2C68AC90"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2" w:history="1">
              <w:r w:rsidR="003B45D1" w:rsidRPr="003B45D1">
                <w:rPr>
                  <w:rFonts w:ascii="Times New Roman" w:eastAsia="Calibri" w:hAnsi="Times New Roman" w:cs="Times New Roman"/>
                  <w:color w:val="4472C4"/>
                  <w:u w:val="single"/>
                </w:rPr>
                <w:t>https://doi.org/10.3201%2Feid2905.221349</w:t>
              </w:r>
            </w:hyperlink>
          </w:p>
          <w:p w14:paraId="46B0EA9A"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0C24EB11"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Asakura</w:t>
            </w:r>
            <w:proofErr w:type="spellEnd"/>
          </w:p>
        </w:tc>
        <w:tc>
          <w:tcPr>
            <w:tcW w:w="3357" w:type="pct"/>
            <w:noWrap/>
            <w:hideMark/>
          </w:tcPr>
          <w:p w14:paraId="7F5AABD6"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6583316D" w14:textId="77777777" w:rsidTr="003B45D1">
        <w:trPr>
          <w:trHeight w:val="300"/>
        </w:trPr>
        <w:tc>
          <w:tcPr>
            <w:tcW w:w="660" w:type="pct"/>
            <w:noWrap/>
            <w:hideMark/>
          </w:tcPr>
          <w:p w14:paraId="1FF7B8C0" w14:textId="77777777" w:rsidR="003B45D1" w:rsidRPr="003B45D1" w:rsidRDefault="0017015A" w:rsidP="00DD6C2A">
            <w:pPr>
              <w:tabs>
                <w:tab w:val="left" w:pos="2745"/>
              </w:tabs>
              <w:jc w:val="both"/>
              <w:rPr>
                <w:rFonts w:ascii="Times New Roman" w:eastAsia="Calibri" w:hAnsi="Times New Roman" w:cs="Times New Roman"/>
              </w:rPr>
            </w:pPr>
            <w:hyperlink r:id="rId13" w:history="1">
              <w:r w:rsidR="003B45D1" w:rsidRPr="003B45D1">
                <w:rPr>
                  <w:rFonts w:ascii="Times New Roman" w:eastAsia="Calibri" w:hAnsi="Times New Roman" w:cs="Times New Roman"/>
                  <w:color w:val="0563C1"/>
                  <w:u w:val="single"/>
                </w:rPr>
                <w:t>https://doi.org/10.1016/S0140-6736(22)01214-4</w:t>
              </w:r>
            </w:hyperlink>
          </w:p>
          <w:p w14:paraId="7D77533F" w14:textId="77777777" w:rsidR="003B45D1" w:rsidRPr="003B45D1" w:rsidRDefault="003B45D1" w:rsidP="00DD6C2A">
            <w:pPr>
              <w:tabs>
                <w:tab w:val="left" w:pos="2745"/>
              </w:tabs>
              <w:jc w:val="both"/>
              <w:rPr>
                <w:rFonts w:ascii="Times New Roman" w:eastAsia="Calibri" w:hAnsi="Times New Roman" w:cs="Times New Roman"/>
              </w:rPr>
            </w:pPr>
          </w:p>
        </w:tc>
        <w:tc>
          <w:tcPr>
            <w:tcW w:w="983" w:type="pct"/>
            <w:noWrap/>
            <w:hideMark/>
          </w:tcPr>
          <w:p w14:paraId="65C18C40"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Ballering</w:t>
            </w:r>
            <w:proofErr w:type="spellEnd"/>
          </w:p>
        </w:tc>
        <w:tc>
          <w:tcPr>
            <w:tcW w:w="3357" w:type="pct"/>
            <w:noWrap/>
            <w:hideMark/>
          </w:tcPr>
          <w:p w14:paraId="4D2E5089"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 (2.7% of hospitalized COVID cases compared with healthy controls).</w:t>
            </w:r>
          </w:p>
        </w:tc>
      </w:tr>
      <w:tr w:rsidR="003B45D1" w:rsidRPr="003B45D1" w14:paraId="0593DD0B" w14:textId="77777777" w:rsidTr="003B45D1">
        <w:trPr>
          <w:trHeight w:val="300"/>
        </w:trPr>
        <w:tc>
          <w:tcPr>
            <w:tcW w:w="660" w:type="pct"/>
            <w:noWrap/>
            <w:hideMark/>
          </w:tcPr>
          <w:p w14:paraId="750C0114" w14:textId="77777777" w:rsidR="003B45D1" w:rsidRPr="003B45D1" w:rsidRDefault="0017015A" w:rsidP="00DD6C2A">
            <w:pPr>
              <w:tabs>
                <w:tab w:val="left" w:pos="2745"/>
              </w:tabs>
              <w:jc w:val="both"/>
              <w:rPr>
                <w:rFonts w:ascii="Times New Roman" w:eastAsia="Calibri" w:hAnsi="Times New Roman" w:cs="Times New Roman"/>
              </w:rPr>
            </w:pPr>
            <w:hyperlink r:id="rId14" w:history="1">
              <w:r w:rsidR="003B45D1" w:rsidRPr="003B45D1">
                <w:rPr>
                  <w:rFonts w:ascii="Times New Roman" w:eastAsia="Calibri" w:hAnsi="Times New Roman" w:cs="Times New Roman"/>
                  <w:color w:val="0563C1"/>
                  <w:u w:val="single"/>
                </w:rPr>
                <w:t>https://doi.org/10.1016/S2352-4642(22)00004-9</w:t>
              </w:r>
            </w:hyperlink>
          </w:p>
          <w:p w14:paraId="68925E57" w14:textId="77777777" w:rsidR="003B45D1" w:rsidRPr="003B45D1" w:rsidRDefault="003B45D1" w:rsidP="00DD6C2A">
            <w:pPr>
              <w:tabs>
                <w:tab w:val="left" w:pos="2745"/>
              </w:tabs>
              <w:jc w:val="both"/>
              <w:rPr>
                <w:rFonts w:ascii="Times New Roman" w:eastAsia="Calibri" w:hAnsi="Times New Roman" w:cs="Times New Roman"/>
              </w:rPr>
            </w:pPr>
          </w:p>
        </w:tc>
        <w:tc>
          <w:tcPr>
            <w:tcW w:w="983" w:type="pct"/>
            <w:noWrap/>
            <w:hideMark/>
          </w:tcPr>
          <w:p w14:paraId="523A1608"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Berg</w:t>
            </w:r>
          </w:p>
        </w:tc>
        <w:tc>
          <w:tcPr>
            <w:tcW w:w="3357" w:type="pct"/>
            <w:noWrap/>
            <w:hideMark/>
          </w:tcPr>
          <w:p w14:paraId="196C165D" w14:textId="05E8C10C"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570D97F4" w14:textId="77777777" w:rsidTr="003B45D1">
        <w:trPr>
          <w:trHeight w:val="300"/>
        </w:trPr>
        <w:tc>
          <w:tcPr>
            <w:tcW w:w="660" w:type="pct"/>
            <w:noWrap/>
            <w:hideMark/>
          </w:tcPr>
          <w:p w14:paraId="1493A3AC" w14:textId="77777777" w:rsidR="003B45D1" w:rsidRPr="003B45D1" w:rsidRDefault="0017015A" w:rsidP="00DD6C2A">
            <w:pPr>
              <w:tabs>
                <w:tab w:val="left" w:pos="2745"/>
              </w:tabs>
              <w:rPr>
                <w:rFonts w:ascii="Times New Roman" w:eastAsia="Calibri" w:hAnsi="Times New Roman" w:cs="Times New Roman"/>
              </w:rPr>
            </w:pPr>
            <w:hyperlink r:id="rId15" w:history="1">
              <w:r w:rsidR="003B45D1" w:rsidRPr="003B45D1">
                <w:rPr>
                  <w:rFonts w:ascii="Times New Roman" w:eastAsia="Calibri" w:hAnsi="Times New Roman" w:cs="Times New Roman"/>
                  <w:color w:val="0563C1"/>
                  <w:u w:val="single"/>
                </w:rPr>
                <w:t>https://doi.org/10.1016/j.gastha.2023.06.006</w:t>
              </w:r>
            </w:hyperlink>
          </w:p>
          <w:p w14:paraId="7EFACB8E" w14:textId="77777777" w:rsidR="003B45D1" w:rsidRPr="003B45D1" w:rsidRDefault="003B45D1" w:rsidP="00DD6C2A">
            <w:pPr>
              <w:tabs>
                <w:tab w:val="left" w:pos="2745"/>
              </w:tabs>
              <w:rPr>
                <w:rFonts w:ascii="Times New Roman" w:eastAsia="Calibri" w:hAnsi="Times New Roman" w:cs="Times New Roman"/>
              </w:rPr>
            </w:pPr>
          </w:p>
        </w:tc>
        <w:tc>
          <w:tcPr>
            <w:tcW w:w="983" w:type="pct"/>
            <w:noWrap/>
            <w:hideMark/>
          </w:tcPr>
          <w:p w14:paraId="76601120" w14:textId="77777777" w:rsidR="003B45D1" w:rsidRPr="003B45D1" w:rsidRDefault="003B45D1" w:rsidP="00DD6C2A">
            <w:pPr>
              <w:tabs>
                <w:tab w:val="left" w:pos="2745"/>
              </w:tabs>
              <w:rPr>
                <w:rFonts w:ascii="Times New Roman" w:eastAsia="Calibri" w:hAnsi="Times New Roman" w:cs="Times New Roman"/>
              </w:rPr>
            </w:pPr>
            <w:r w:rsidRPr="003B45D1">
              <w:rPr>
                <w:rFonts w:ascii="Times New Roman" w:eastAsia="Calibri" w:hAnsi="Times New Roman" w:cs="Times New Roman"/>
              </w:rPr>
              <w:t>Blackett</w:t>
            </w:r>
          </w:p>
        </w:tc>
        <w:tc>
          <w:tcPr>
            <w:tcW w:w="3357" w:type="pct"/>
            <w:noWrap/>
            <w:hideMark/>
          </w:tcPr>
          <w:p w14:paraId="5E7DF348"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 xml:space="preserve">The study cases were mixed (hospitalized and non-hospitalized) compared to the negative control, and no stratification based on hospitalization was performed. </w:t>
            </w:r>
          </w:p>
          <w:p w14:paraId="20EAF856" w14:textId="77777777" w:rsidR="003B45D1" w:rsidRPr="003B45D1" w:rsidRDefault="003B45D1" w:rsidP="00DD6C2A">
            <w:pPr>
              <w:tabs>
                <w:tab w:val="left" w:pos="2745"/>
              </w:tabs>
              <w:jc w:val="both"/>
              <w:rPr>
                <w:rFonts w:ascii="Times New Roman" w:eastAsia="Calibri" w:hAnsi="Times New Roman" w:cs="Times New Roman"/>
              </w:rPr>
            </w:pPr>
          </w:p>
          <w:p w14:paraId="7145B349"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 xml:space="preserve">Among those with COVID-19, 15% were hospitalized, and 1.7% required mechanical ventilation. None of the COVID-19-negative patients were hospitalized. </w:t>
            </w:r>
          </w:p>
          <w:p w14:paraId="19FBF2A1" w14:textId="77777777" w:rsidR="003B45D1" w:rsidRPr="003B45D1" w:rsidRDefault="003B45D1" w:rsidP="00DD6C2A">
            <w:pPr>
              <w:tabs>
                <w:tab w:val="left" w:pos="2745"/>
              </w:tabs>
              <w:jc w:val="both"/>
              <w:rPr>
                <w:rFonts w:ascii="Times New Roman" w:eastAsia="Calibri" w:hAnsi="Times New Roman" w:cs="Times New Roman"/>
              </w:rPr>
            </w:pPr>
          </w:p>
          <w:p w14:paraId="7197CEBF"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No outcome of non-hospitalized cases compared with healthy controls was reported.</w:t>
            </w:r>
          </w:p>
        </w:tc>
      </w:tr>
      <w:tr w:rsidR="003B45D1" w:rsidRPr="003B45D1" w14:paraId="1802C843" w14:textId="77777777" w:rsidTr="003B45D1">
        <w:trPr>
          <w:trHeight w:val="300"/>
        </w:trPr>
        <w:tc>
          <w:tcPr>
            <w:tcW w:w="660" w:type="pct"/>
            <w:noWrap/>
            <w:hideMark/>
          </w:tcPr>
          <w:p w14:paraId="3F8B60C1"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6" w:history="1">
              <w:r w:rsidR="003B45D1" w:rsidRPr="003B45D1">
                <w:rPr>
                  <w:rFonts w:ascii="Times New Roman" w:eastAsia="Calibri" w:hAnsi="Times New Roman" w:cs="Times New Roman"/>
                  <w:color w:val="4472C4"/>
                  <w:u w:val="single"/>
                </w:rPr>
                <w:t>https://doi.org/10.1007/s00431-021-04345-z</w:t>
              </w:r>
            </w:hyperlink>
          </w:p>
          <w:p w14:paraId="610BA247"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165D79A7"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Borch</w:t>
            </w:r>
            <w:proofErr w:type="spellEnd"/>
          </w:p>
        </w:tc>
        <w:tc>
          <w:tcPr>
            <w:tcW w:w="3357" w:type="pct"/>
            <w:noWrap/>
            <w:hideMark/>
          </w:tcPr>
          <w:p w14:paraId="1B10B8D0"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6979C80F" w14:textId="77777777" w:rsidTr="003B45D1">
        <w:trPr>
          <w:trHeight w:val="300"/>
        </w:trPr>
        <w:tc>
          <w:tcPr>
            <w:tcW w:w="660" w:type="pct"/>
            <w:noWrap/>
            <w:hideMark/>
          </w:tcPr>
          <w:p w14:paraId="3DC9746D"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7" w:history="1">
              <w:r w:rsidR="003B45D1" w:rsidRPr="003B45D1">
                <w:rPr>
                  <w:rFonts w:ascii="Times New Roman" w:eastAsia="Calibri" w:hAnsi="Times New Roman" w:cs="Times New Roman"/>
                  <w:color w:val="4472C4"/>
                  <w:u w:val="single"/>
                </w:rPr>
                <w:t>https://doi.org/10.1016/j.eclinm.2021.101159</w:t>
              </w:r>
            </w:hyperlink>
          </w:p>
          <w:p w14:paraId="74845B60"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14B273A7"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Cassar</w:t>
            </w:r>
            <w:proofErr w:type="spellEnd"/>
          </w:p>
        </w:tc>
        <w:tc>
          <w:tcPr>
            <w:tcW w:w="3357" w:type="pct"/>
            <w:noWrap/>
            <w:hideMark/>
          </w:tcPr>
          <w:p w14:paraId="1D0B9839"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hospitalized, and the control group was non-hospitalized (100% hospitalized cases compared to non-hospitalized controls).</w:t>
            </w:r>
          </w:p>
        </w:tc>
      </w:tr>
      <w:tr w:rsidR="003B45D1" w:rsidRPr="003B45D1" w14:paraId="3A2360AE" w14:textId="77777777" w:rsidTr="003B45D1">
        <w:trPr>
          <w:trHeight w:val="300"/>
        </w:trPr>
        <w:tc>
          <w:tcPr>
            <w:tcW w:w="660" w:type="pct"/>
            <w:noWrap/>
            <w:hideMark/>
          </w:tcPr>
          <w:p w14:paraId="7FFCC81A"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8" w:history="1">
              <w:r w:rsidR="003B45D1" w:rsidRPr="003B45D1">
                <w:rPr>
                  <w:rFonts w:ascii="Times New Roman" w:eastAsia="Calibri" w:hAnsi="Times New Roman" w:cs="Times New Roman"/>
                  <w:color w:val="4472C4"/>
                  <w:u w:val="single"/>
                </w:rPr>
                <w:t>https://doi.org/10.7189%2Fjogh.13.06015</w:t>
              </w:r>
            </w:hyperlink>
          </w:p>
          <w:p w14:paraId="1F9599CA"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4939961A"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Cazé</w:t>
            </w:r>
            <w:proofErr w:type="spellEnd"/>
          </w:p>
        </w:tc>
        <w:tc>
          <w:tcPr>
            <w:tcW w:w="3357" w:type="pct"/>
            <w:noWrap/>
            <w:hideMark/>
          </w:tcPr>
          <w:p w14:paraId="4140345E" w14:textId="1934D550"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5258BE24" w14:textId="77777777" w:rsidTr="003B45D1">
        <w:trPr>
          <w:trHeight w:val="300"/>
        </w:trPr>
        <w:tc>
          <w:tcPr>
            <w:tcW w:w="660" w:type="pct"/>
            <w:noWrap/>
            <w:hideMark/>
          </w:tcPr>
          <w:p w14:paraId="7A40B944" w14:textId="77777777" w:rsidR="003B45D1" w:rsidRPr="003B45D1" w:rsidRDefault="0017015A" w:rsidP="00DD6C2A">
            <w:pPr>
              <w:tabs>
                <w:tab w:val="left" w:pos="2745"/>
              </w:tabs>
              <w:jc w:val="both"/>
              <w:rPr>
                <w:rFonts w:ascii="Times New Roman" w:eastAsia="Calibri" w:hAnsi="Times New Roman" w:cs="Times New Roman"/>
                <w:color w:val="4472C4"/>
              </w:rPr>
            </w:pPr>
            <w:hyperlink r:id="rId19" w:history="1">
              <w:r w:rsidR="003B45D1" w:rsidRPr="003B45D1">
                <w:rPr>
                  <w:rFonts w:ascii="Times New Roman" w:eastAsia="Calibri" w:hAnsi="Times New Roman" w:cs="Times New Roman"/>
                  <w:color w:val="4472C4"/>
                  <w:u w:val="single"/>
                </w:rPr>
                <w:t>https://doi.org/10.1093/cid/ciab338</w:t>
              </w:r>
            </w:hyperlink>
          </w:p>
          <w:p w14:paraId="20105F8A"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2F2DF219"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Chevinsky</w:t>
            </w:r>
            <w:proofErr w:type="spellEnd"/>
          </w:p>
        </w:tc>
        <w:tc>
          <w:tcPr>
            <w:tcW w:w="3357" w:type="pct"/>
            <w:noWrap/>
            <w:hideMark/>
          </w:tcPr>
          <w:p w14:paraId="10AD6F11" w14:textId="772027D6"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235A2CD3" w14:textId="77777777" w:rsidTr="003B45D1">
        <w:trPr>
          <w:trHeight w:val="300"/>
        </w:trPr>
        <w:tc>
          <w:tcPr>
            <w:tcW w:w="660" w:type="pct"/>
            <w:noWrap/>
            <w:hideMark/>
          </w:tcPr>
          <w:p w14:paraId="31835A7F" w14:textId="77777777" w:rsidR="003B45D1" w:rsidRPr="003B45D1" w:rsidRDefault="0017015A" w:rsidP="00DD6C2A">
            <w:pPr>
              <w:tabs>
                <w:tab w:val="left" w:pos="2745"/>
              </w:tabs>
              <w:jc w:val="both"/>
              <w:rPr>
                <w:rFonts w:ascii="Times New Roman" w:eastAsia="Calibri" w:hAnsi="Times New Roman" w:cs="Times New Roman"/>
                <w:color w:val="4472C4"/>
              </w:rPr>
            </w:pPr>
            <w:hyperlink r:id="rId20" w:history="1">
              <w:r w:rsidR="003B45D1" w:rsidRPr="003B45D1">
                <w:rPr>
                  <w:rFonts w:ascii="Times New Roman" w:eastAsia="Calibri" w:hAnsi="Times New Roman" w:cs="Times New Roman"/>
                  <w:color w:val="4472C4"/>
                  <w:u w:val="single"/>
                </w:rPr>
                <w:t>https://doi.org/10.1136/bmjopen-2022-064979</w:t>
              </w:r>
            </w:hyperlink>
          </w:p>
          <w:p w14:paraId="173397CD"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315348E6"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Donnachie</w:t>
            </w:r>
          </w:p>
        </w:tc>
        <w:tc>
          <w:tcPr>
            <w:tcW w:w="3357" w:type="pct"/>
            <w:noWrap/>
            <w:hideMark/>
          </w:tcPr>
          <w:p w14:paraId="63206696"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 (unclear hospitalization status of cases).</w:t>
            </w:r>
          </w:p>
        </w:tc>
      </w:tr>
      <w:tr w:rsidR="003B45D1" w:rsidRPr="003B45D1" w14:paraId="527135E0" w14:textId="77777777" w:rsidTr="003B45D1">
        <w:trPr>
          <w:trHeight w:val="300"/>
        </w:trPr>
        <w:tc>
          <w:tcPr>
            <w:tcW w:w="660" w:type="pct"/>
            <w:noWrap/>
            <w:hideMark/>
          </w:tcPr>
          <w:p w14:paraId="5576509A" w14:textId="77777777" w:rsidR="003B45D1" w:rsidRPr="003B45D1" w:rsidRDefault="0017015A" w:rsidP="00DD6C2A">
            <w:pPr>
              <w:tabs>
                <w:tab w:val="left" w:pos="2745"/>
              </w:tabs>
              <w:jc w:val="both"/>
              <w:rPr>
                <w:rFonts w:ascii="Times New Roman" w:eastAsia="Calibri" w:hAnsi="Times New Roman" w:cs="Times New Roman"/>
                <w:color w:val="4472C4"/>
              </w:rPr>
            </w:pPr>
            <w:hyperlink r:id="rId21" w:history="1">
              <w:r w:rsidR="003B45D1" w:rsidRPr="003B45D1">
                <w:rPr>
                  <w:rFonts w:ascii="Times New Roman" w:eastAsia="Calibri" w:hAnsi="Times New Roman" w:cs="Times New Roman"/>
                  <w:color w:val="4472C4"/>
                  <w:u w:val="single"/>
                </w:rPr>
                <w:t>https://doi.org/10.1038/s41467-022-34616-8</w:t>
              </w:r>
            </w:hyperlink>
          </w:p>
          <w:p w14:paraId="36FEF565"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6E18E82C"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Dumont</w:t>
            </w:r>
          </w:p>
        </w:tc>
        <w:tc>
          <w:tcPr>
            <w:tcW w:w="3357" w:type="pct"/>
            <w:noWrap/>
            <w:hideMark/>
          </w:tcPr>
          <w:p w14:paraId="4C8FE0EF"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did not clarify the hospitalization status of the cases.</w:t>
            </w:r>
          </w:p>
        </w:tc>
      </w:tr>
      <w:tr w:rsidR="003B45D1" w:rsidRPr="003B45D1" w14:paraId="0CCC65FA" w14:textId="77777777" w:rsidTr="003B45D1">
        <w:trPr>
          <w:trHeight w:val="300"/>
        </w:trPr>
        <w:tc>
          <w:tcPr>
            <w:tcW w:w="660" w:type="pct"/>
            <w:noWrap/>
            <w:hideMark/>
          </w:tcPr>
          <w:p w14:paraId="5C2CB162" w14:textId="77777777" w:rsidR="003B45D1" w:rsidRPr="003B45D1" w:rsidRDefault="0017015A" w:rsidP="00DD6C2A">
            <w:pPr>
              <w:tabs>
                <w:tab w:val="left" w:pos="2745"/>
              </w:tabs>
              <w:jc w:val="both"/>
              <w:rPr>
                <w:rFonts w:ascii="Times New Roman" w:eastAsia="Calibri" w:hAnsi="Times New Roman" w:cs="Times New Roman"/>
                <w:color w:val="4472C4"/>
              </w:rPr>
            </w:pPr>
            <w:hyperlink r:id="rId22" w:history="1">
              <w:r w:rsidR="003B45D1" w:rsidRPr="003B45D1">
                <w:rPr>
                  <w:rFonts w:ascii="Times New Roman" w:eastAsia="Calibri" w:hAnsi="Times New Roman" w:cs="Times New Roman"/>
                  <w:color w:val="4472C4"/>
                  <w:u w:val="single"/>
                </w:rPr>
                <w:t>https://doi.org/10.2337/db21-0329</w:t>
              </w:r>
            </w:hyperlink>
          </w:p>
          <w:p w14:paraId="399DE2BB"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790FE983"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Fernández-de-las-</w:t>
            </w:r>
            <w:proofErr w:type="spellStart"/>
            <w:r w:rsidRPr="003B45D1">
              <w:rPr>
                <w:rFonts w:ascii="Times New Roman" w:eastAsia="Calibri" w:hAnsi="Times New Roman" w:cs="Times New Roman"/>
              </w:rPr>
              <w:t>Peñas</w:t>
            </w:r>
            <w:proofErr w:type="spellEnd"/>
          </w:p>
        </w:tc>
        <w:tc>
          <w:tcPr>
            <w:tcW w:w="3357" w:type="pct"/>
            <w:noWrap/>
            <w:hideMark/>
          </w:tcPr>
          <w:p w14:paraId="727E2EAA"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focus was on diabetic patients.</w:t>
            </w:r>
          </w:p>
        </w:tc>
      </w:tr>
      <w:tr w:rsidR="003B45D1" w:rsidRPr="003B45D1" w14:paraId="74658C28" w14:textId="77777777" w:rsidTr="003B45D1">
        <w:trPr>
          <w:trHeight w:val="300"/>
        </w:trPr>
        <w:tc>
          <w:tcPr>
            <w:tcW w:w="660" w:type="pct"/>
            <w:noWrap/>
            <w:hideMark/>
          </w:tcPr>
          <w:p w14:paraId="1870D109" w14:textId="77777777" w:rsidR="003B45D1" w:rsidRPr="003B45D1" w:rsidRDefault="0017015A" w:rsidP="00DD6C2A">
            <w:pPr>
              <w:tabs>
                <w:tab w:val="left" w:pos="2745"/>
              </w:tabs>
              <w:jc w:val="both"/>
              <w:rPr>
                <w:rFonts w:ascii="Times New Roman" w:eastAsia="Calibri" w:hAnsi="Times New Roman" w:cs="Times New Roman"/>
                <w:color w:val="4472C4"/>
              </w:rPr>
            </w:pPr>
            <w:hyperlink r:id="rId23" w:history="1">
              <w:r w:rsidR="003B45D1" w:rsidRPr="003B45D1">
                <w:rPr>
                  <w:rFonts w:ascii="Times New Roman" w:eastAsia="Calibri" w:hAnsi="Times New Roman" w:cs="Times New Roman"/>
                  <w:color w:val="4472C4"/>
                  <w:u w:val="single"/>
                </w:rPr>
                <w:t>https://doi.org/10.1111%2Fjgh.15717</w:t>
              </w:r>
            </w:hyperlink>
          </w:p>
          <w:p w14:paraId="3B0FF600"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6E5D2C86"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Ghoshal</w:t>
            </w:r>
          </w:p>
        </w:tc>
        <w:tc>
          <w:tcPr>
            <w:tcW w:w="3357" w:type="pct"/>
            <w:noWrap/>
            <w:hideMark/>
          </w:tcPr>
          <w:p w14:paraId="0781F84F"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5D7352B8" w14:textId="77777777" w:rsidTr="003B45D1">
        <w:trPr>
          <w:trHeight w:val="300"/>
        </w:trPr>
        <w:tc>
          <w:tcPr>
            <w:tcW w:w="660" w:type="pct"/>
            <w:noWrap/>
            <w:hideMark/>
          </w:tcPr>
          <w:p w14:paraId="76BEC873" w14:textId="77777777" w:rsidR="003B45D1" w:rsidRPr="003B45D1" w:rsidRDefault="0017015A" w:rsidP="00DD6C2A">
            <w:pPr>
              <w:tabs>
                <w:tab w:val="left" w:pos="2745"/>
              </w:tabs>
              <w:jc w:val="both"/>
              <w:rPr>
                <w:rFonts w:ascii="Times New Roman" w:eastAsia="Calibri" w:hAnsi="Times New Roman" w:cs="Times New Roman"/>
                <w:color w:val="4472C4"/>
              </w:rPr>
            </w:pPr>
            <w:hyperlink r:id="rId24" w:history="1">
              <w:r w:rsidR="003B45D1" w:rsidRPr="003B45D1">
                <w:rPr>
                  <w:rFonts w:ascii="Times New Roman" w:eastAsia="Calibri" w:hAnsi="Times New Roman" w:cs="Times New Roman"/>
                  <w:color w:val="4472C4"/>
                  <w:u w:val="single"/>
                </w:rPr>
                <w:t>https://doi.org/10.1016/j.cgh.2022.10.015</w:t>
              </w:r>
            </w:hyperlink>
          </w:p>
          <w:p w14:paraId="101CCF9A"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3C55091C"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Golla</w:t>
            </w:r>
            <w:proofErr w:type="spellEnd"/>
          </w:p>
        </w:tc>
        <w:tc>
          <w:tcPr>
            <w:tcW w:w="3357" w:type="pct"/>
            <w:noWrap/>
            <w:hideMark/>
          </w:tcPr>
          <w:p w14:paraId="254B398F"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 (3.4% severe and 22.1% moderate cases compared with healthy controls).</w:t>
            </w:r>
          </w:p>
        </w:tc>
      </w:tr>
      <w:tr w:rsidR="003B45D1" w:rsidRPr="003B45D1" w14:paraId="18812627" w14:textId="77777777" w:rsidTr="003B45D1">
        <w:trPr>
          <w:trHeight w:val="300"/>
        </w:trPr>
        <w:tc>
          <w:tcPr>
            <w:tcW w:w="660" w:type="pct"/>
            <w:noWrap/>
            <w:hideMark/>
          </w:tcPr>
          <w:p w14:paraId="2C395417" w14:textId="77777777" w:rsidR="003B45D1" w:rsidRPr="003B45D1" w:rsidRDefault="0017015A" w:rsidP="00DD6C2A">
            <w:pPr>
              <w:tabs>
                <w:tab w:val="left" w:pos="2745"/>
              </w:tabs>
              <w:jc w:val="both"/>
              <w:rPr>
                <w:rFonts w:ascii="Times New Roman" w:eastAsia="Calibri" w:hAnsi="Times New Roman" w:cs="Times New Roman"/>
                <w:color w:val="4472C4"/>
              </w:rPr>
            </w:pPr>
            <w:hyperlink r:id="rId25" w:history="1">
              <w:r w:rsidR="003B45D1" w:rsidRPr="003B45D1">
                <w:rPr>
                  <w:rFonts w:ascii="Times New Roman" w:eastAsia="Calibri" w:hAnsi="Times New Roman" w:cs="Times New Roman"/>
                  <w:color w:val="4472C4"/>
                  <w:u w:val="single"/>
                </w:rPr>
                <w:t>https://doi.org/10.1038/s41467-022-33415-5</w:t>
              </w:r>
            </w:hyperlink>
          </w:p>
          <w:p w14:paraId="2E5BD25E"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13A23C17"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Hastie</w:t>
            </w:r>
          </w:p>
        </w:tc>
        <w:tc>
          <w:tcPr>
            <w:tcW w:w="3357" w:type="pct"/>
            <w:noWrap/>
            <w:hideMark/>
          </w:tcPr>
          <w:p w14:paraId="51E7ECF6"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150A228D" w14:textId="77777777" w:rsidTr="003B45D1">
        <w:trPr>
          <w:trHeight w:val="300"/>
        </w:trPr>
        <w:tc>
          <w:tcPr>
            <w:tcW w:w="660" w:type="pct"/>
            <w:noWrap/>
            <w:hideMark/>
          </w:tcPr>
          <w:p w14:paraId="2DA155E6" w14:textId="77777777" w:rsidR="003B45D1" w:rsidRPr="003B45D1" w:rsidRDefault="0017015A" w:rsidP="00DD6C2A">
            <w:pPr>
              <w:tabs>
                <w:tab w:val="left" w:pos="2745"/>
              </w:tabs>
              <w:rPr>
                <w:rFonts w:ascii="Times New Roman" w:eastAsia="Calibri" w:hAnsi="Times New Roman" w:cs="Times New Roman"/>
                <w:color w:val="4472C4"/>
              </w:rPr>
            </w:pPr>
            <w:hyperlink r:id="rId26" w:history="1">
              <w:r w:rsidR="003B45D1" w:rsidRPr="003B45D1">
                <w:rPr>
                  <w:rFonts w:ascii="Times New Roman" w:eastAsia="Calibri" w:hAnsi="Times New Roman" w:cs="Times New Roman"/>
                  <w:color w:val="4472C4"/>
                  <w:u w:val="single"/>
                </w:rPr>
                <w:t>https://doi.org/10.1016/j.ajp.2022.103409</w:t>
              </w:r>
            </w:hyperlink>
          </w:p>
          <w:p w14:paraId="21692715" w14:textId="77777777" w:rsidR="003B45D1" w:rsidRPr="003B45D1" w:rsidRDefault="003B45D1" w:rsidP="00DD6C2A">
            <w:pPr>
              <w:tabs>
                <w:tab w:val="left" w:pos="2745"/>
              </w:tabs>
              <w:rPr>
                <w:rFonts w:ascii="Times New Roman" w:eastAsia="Calibri" w:hAnsi="Times New Roman" w:cs="Times New Roman"/>
                <w:color w:val="4472C4"/>
              </w:rPr>
            </w:pPr>
          </w:p>
        </w:tc>
        <w:tc>
          <w:tcPr>
            <w:tcW w:w="983" w:type="pct"/>
            <w:noWrap/>
            <w:hideMark/>
          </w:tcPr>
          <w:p w14:paraId="5A0D11E4"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HE</w:t>
            </w:r>
          </w:p>
        </w:tc>
        <w:tc>
          <w:tcPr>
            <w:tcW w:w="3357" w:type="pct"/>
            <w:noWrap/>
            <w:hideMark/>
          </w:tcPr>
          <w:p w14:paraId="427439AF"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w:t>
            </w:r>
          </w:p>
        </w:tc>
      </w:tr>
      <w:tr w:rsidR="003B45D1" w:rsidRPr="003B45D1" w14:paraId="4C214FE4" w14:textId="77777777" w:rsidTr="003B45D1">
        <w:trPr>
          <w:trHeight w:val="300"/>
        </w:trPr>
        <w:tc>
          <w:tcPr>
            <w:tcW w:w="660" w:type="pct"/>
            <w:noWrap/>
            <w:hideMark/>
          </w:tcPr>
          <w:p w14:paraId="40DC2C14" w14:textId="77777777" w:rsidR="003B45D1" w:rsidRPr="003B45D1" w:rsidRDefault="0017015A" w:rsidP="00DD6C2A">
            <w:pPr>
              <w:tabs>
                <w:tab w:val="left" w:pos="2745"/>
              </w:tabs>
              <w:jc w:val="both"/>
              <w:rPr>
                <w:rFonts w:ascii="Times New Roman" w:eastAsia="Calibri" w:hAnsi="Times New Roman" w:cs="Times New Roman"/>
              </w:rPr>
            </w:pPr>
            <w:hyperlink r:id="rId27" w:history="1">
              <w:r w:rsidR="003B45D1" w:rsidRPr="003B45D1">
                <w:rPr>
                  <w:rFonts w:ascii="Times New Roman" w:eastAsia="Calibri" w:hAnsi="Times New Roman" w:cs="Times New Roman"/>
                  <w:color w:val="0563C1"/>
                  <w:u w:val="single"/>
                </w:rPr>
                <w:t>https://doi.org/10.1016/S0140-6736(21)01755-4</w:t>
              </w:r>
            </w:hyperlink>
          </w:p>
          <w:p w14:paraId="5993BF39" w14:textId="77777777" w:rsidR="003B45D1" w:rsidRPr="003B45D1" w:rsidRDefault="003B45D1" w:rsidP="00DD6C2A">
            <w:pPr>
              <w:tabs>
                <w:tab w:val="left" w:pos="2745"/>
              </w:tabs>
              <w:jc w:val="both"/>
              <w:rPr>
                <w:rFonts w:ascii="Times New Roman" w:eastAsia="Calibri" w:hAnsi="Times New Roman" w:cs="Times New Roman"/>
              </w:rPr>
            </w:pPr>
          </w:p>
        </w:tc>
        <w:tc>
          <w:tcPr>
            <w:tcW w:w="983" w:type="pct"/>
            <w:noWrap/>
            <w:hideMark/>
          </w:tcPr>
          <w:p w14:paraId="141BE43F"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Huang</w:t>
            </w:r>
          </w:p>
        </w:tc>
        <w:tc>
          <w:tcPr>
            <w:tcW w:w="3357" w:type="pct"/>
            <w:noWrap/>
            <w:hideMark/>
          </w:tcPr>
          <w:p w14:paraId="0D100601"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w:t>
            </w:r>
          </w:p>
        </w:tc>
      </w:tr>
      <w:tr w:rsidR="003B45D1" w:rsidRPr="003B45D1" w14:paraId="22B0CCAA" w14:textId="77777777" w:rsidTr="003B45D1">
        <w:trPr>
          <w:trHeight w:val="300"/>
        </w:trPr>
        <w:tc>
          <w:tcPr>
            <w:tcW w:w="660" w:type="pct"/>
            <w:noWrap/>
            <w:hideMark/>
          </w:tcPr>
          <w:p w14:paraId="3502C501" w14:textId="77777777" w:rsidR="003B45D1" w:rsidRPr="003B45D1" w:rsidRDefault="0017015A" w:rsidP="00DD6C2A">
            <w:pPr>
              <w:tabs>
                <w:tab w:val="left" w:pos="2745"/>
              </w:tabs>
              <w:rPr>
                <w:rFonts w:ascii="Times New Roman" w:eastAsia="Calibri" w:hAnsi="Times New Roman" w:cs="Times New Roman"/>
              </w:rPr>
            </w:pPr>
            <w:hyperlink r:id="rId28" w:history="1">
              <w:r w:rsidR="003B45D1" w:rsidRPr="003B45D1">
                <w:rPr>
                  <w:rFonts w:ascii="Times New Roman" w:eastAsia="Calibri" w:hAnsi="Times New Roman" w:cs="Times New Roman"/>
                  <w:color w:val="0563C1"/>
                  <w:u w:val="single"/>
                </w:rPr>
                <w:t>https://doi.org/10.3390/pathogens10101246</w:t>
              </w:r>
            </w:hyperlink>
          </w:p>
          <w:p w14:paraId="464C95C6" w14:textId="77777777" w:rsidR="003B45D1" w:rsidRPr="003B45D1" w:rsidRDefault="003B45D1" w:rsidP="00DD6C2A">
            <w:pPr>
              <w:tabs>
                <w:tab w:val="left" w:pos="2745"/>
              </w:tabs>
              <w:rPr>
                <w:rFonts w:ascii="Times New Roman" w:eastAsia="Calibri" w:hAnsi="Times New Roman" w:cs="Times New Roman"/>
              </w:rPr>
            </w:pPr>
          </w:p>
        </w:tc>
        <w:tc>
          <w:tcPr>
            <w:tcW w:w="983" w:type="pct"/>
            <w:noWrap/>
            <w:hideMark/>
          </w:tcPr>
          <w:p w14:paraId="031AA1AD" w14:textId="77777777" w:rsidR="003B45D1" w:rsidRPr="003B45D1" w:rsidRDefault="003B45D1" w:rsidP="00DD6C2A">
            <w:pPr>
              <w:tabs>
                <w:tab w:val="left" w:pos="2745"/>
              </w:tabs>
              <w:rPr>
                <w:rFonts w:ascii="Times New Roman" w:eastAsia="Calibri" w:hAnsi="Times New Roman" w:cs="Times New Roman"/>
              </w:rPr>
            </w:pPr>
            <w:r w:rsidRPr="003B45D1">
              <w:rPr>
                <w:rFonts w:ascii="Times New Roman" w:eastAsia="Calibri" w:hAnsi="Times New Roman" w:cs="Times New Roman"/>
              </w:rPr>
              <w:t>Kozak</w:t>
            </w:r>
          </w:p>
        </w:tc>
        <w:tc>
          <w:tcPr>
            <w:tcW w:w="3357" w:type="pct"/>
            <w:noWrap/>
            <w:hideMark/>
          </w:tcPr>
          <w:p w14:paraId="2FB92E09" w14:textId="77777777" w:rsidR="003B45D1" w:rsidRPr="003B45D1" w:rsidRDefault="003B45D1" w:rsidP="00DD6C2A">
            <w:pPr>
              <w:tabs>
                <w:tab w:val="left" w:pos="2745"/>
              </w:tabs>
              <w:rPr>
                <w:rFonts w:ascii="Times New Roman" w:eastAsia="Calibri" w:hAnsi="Times New Roman" w:cs="Times New Roman"/>
              </w:rPr>
            </w:pPr>
            <w:r w:rsidRPr="003B45D1">
              <w:rPr>
                <w:rFonts w:ascii="Times New Roman" w:eastAsia="Calibri" w:hAnsi="Times New Roman" w:cs="Times New Roman"/>
              </w:rPr>
              <w:t>There was no control group.</w:t>
            </w:r>
          </w:p>
        </w:tc>
      </w:tr>
      <w:tr w:rsidR="003B45D1" w:rsidRPr="003B45D1" w14:paraId="53F3A97B" w14:textId="77777777" w:rsidTr="003B45D1">
        <w:trPr>
          <w:trHeight w:val="300"/>
        </w:trPr>
        <w:tc>
          <w:tcPr>
            <w:tcW w:w="660" w:type="pct"/>
            <w:noWrap/>
            <w:hideMark/>
          </w:tcPr>
          <w:p w14:paraId="73A86674" w14:textId="77777777" w:rsidR="003B45D1" w:rsidRPr="003B45D1" w:rsidRDefault="0017015A" w:rsidP="00DD6C2A">
            <w:pPr>
              <w:tabs>
                <w:tab w:val="left" w:pos="2745"/>
              </w:tabs>
              <w:rPr>
                <w:rFonts w:ascii="Times New Roman" w:eastAsia="Calibri" w:hAnsi="Times New Roman" w:cs="Times New Roman"/>
              </w:rPr>
            </w:pPr>
            <w:hyperlink r:id="rId29" w:history="1">
              <w:r w:rsidR="003B45D1" w:rsidRPr="003B45D1">
                <w:rPr>
                  <w:rFonts w:ascii="Times New Roman" w:eastAsia="Calibri" w:hAnsi="Times New Roman" w:cs="Times New Roman"/>
                  <w:color w:val="0563C1"/>
                  <w:u w:val="single"/>
                </w:rPr>
                <w:t>https://doi.org/10.3389/fpubh.2022.975992</w:t>
              </w:r>
            </w:hyperlink>
          </w:p>
          <w:p w14:paraId="1E6F6209" w14:textId="77777777" w:rsidR="003B45D1" w:rsidRPr="003B45D1" w:rsidRDefault="003B45D1" w:rsidP="00DD6C2A">
            <w:pPr>
              <w:tabs>
                <w:tab w:val="left" w:pos="2745"/>
              </w:tabs>
              <w:rPr>
                <w:rFonts w:ascii="Times New Roman" w:eastAsia="Calibri" w:hAnsi="Times New Roman" w:cs="Times New Roman"/>
              </w:rPr>
            </w:pPr>
          </w:p>
        </w:tc>
        <w:tc>
          <w:tcPr>
            <w:tcW w:w="983" w:type="pct"/>
            <w:noWrap/>
            <w:hideMark/>
          </w:tcPr>
          <w:p w14:paraId="3210AA58" w14:textId="77777777" w:rsidR="003B45D1" w:rsidRPr="003B45D1" w:rsidRDefault="003B45D1" w:rsidP="00DD6C2A">
            <w:pPr>
              <w:tabs>
                <w:tab w:val="left" w:pos="2745"/>
              </w:tabs>
              <w:rPr>
                <w:rFonts w:ascii="Times New Roman" w:eastAsia="Calibri" w:hAnsi="Times New Roman" w:cs="Times New Roman"/>
              </w:rPr>
            </w:pPr>
            <w:proofErr w:type="spellStart"/>
            <w:r w:rsidRPr="003B45D1">
              <w:rPr>
                <w:rFonts w:ascii="Times New Roman" w:eastAsia="Calibri" w:hAnsi="Times New Roman" w:cs="Times New Roman"/>
              </w:rPr>
              <w:t>Líška</w:t>
            </w:r>
            <w:proofErr w:type="spellEnd"/>
          </w:p>
        </w:tc>
        <w:tc>
          <w:tcPr>
            <w:tcW w:w="3357" w:type="pct"/>
            <w:noWrap/>
            <w:hideMark/>
          </w:tcPr>
          <w:p w14:paraId="4463B8DA" w14:textId="77777777" w:rsidR="003B45D1" w:rsidRPr="003B45D1" w:rsidRDefault="003B45D1" w:rsidP="00DD6C2A">
            <w:pPr>
              <w:tabs>
                <w:tab w:val="left" w:pos="2745"/>
              </w:tabs>
              <w:rPr>
                <w:rFonts w:ascii="Times New Roman" w:eastAsia="Calibri" w:hAnsi="Times New Roman" w:cs="Times New Roman"/>
              </w:rPr>
            </w:pPr>
            <w:r w:rsidRPr="003B45D1">
              <w:rPr>
                <w:rFonts w:ascii="Times New Roman" w:eastAsia="Calibri" w:hAnsi="Times New Roman" w:cs="Times New Roman"/>
              </w:rPr>
              <w:t>The study did not clarify the hospitalization status of the cases.</w:t>
            </w:r>
          </w:p>
        </w:tc>
      </w:tr>
      <w:tr w:rsidR="003B45D1" w:rsidRPr="003B45D1" w14:paraId="6F5150A2" w14:textId="77777777" w:rsidTr="003B45D1">
        <w:trPr>
          <w:trHeight w:val="300"/>
        </w:trPr>
        <w:tc>
          <w:tcPr>
            <w:tcW w:w="660" w:type="pct"/>
            <w:noWrap/>
            <w:hideMark/>
          </w:tcPr>
          <w:p w14:paraId="45B9C520" w14:textId="77777777" w:rsidR="003B45D1" w:rsidRPr="003B45D1" w:rsidRDefault="0017015A" w:rsidP="00DD6C2A">
            <w:pPr>
              <w:tabs>
                <w:tab w:val="left" w:pos="2745"/>
              </w:tabs>
              <w:jc w:val="both"/>
              <w:rPr>
                <w:rFonts w:ascii="Times New Roman" w:eastAsia="Calibri" w:hAnsi="Times New Roman" w:cs="Times New Roman"/>
              </w:rPr>
            </w:pPr>
            <w:hyperlink r:id="rId30" w:history="1">
              <w:r w:rsidR="003B45D1" w:rsidRPr="003B45D1">
                <w:rPr>
                  <w:rFonts w:ascii="Times New Roman" w:eastAsia="Calibri" w:hAnsi="Times New Roman" w:cs="Times New Roman"/>
                  <w:color w:val="0563C1"/>
                  <w:u w:val="single"/>
                </w:rPr>
                <w:t>https://doi.org/10.1111/echo.15199</w:t>
              </w:r>
            </w:hyperlink>
          </w:p>
          <w:p w14:paraId="02CC369E" w14:textId="77777777" w:rsidR="003B45D1" w:rsidRPr="003B45D1" w:rsidRDefault="003B45D1" w:rsidP="00DD6C2A">
            <w:pPr>
              <w:tabs>
                <w:tab w:val="left" w:pos="2745"/>
              </w:tabs>
              <w:jc w:val="both"/>
              <w:rPr>
                <w:rFonts w:ascii="Times New Roman" w:eastAsia="Calibri" w:hAnsi="Times New Roman" w:cs="Times New Roman"/>
              </w:rPr>
            </w:pPr>
          </w:p>
        </w:tc>
        <w:tc>
          <w:tcPr>
            <w:tcW w:w="983" w:type="pct"/>
            <w:noWrap/>
            <w:hideMark/>
          </w:tcPr>
          <w:p w14:paraId="6F5804A4"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Mahajan</w:t>
            </w:r>
          </w:p>
        </w:tc>
        <w:tc>
          <w:tcPr>
            <w:tcW w:w="3357" w:type="pct"/>
            <w:noWrap/>
            <w:hideMark/>
          </w:tcPr>
          <w:p w14:paraId="1EB6FF18" w14:textId="7BFDC02D"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0A96A512" w14:textId="77777777" w:rsidTr="003B45D1">
        <w:trPr>
          <w:trHeight w:val="300"/>
        </w:trPr>
        <w:tc>
          <w:tcPr>
            <w:tcW w:w="660" w:type="pct"/>
            <w:noWrap/>
            <w:hideMark/>
          </w:tcPr>
          <w:p w14:paraId="1D8F5B54" w14:textId="77777777" w:rsidR="003B45D1" w:rsidRPr="003B45D1" w:rsidRDefault="0017015A" w:rsidP="00DD6C2A">
            <w:pPr>
              <w:tabs>
                <w:tab w:val="left" w:pos="2745"/>
              </w:tabs>
              <w:jc w:val="both"/>
              <w:rPr>
                <w:rFonts w:ascii="Times New Roman" w:eastAsia="Calibri" w:hAnsi="Times New Roman" w:cs="Times New Roman"/>
              </w:rPr>
            </w:pPr>
            <w:hyperlink r:id="rId31" w:history="1">
              <w:r w:rsidR="003B45D1" w:rsidRPr="003B45D1">
                <w:rPr>
                  <w:rFonts w:ascii="Times New Roman" w:eastAsia="Calibri" w:hAnsi="Times New Roman" w:cs="Times New Roman"/>
                  <w:color w:val="0563C1"/>
                  <w:u w:val="single"/>
                </w:rPr>
                <w:t>https://doi.org/10.14309/ajg.0000000000001541</w:t>
              </w:r>
            </w:hyperlink>
          </w:p>
          <w:p w14:paraId="1FAF5E63" w14:textId="77777777" w:rsidR="003B45D1" w:rsidRPr="003B45D1" w:rsidRDefault="003B45D1" w:rsidP="00DD6C2A">
            <w:pPr>
              <w:tabs>
                <w:tab w:val="left" w:pos="2745"/>
              </w:tabs>
              <w:jc w:val="both"/>
              <w:rPr>
                <w:rFonts w:ascii="Times New Roman" w:eastAsia="Calibri" w:hAnsi="Times New Roman" w:cs="Times New Roman"/>
              </w:rPr>
            </w:pPr>
          </w:p>
        </w:tc>
        <w:tc>
          <w:tcPr>
            <w:tcW w:w="983" w:type="pct"/>
            <w:noWrap/>
            <w:hideMark/>
          </w:tcPr>
          <w:p w14:paraId="25C4D0A3"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Marasco</w:t>
            </w:r>
          </w:p>
        </w:tc>
        <w:tc>
          <w:tcPr>
            <w:tcW w:w="3357" w:type="pct"/>
            <w:noWrap/>
            <w:hideMark/>
          </w:tcPr>
          <w:p w14:paraId="0A84BA6F" w14:textId="0E0BC512"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15D26B12" w14:textId="77777777" w:rsidTr="003B45D1">
        <w:trPr>
          <w:trHeight w:val="1656"/>
        </w:trPr>
        <w:tc>
          <w:tcPr>
            <w:tcW w:w="660" w:type="pct"/>
            <w:noWrap/>
            <w:hideMark/>
          </w:tcPr>
          <w:p w14:paraId="5047694C" w14:textId="77777777" w:rsidR="003B45D1" w:rsidRPr="003B45D1" w:rsidRDefault="0017015A" w:rsidP="00DD6C2A">
            <w:pPr>
              <w:tabs>
                <w:tab w:val="left" w:pos="2745"/>
              </w:tabs>
              <w:rPr>
                <w:rFonts w:ascii="Times New Roman" w:eastAsia="Calibri" w:hAnsi="Times New Roman" w:cs="Times New Roman"/>
              </w:rPr>
            </w:pPr>
            <w:hyperlink r:id="rId32" w:history="1">
              <w:r w:rsidR="003B45D1" w:rsidRPr="003B45D1">
                <w:rPr>
                  <w:rFonts w:ascii="Times New Roman" w:eastAsia="Calibri" w:hAnsi="Times New Roman" w:cs="Times New Roman"/>
                  <w:color w:val="0563C1"/>
                  <w:u w:val="single"/>
                </w:rPr>
                <w:t>https://doi.org/10.1007/s00415-021-10579-6</w:t>
              </w:r>
            </w:hyperlink>
          </w:p>
          <w:p w14:paraId="5E9F6691" w14:textId="77777777" w:rsidR="003B45D1" w:rsidRPr="003B45D1" w:rsidRDefault="003B45D1" w:rsidP="00DD6C2A">
            <w:pPr>
              <w:tabs>
                <w:tab w:val="left" w:pos="2745"/>
              </w:tabs>
              <w:rPr>
                <w:rFonts w:ascii="Times New Roman" w:eastAsia="Calibri" w:hAnsi="Times New Roman" w:cs="Times New Roman"/>
              </w:rPr>
            </w:pPr>
          </w:p>
          <w:p w14:paraId="242EC057" w14:textId="77777777" w:rsidR="003B45D1" w:rsidRPr="003B45D1" w:rsidRDefault="003B45D1" w:rsidP="00DD6C2A">
            <w:pPr>
              <w:tabs>
                <w:tab w:val="left" w:pos="2745"/>
              </w:tabs>
              <w:rPr>
                <w:rFonts w:ascii="Times New Roman" w:eastAsia="Calibri" w:hAnsi="Times New Roman" w:cs="Times New Roman"/>
              </w:rPr>
            </w:pPr>
          </w:p>
        </w:tc>
        <w:tc>
          <w:tcPr>
            <w:tcW w:w="983" w:type="pct"/>
            <w:noWrap/>
            <w:hideMark/>
          </w:tcPr>
          <w:p w14:paraId="30958028" w14:textId="77777777" w:rsidR="003B45D1" w:rsidRPr="003B45D1" w:rsidRDefault="003B45D1" w:rsidP="00DD6C2A">
            <w:pPr>
              <w:tabs>
                <w:tab w:val="left" w:pos="2745"/>
              </w:tabs>
              <w:rPr>
                <w:rFonts w:ascii="Times New Roman" w:eastAsia="Calibri" w:hAnsi="Times New Roman" w:cs="Times New Roman"/>
              </w:rPr>
            </w:pPr>
            <w:r w:rsidRPr="003B45D1">
              <w:rPr>
                <w:rFonts w:ascii="Times New Roman" w:eastAsia="Calibri" w:hAnsi="Times New Roman" w:cs="Times New Roman"/>
              </w:rPr>
              <w:t>Mattioli</w:t>
            </w:r>
          </w:p>
        </w:tc>
        <w:tc>
          <w:tcPr>
            <w:tcW w:w="3357" w:type="pct"/>
            <w:noWrap/>
            <w:hideMark/>
          </w:tcPr>
          <w:p w14:paraId="72623AFF" w14:textId="5094D7EE" w:rsidR="003B45D1" w:rsidRPr="003B45D1" w:rsidRDefault="003B45D1" w:rsidP="00E372FF">
            <w:pPr>
              <w:tabs>
                <w:tab w:val="left" w:pos="2745"/>
              </w:tabs>
              <w:contextualSpacing/>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 (2% of COVID patients were hospitalized).</w:t>
            </w:r>
          </w:p>
          <w:p w14:paraId="2E58ED7A" w14:textId="792CA225" w:rsidR="003B45D1" w:rsidRPr="003B45D1" w:rsidRDefault="003B45D1" w:rsidP="00DD6C2A">
            <w:pPr>
              <w:tabs>
                <w:tab w:val="left" w:pos="2745"/>
              </w:tabs>
              <w:ind w:left="720"/>
              <w:contextualSpacing/>
              <w:rPr>
                <w:rFonts w:ascii="Times New Roman" w:eastAsia="Calibri" w:hAnsi="Times New Roman" w:cs="Times New Roman"/>
              </w:rPr>
            </w:pPr>
          </w:p>
        </w:tc>
      </w:tr>
      <w:tr w:rsidR="003B45D1" w:rsidRPr="003B45D1" w14:paraId="6A612184" w14:textId="77777777" w:rsidTr="003B45D1">
        <w:trPr>
          <w:trHeight w:val="300"/>
        </w:trPr>
        <w:tc>
          <w:tcPr>
            <w:tcW w:w="660" w:type="pct"/>
            <w:noWrap/>
            <w:hideMark/>
          </w:tcPr>
          <w:p w14:paraId="44625799" w14:textId="77777777" w:rsidR="003B45D1" w:rsidRPr="003B45D1" w:rsidRDefault="0017015A" w:rsidP="00DD6C2A">
            <w:pPr>
              <w:tabs>
                <w:tab w:val="left" w:pos="2745"/>
              </w:tabs>
              <w:rPr>
                <w:rFonts w:ascii="Calibri" w:eastAsia="Calibri" w:hAnsi="Calibri" w:cs="Arial"/>
                <w:color w:val="0563C1"/>
                <w:u w:val="single"/>
              </w:rPr>
            </w:pPr>
            <w:hyperlink r:id="rId33" w:history="1">
              <w:r w:rsidR="003B45D1" w:rsidRPr="003B45D1">
                <w:rPr>
                  <w:rFonts w:ascii="Times New Roman" w:eastAsia="Calibri" w:hAnsi="Times New Roman" w:cs="Times New Roman"/>
                  <w:color w:val="0563C1"/>
                  <w:u w:val="single"/>
                </w:rPr>
                <w:t>https://doi.org/10.1016/j.dsx.2021.102302</w:t>
              </w:r>
            </w:hyperlink>
          </w:p>
          <w:p w14:paraId="0BC75C0E" w14:textId="77777777" w:rsidR="003B45D1" w:rsidRPr="003B45D1" w:rsidRDefault="003B45D1" w:rsidP="00DD6C2A">
            <w:pPr>
              <w:tabs>
                <w:tab w:val="left" w:pos="2745"/>
              </w:tabs>
              <w:jc w:val="both"/>
              <w:rPr>
                <w:rFonts w:ascii="Times New Roman" w:eastAsia="Calibri" w:hAnsi="Times New Roman" w:cs="Times New Roman"/>
              </w:rPr>
            </w:pPr>
          </w:p>
        </w:tc>
        <w:tc>
          <w:tcPr>
            <w:tcW w:w="983" w:type="pct"/>
            <w:noWrap/>
            <w:hideMark/>
          </w:tcPr>
          <w:p w14:paraId="7A2345E5"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Mittal</w:t>
            </w:r>
          </w:p>
        </w:tc>
        <w:tc>
          <w:tcPr>
            <w:tcW w:w="3357" w:type="pct"/>
            <w:noWrap/>
            <w:hideMark/>
          </w:tcPr>
          <w:p w14:paraId="363D66F7" w14:textId="63063AA1"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 xml:space="preserve">The focus was on diabetic patients.  </w:t>
            </w:r>
          </w:p>
        </w:tc>
      </w:tr>
      <w:tr w:rsidR="003B45D1" w:rsidRPr="003B45D1" w14:paraId="4699D44E" w14:textId="77777777" w:rsidTr="003B45D1">
        <w:trPr>
          <w:trHeight w:val="300"/>
        </w:trPr>
        <w:tc>
          <w:tcPr>
            <w:tcW w:w="660" w:type="pct"/>
            <w:noWrap/>
            <w:hideMark/>
          </w:tcPr>
          <w:p w14:paraId="2B4FC5D5" w14:textId="77777777" w:rsidR="003B45D1" w:rsidRPr="003B45D1" w:rsidRDefault="0017015A" w:rsidP="00DD6C2A">
            <w:pPr>
              <w:tabs>
                <w:tab w:val="left" w:pos="2745"/>
              </w:tabs>
              <w:jc w:val="both"/>
              <w:rPr>
                <w:rFonts w:ascii="Times New Roman" w:eastAsia="Calibri" w:hAnsi="Times New Roman" w:cs="Times New Roman"/>
                <w:color w:val="4472C4"/>
              </w:rPr>
            </w:pPr>
            <w:hyperlink r:id="rId34" w:history="1">
              <w:r w:rsidR="003B45D1" w:rsidRPr="003B45D1">
                <w:rPr>
                  <w:rFonts w:ascii="Times New Roman" w:eastAsia="Calibri" w:hAnsi="Times New Roman" w:cs="Times New Roman"/>
                  <w:color w:val="4472C4"/>
                  <w:u w:val="single"/>
                </w:rPr>
                <w:t>https://doi.org/10.1016/S2352-4642(21)00198-X</w:t>
              </w:r>
            </w:hyperlink>
          </w:p>
          <w:p w14:paraId="2E65400A"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7D569A4B"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Molteni</w:t>
            </w:r>
            <w:proofErr w:type="spellEnd"/>
          </w:p>
        </w:tc>
        <w:tc>
          <w:tcPr>
            <w:tcW w:w="3357" w:type="pct"/>
            <w:noWrap/>
            <w:hideMark/>
          </w:tcPr>
          <w:p w14:paraId="7E6A2734" w14:textId="0D899F24"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4646B881" w14:textId="77777777" w:rsidTr="003B45D1">
        <w:trPr>
          <w:trHeight w:val="300"/>
        </w:trPr>
        <w:tc>
          <w:tcPr>
            <w:tcW w:w="660" w:type="pct"/>
            <w:noWrap/>
            <w:hideMark/>
          </w:tcPr>
          <w:p w14:paraId="16728017" w14:textId="77777777" w:rsidR="003B45D1" w:rsidRPr="003B45D1" w:rsidRDefault="0017015A" w:rsidP="00DD6C2A">
            <w:pPr>
              <w:tabs>
                <w:tab w:val="left" w:pos="2745"/>
              </w:tabs>
              <w:jc w:val="both"/>
              <w:rPr>
                <w:rFonts w:ascii="Times New Roman" w:eastAsia="Calibri" w:hAnsi="Times New Roman" w:cs="Times New Roman"/>
                <w:color w:val="4472C4"/>
              </w:rPr>
            </w:pPr>
            <w:hyperlink r:id="rId35" w:history="1">
              <w:r w:rsidR="003B45D1" w:rsidRPr="003B45D1">
                <w:rPr>
                  <w:rFonts w:ascii="Times New Roman" w:eastAsia="Calibri" w:hAnsi="Times New Roman" w:cs="Times New Roman"/>
                  <w:color w:val="4472C4"/>
                  <w:u w:val="single"/>
                </w:rPr>
                <w:t>https://doi.org/10.3390/healthcare9050575</w:t>
              </w:r>
            </w:hyperlink>
          </w:p>
          <w:p w14:paraId="41A8BE55" w14:textId="77777777" w:rsidR="003B45D1" w:rsidRPr="003B45D1" w:rsidRDefault="003B45D1" w:rsidP="00DD6C2A">
            <w:pPr>
              <w:tabs>
                <w:tab w:val="left" w:pos="2745"/>
              </w:tabs>
              <w:jc w:val="both"/>
              <w:rPr>
                <w:rFonts w:ascii="Times New Roman" w:eastAsia="Calibri" w:hAnsi="Times New Roman" w:cs="Times New Roman"/>
                <w:color w:val="4472C4"/>
              </w:rPr>
            </w:pPr>
          </w:p>
        </w:tc>
        <w:tc>
          <w:tcPr>
            <w:tcW w:w="983" w:type="pct"/>
            <w:noWrap/>
            <w:hideMark/>
          </w:tcPr>
          <w:p w14:paraId="019AA3C4" w14:textId="77777777" w:rsidR="003B45D1" w:rsidRPr="003B45D1" w:rsidRDefault="003B45D1" w:rsidP="00DD6C2A">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Orru</w:t>
            </w:r>
            <w:proofErr w:type="spellEnd"/>
          </w:p>
        </w:tc>
        <w:tc>
          <w:tcPr>
            <w:tcW w:w="3357" w:type="pct"/>
            <w:noWrap/>
            <w:hideMark/>
          </w:tcPr>
          <w:p w14:paraId="2489445C" w14:textId="77777777" w:rsidR="003B45D1" w:rsidRPr="003B45D1" w:rsidRDefault="003B45D1" w:rsidP="00DD6C2A">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did not clarify the hospitalization status of the cases.</w:t>
            </w:r>
          </w:p>
        </w:tc>
      </w:tr>
      <w:tr w:rsidR="003B45D1" w:rsidRPr="003B45D1" w14:paraId="503B1B48" w14:textId="77777777" w:rsidTr="003B45D1">
        <w:trPr>
          <w:trHeight w:val="300"/>
        </w:trPr>
        <w:tc>
          <w:tcPr>
            <w:tcW w:w="660" w:type="pct"/>
            <w:noWrap/>
            <w:hideMark/>
          </w:tcPr>
          <w:p w14:paraId="2220FCBD" w14:textId="77777777" w:rsidR="003B45D1" w:rsidRPr="003B45D1" w:rsidRDefault="0017015A" w:rsidP="00022C25">
            <w:pPr>
              <w:tabs>
                <w:tab w:val="left" w:pos="2745"/>
              </w:tabs>
              <w:rPr>
                <w:rFonts w:ascii="Times New Roman" w:eastAsia="Calibri" w:hAnsi="Times New Roman" w:cs="Times New Roman"/>
              </w:rPr>
            </w:pPr>
            <w:hyperlink r:id="rId36" w:history="1">
              <w:r w:rsidR="003B45D1" w:rsidRPr="003B45D1">
                <w:rPr>
                  <w:rFonts w:ascii="Times New Roman" w:eastAsia="Calibri" w:hAnsi="Times New Roman" w:cs="Times New Roman"/>
                  <w:color w:val="0563C1"/>
                  <w:u w:val="single"/>
                </w:rPr>
                <w:t>https://doi.org/10.30773/pi.2021.0223</w:t>
              </w:r>
            </w:hyperlink>
          </w:p>
          <w:p w14:paraId="668CAA43" w14:textId="77777777" w:rsidR="003B45D1" w:rsidRPr="003B45D1" w:rsidRDefault="003B45D1" w:rsidP="00022C25">
            <w:pPr>
              <w:tabs>
                <w:tab w:val="left" w:pos="2745"/>
              </w:tabs>
              <w:rPr>
                <w:rFonts w:ascii="Times New Roman" w:eastAsia="Calibri" w:hAnsi="Times New Roman" w:cs="Times New Roman"/>
              </w:rPr>
            </w:pPr>
          </w:p>
        </w:tc>
        <w:tc>
          <w:tcPr>
            <w:tcW w:w="983" w:type="pct"/>
            <w:noWrap/>
            <w:hideMark/>
          </w:tcPr>
          <w:p w14:paraId="3D6CB0BF" w14:textId="77777777" w:rsidR="003B45D1" w:rsidRPr="003B45D1" w:rsidRDefault="003B45D1" w:rsidP="00022C25">
            <w:pPr>
              <w:tabs>
                <w:tab w:val="left" w:pos="2745"/>
              </w:tabs>
              <w:rPr>
                <w:rFonts w:ascii="Times New Roman" w:eastAsia="Calibri" w:hAnsi="Times New Roman" w:cs="Times New Roman"/>
              </w:rPr>
            </w:pPr>
            <w:r w:rsidRPr="003B45D1">
              <w:rPr>
                <w:rFonts w:ascii="Times New Roman" w:eastAsia="Calibri" w:hAnsi="Times New Roman" w:cs="Times New Roman"/>
              </w:rPr>
              <w:t>Park</w:t>
            </w:r>
          </w:p>
        </w:tc>
        <w:tc>
          <w:tcPr>
            <w:tcW w:w="3357" w:type="pct"/>
            <w:noWrap/>
            <w:hideMark/>
          </w:tcPr>
          <w:p w14:paraId="0DC55227" w14:textId="75611422" w:rsidR="003B45D1" w:rsidRPr="003B45D1" w:rsidRDefault="003B45D1" w:rsidP="00BA3E25">
            <w:pPr>
              <w:tabs>
                <w:tab w:val="left" w:pos="2745"/>
              </w:tabs>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w:t>
            </w:r>
          </w:p>
        </w:tc>
      </w:tr>
      <w:tr w:rsidR="003B45D1" w:rsidRPr="003B45D1" w14:paraId="2C294BAE" w14:textId="77777777" w:rsidTr="003B45D1">
        <w:trPr>
          <w:trHeight w:val="300"/>
        </w:trPr>
        <w:tc>
          <w:tcPr>
            <w:tcW w:w="660" w:type="pct"/>
            <w:noWrap/>
            <w:hideMark/>
          </w:tcPr>
          <w:p w14:paraId="06926F67" w14:textId="77777777" w:rsidR="003B45D1" w:rsidRPr="003B45D1" w:rsidRDefault="0017015A" w:rsidP="00022C25">
            <w:pPr>
              <w:tabs>
                <w:tab w:val="left" w:pos="2745"/>
              </w:tabs>
              <w:rPr>
                <w:rFonts w:ascii="Times New Roman" w:eastAsia="Calibri" w:hAnsi="Times New Roman" w:cs="Times New Roman"/>
              </w:rPr>
            </w:pPr>
            <w:hyperlink r:id="rId37" w:history="1">
              <w:r w:rsidR="003B45D1" w:rsidRPr="003B45D1">
                <w:rPr>
                  <w:rFonts w:ascii="Times New Roman" w:eastAsia="Calibri" w:hAnsi="Times New Roman" w:cs="Times New Roman"/>
                  <w:color w:val="0563C1"/>
                  <w:u w:val="single"/>
                </w:rPr>
                <w:t>https://doi.org/10.1007/s00405-021-06764-y</w:t>
              </w:r>
            </w:hyperlink>
          </w:p>
          <w:p w14:paraId="3AC87884" w14:textId="77777777" w:rsidR="003B45D1" w:rsidRPr="003B45D1" w:rsidRDefault="003B45D1" w:rsidP="00022C25">
            <w:pPr>
              <w:tabs>
                <w:tab w:val="left" w:pos="2745"/>
              </w:tabs>
              <w:rPr>
                <w:rFonts w:ascii="Times New Roman" w:eastAsia="Calibri" w:hAnsi="Times New Roman" w:cs="Times New Roman"/>
              </w:rPr>
            </w:pPr>
          </w:p>
        </w:tc>
        <w:tc>
          <w:tcPr>
            <w:tcW w:w="983" w:type="pct"/>
            <w:noWrap/>
            <w:hideMark/>
          </w:tcPr>
          <w:p w14:paraId="37C43F56" w14:textId="77777777" w:rsidR="003B45D1" w:rsidRPr="003B45D1" w:rsidRDefault="003B45D1" w:rsidP="00022C25">
            <w:pPr>
              <w:tabs>
                <w:tab w:val="left" w:pos="2745"/>
              </w:tabs>
              <w:rPr>
                <w:rFonts w:ascii="Times New Roman" w:eastAsia="Calibri" w:hAnsi="Times New Roman" w:cs="Times New Roman"/>
              </w:rPr>
            </w:pPr>
            <w:proofErr w:type="spellStart"/>
            <w:r w:rsidRPr="003B45D1">
              <w:rPr>
                <w:rFonts w:ascii="Times New Roman" w:eastAsia="Calibri" w:hAnsi="Times New Roman" w:cs="Times New Roman"/>
              </w:rPr>
              <w:t>Riestra</w:t>
            </w:r>
            <w:proofErr w:type="spellEnd"/>
          </w:p>
        </w:tc>
        <w:tc>
          <w:tcPr>
            <w:tcW w:w="3357" w:type="pct"/>
            <w:noWrap/>
            <w:hideMark/>
          </w:tcPr>
          <w:p w14:paraId="7EBEA8D8" w14:textId="77777777" w:rsidR="003B45D1" w:rsidRPr="003B45D1" w:rsidRDefault="003B45D1" w:rsidP="00022C25">
            <w:pPr>
              <w:tabs>
                <w:tab w:val="left" w:pos="2745"/>
              </w:tabs>
              <w:rPr>
                <w:rFonts w:ascii="Times New Roman" w:eastAsia="Calibri" w:hAnsi="Times New Roman" w:cs="Times New Roman"/>
              </w:rPr>
            </w:pPr>
            <w:r w:rsidRPr="003B45D1">
              <w:rPr>
                <w:rFonts w:ascii="Times New Roman" w:eastAsia="Calibri" w:hAnsi="Times New Roman" w:cs="Times New Roman"/>
              </w:rPr>
              <w:t>The study does not clarify the hospitalization status of the cases.</w:t>
            </w:r>
          </w:p>
        </w:tc>
      </w:tr>
      <w:tr w:rsidR="003B45D1" w:rsidRPr="003B45D1" w14:paraId="282322E4" w14:textId="77777777" w:rsidTr="003B45D1">
        <w:trPr>
          <w:trHeight w:val="300"/>
        </w:trPr>
        <w:tc>
          <w:tcPr>
            <w:tcW w:w="660" w:type="pct"/>
            <w:noWrap/>
            <w:hideMark/>
          </w:tcPr>
          <w:p w14:paraId="47492AC7" w14:textId="77777777" w:rsidR="003B45D1" w:rsidRPr="003B45D1" w:rsidRDefault="0017015A" w:rsidP="00FD77A8">
            <w:pPr>
              <w:tabs>
                <w:tab w:val="left" w:pos="2745"/>
              </w:tabs>
              <w:rPr>
                <w:rFonts w:ascii="Times New Roman" w:eastAsia="Calibri" w:hAnsi="Times New Roman" w:cs="Times New Roman"/>
              </w:rPr>
            </w:pPr>
            <w:hyperlink r:id="rId38" w:history="1">
              <w:r w:rsidR="003B45D1" w:rsidRPr="003B45D1">
                <w:rPr>
                  <w:rFonts w:ascii="Times New Roman" w:eastAsia="Calibri" w:hAnsi="Times New Roman" w:cs="Times New Roman"/>
                  <w:color w:val="0563C1"/>
                  <w:u w:val="single"/>
                </w:rPr>
                <w:t>https://doi.org/10.1371/journal.pmed.1004122</w:t>
              </w:r>
            </w:hyperlink>
          </w:p>
          <w:p w14:paraId="5CFAE297" w14:textId="77777777" w:rsidR="003B45D1" w:rsidRPr="003B45D1" w:rsidRDefault="003B45D1" w:rsidP="00FD77A8">
            <w:pPr>
              <w:tabs>
                <w:tab w:val="left" w:pos="2745"/>
              </w:tabs>
              <w:rPr>
                <w:rFonts w:ascii="Times New Roman" w:eastAsia="Calibri" w:hAnsi="Times New Roman" w:cs="Times New Roman"/>
              </w:rPr>
            </w:pPr>
          </w:p>
        </w:tc>
        <w:tc>
          <w:tcPr>
            <w:tcW w:w="983" w:type="pct"/>
            <w:noWrap/>
            <w:hideMark/>
          </w:tcPr>
          <w:p w14:paraId="1FD3B3F1" w14:textId="77777777"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Roessler</w:t>
            </w:r>
          </w:p>
        </w:tc>
        <w:tc>
          <w:tcPr>
            <w:tcW w:w="3357" w:type="pct"/>
            <w:noWrap/>
            <w:hideMark/>
          </w:tcPr>
          <w:p w14:paraId="17AAEC69" w14:textId="77777777"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 (cases: adults: 5.8% hospitalized and 2.8% ICU; children: 1% hospitalized and 0.4% ICU - i.e., total more than 1%).</w:t>
            </w:r>
          </w:p>
        </w:tc>
      </w:tr>
      <w:tr w:rsidR="003B45D1" w:rsidRPr="003B45D1" w14:paraId="287B1C61" w14:textId="77777777" w:rsidTr="003B45D1">
        <w:trPr>
          <w:trHeight w:val="300"/>
        </w:trPr>
        <w:tc>
          <w:tcPr>
            <w:tcW w:w="660" w:type="pct"/>
            <w:noWrap/>
            <w:hideMark/>
          </w:tcPr>
          <w:p w14:paraId="66FE51C7" w14:textId="77777777" w:rsidR="003B45D1" w:rsidRPr="003B45D1" w:rsidRDefault="0017015A" w:rsidP="00FD77A8">
            <w:pPr>
              <w:tabs>
                <w:tab w:val="left" w:pos="2745"/>
              </w:tabs>
              <w:rPr>
                <w:rFonts w:ascii="Times New Roman" w:eastAsia="Calibri" w:hAnsi="Times New Roman" w:cs="Times New Roman"/>
              </w:rPr>
            </w:pPr>
            <w:hyperlink r:id="rId39" w:history="1">
              <w:r w:rsidR="003B45D1" w:rsidRPr="003B45D1">
                <w:rPr>
                  <w:rFonts w:ascii="Times New Roman" w:eastAsia="Calibri" w:hAnsi="Times New Roman" w:cs="Times New Roman"/>
                  <w:color w:val="0563C1"/>
                  <w:u w:val="single"/>
                </w:rPr>
                <w:t>https://doi.org/10.1136/heartjnl-2021-319926</w:t>
              </w:r>
            </w:hyperlink>
          </w:p>
          <w:p w14:paraId="45942E09" w14:textId="77777777" w:rsidR="003B45D1" w:rsidRPr="003B45D1" w:rsidRDefault="003B45D1" w:rsidP="00FD77A8">
            <w:pPr>
              <w:tabs>
                <w:tab w:val="left" w:pos="2745"/>
              </w:tabs>
              <w:rPr>
                <w:rFonts w:ascii="Times New Roman" w:eastAsia="Calibri" w:hAnsi="Times New Roman" w:cs="Times New Roman"/>
              </w:rPr>
            </w:pPr>
          </w:p>
        </w:tc>
        <w:tc>
          <w:tcPr>
            <w:tcW w:w="983" w:type="pct"/>
            <w:noWrap/>
            <w:hideMark/>
          </w:tcPr>
          <w:p w14:paraId="60B6FAF1" w14:textId="77777777"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Singh</w:t>
            </w:r>
          </w:p>
        </w:tc>
        <w:tc>
          <w:tcPr>
            <w:tcW w:w="3357" w:type="pct"/>
            <w:noWrap/>
            <w:hideMark/>
          </w:tcPr>
          <w:p w14:paraId="66C5CA10" w14:textId="77777777"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w:t>
            </w:r>
          </w:p>
        </w:tc>
      </w:tr>
      <w:tr w:rsidR="003B45D1" w:rsidRPr="003B45D1" w14:paraId="321AF1FC" w14:textId="77777777" w:rsidTr="003B45D1">
        <w:trPr>
          <w:trHeight w:val="300"/>
        </w:trPr>
        <w:tc>
          <w:tcPr>
            <w:tcW w:w="660" w:type="pct"/>
            <w:noWrap/>
            <w:hideMark/>
          </w:tcPr>
          <w:p w14:paraId="15FC87AA" w14:textId="77777777" w:rsidR="003B45D1" w:rsidRPr="003B45D1" w:rsidRDefault="0017015A" w:rsidP="00FD77A8">
            <w:pPr>
              <w:tabs>
                <w:tab w:val="left" w:pos="2745"/>
              </w:tabs>
              <w:rPr>
                <w:rFonts w:ascii="Times New Roman" w:eastAsia="Calibri" w:hAnsi="Times New Roman" w:cs="Times New Roman"/>
              </w:rPr>
            </w:pPr>
            <w:hyperlink r:id="rId40" w:history="1">
              <w:r w:rsidR="003B45D1" w:rsidRPr="003B45D1">
                <w:rPr>
                  <w:rFonts w:ascii="Times New Roman" w:eastAsia="Calibri" w:hAnsi="Times New Roman" w:cs="Times New Roman"/>
                  <w:color w:val="0563C1"/>
                  <w:u w:val="single"/>
                </w:rPr>
                <w:t>https://doi.org/10.1038/s41467-022-31897-x</w:t>
              </w:r>
            </w:hyperlink>
          </w:p>
          <w:p w14:paraId="13ED30BE" w14:textId="77777777" w:rsidR="003B45D1" w:rsidRPr="003B45D1" w:rsidRDefault="003B45D1" w:rsidP="00FD77A8">
            <w:pPr>
              <w:tabs>
                <w:tab w:val="left" w:pos="2745"/>
              </w:tabs>
              <w:rPr>
                <w:rFonts w:ascii="Times New Roman" w:eastAsia="Calibri" w:hAnsi="Times New Roman" w:cs="Times New Roman"/>
              </w:rPr>
            </w:pPr>
          </w:p>
        </w:tc>
        <w:tc>
          <w:tcPr>
            <w:tcW w:w="983" w:type="pct"/>
            <w:noWrap/>
            <w:hideMark/>
          </w:tcPr>
          <w:p w14:paraId="0D73B468" w14:textId="77777777" w:rsidR="003B45D1" w:rsidRPr="003B45D1" w:rsidRDefault="003B45D1" w:rsidP="00FD77A8">
            <w:pPr>
              <w:tabs>
                <w:tab w:val="left" w:pos="2745"/>
              </w:tabs>
              <w:rPr>
                <w:rFonts w:ascii="Times New Roman" w:eastAsia="Calibri" w:hAnsi="Times New Roman" w:cs="Times New Roman"/>
              </w:rPr>
            </w:pPr>
            <w:proofErr w:type="spellStart"/>
            <w:r w:rsidRPr="003B45D1">
              <w:rPr>
                <w:rFonts w:ascii="Times New Roman" w:eastAsia="Calibri" w:hAnsi="Times New Roman" w:cs="Times New Roman"/>
              </w:rPr>
              <w:t>Sørensen</w:t>
            </w:r>
            <w:proofErr w:type="spellEnd"/>
          </w:p>
        </w:tc>
        <w:tc>
          <w:tcPr>
            <w:tcW w:w="3357" w:type="pct"/>
            <w:noWrap/>
            <w:hideMark/>
          </w:tcPr>
          <w:p w14:paraId="2ADCA2EB" w14:textId="33DE1163"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w:t>
            </w:r>
          </w:p>
        </w:tc>
      </w:tr>
      <w:tr w:rsidR="003B45D1" w:rsidRPr="003B45D1" w14:paraId="18D73218" w14:textId="77777777" w:rsidTr="003B45D1">
        <w:trPr>
          <w:trHeight w:val="300"/>
        </w:trPr>
        <w:tc>
          <w:tcPr>
            <w:tcW w:w="660" w:type="pct"/>
            <w:noWrap/>
            <w:hideMark/>
          </w:tcPr>
          <w:p w14:paraId="4EC21688" w14:textId="77777777" w:rsidR="003B45D1" w:rsidRPr="003B45D1" w:rsidRDefault="0017015A" w:rsidP="00FD77A8">
            <w:pPr>
              <w:tabs>
                <w:tab w:val="left" w:pos="2745"/>
              </w:tabs>
              <w:rPr>
                <w:rFonts w:ascii="Calibri" w:eastAsia="Calibri" w:hAnsi="Calibri" w:cs="Arial"/>
                <w:color w:val="0563C1"/>
                <w:u w:val="single"/>
              </w:rPr>
            </w:pPr>
            <w:hyperlink r:id="rId41" w:history="1">
              <w:r w:rsidR="003B45D1" w:rsidRPr="003B45D1">
                <w:rPr>
                  <w:rFonts w:ascii="Times New Roman" w:eastAsia="Calibri" w:hAnsi="Times New Roman" w:cs="Times New Roman"/>
                  <w:color w:val="0563C1"/>
                  <w:u w:val="single"/>
                </w:rPr>
                <w:t>https://doi.org/10.1371/journal.pone.0278057</w:t>
              </w:r>
            </w:hyperlink>
          </w:p>
          <w:p w14:paraId="06E72BE9" w14:textId="77777777" w:rsidR="003B45D1" w:rsidRPr="003B45D1" w:rsidRDefault="003B45D1" w:rsidP="00FD77A8">
            <w:pPr>
              <w:tabs>
                <w:tab w:val="left" w:pos="2745"/>
              </w:tabs>
              <w:jc w:val="both"/>
              <w:rPr>
                <w:rFonts w:ascii="Times New Roman" w:eastAsia="Calibri" w:hAnsi="Times New Roman" w:cs="Times New Roman"/>
              </w:rPr>
            </w:pPr>
          </w:p>
        </w:tc>
        <w:tc>
          <w:tcPr>
            <w:tcW w:w="983" w:type="pct"/>
            <w:noWrap/>
            <w:hideMark/>
          </w:tcPr>
          <w:p w14:paraId="6D8C4E93" w14:textId="77777777" w:rsidR="003B45D1" w:rsidRPr="003B45D1" w:rsidRDefault="003B45D1" w:rsidP="00FD77A8">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Tisler</w:t>
            </w:r>
            <w:proofErr w:type="spellEnd"/>
          </w:p>
        </w:tc>
        <w:tc>
          <w:tcPr>
            <w:tcW w:w="3357" w:type="pct"/>
            <w:noWrap/>
            <w:hideMark/>
          </w:tcPr>
          <w:p w14:paraId="3AAF61CD" w14:textId="77777777"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w:t>
            </w:r>
          </w:p>
        </w:tc>
      </w:tr>
      <w:tr w:rsidR="003B45D1" w:rsidRPr="003B45D1" w14:paraId="4F7CBA84" w14:textId="77777777" w:rsidTr="003B45D1">
        <w:trPr>
          <w:trHeight w:val="300"/>
        </w:trPr>
        <w:tc>
          <w:tcPr>
            <w:tcW w:w="660" w:type="pct"/>
            <w:noWrap/>
            <w:hideMark/>
          </w:tcPr>
          <w:p w14:paraId="6D7F21CF" w14:textId="77777777" w:rsidR="003B45D1" w:rsidRPr="003B45D1" w:rsidRDefault="0017015A" w:rsidP="00FD77A8">
            <w:pPr>
              <w:tabs>
                <w:tab w:val="left" w:pos="2745"/>
              </w:tabs>
              <w:rPr>
                <w:rFonts w:ascii="Calibri" w:eastAsia="Calibri" w:hAnsi="Calibri" w:cs="Arial"/>
                <w:color w:val="0563C1"/>
                <w:u w:val="single"/>
              </w:rPr>
            </w:pPr>
            <w:hyperlink r:id="rId42" w:history="1">
              <w:r w:rsidR="003B45D1" w:rsidRPr="003B45D1">
                <w:rPr>
                  <w:rFonts w:ascii="Times New Roman" w:eastAsia="Calibri" w:hAnsi="Times New Roman" w:cs="Times New Roman"/>
                  <w:color w:val="0563C1"/>
                  <w:u w:val="single"/>
                </w:rPr>
                <w:t>https://doi.org/10.1016/j.amjmed.2023.04.022</w:t>
              </w:r>
            </w:hyperlink>
          </w:p>
          <w:p w14:paraId="41410313" w14:textId="77777777" w:rsidR="003B45D1" w:rsidRPr="003B45D1" w:rsidRDefault="003B45D1" w:rsidP="00FD77A8">
            <w:pPr>
              <w:tabs>
                <w:tab w:val="left" w:pos="2745"/>
              </w:tabs>
              <w:rPr>
                <w:rFonts w:ascii="Calibri" w:eastAsia="Calibri" w:hAnsi="Calibri" w:cs="Arial"/>
                <w:color w:val="0563C1"/>
                <w:u w:val="single"/>
              </w:rPr>
            </w:pPr>
          </w:p>
        </w:tc>
        <w:tc>
          <w:tcPr>
            <w:tcW w:w="983" w:type="pct"/>
            <w:noWrap/>
            <w:hideMark/>
          </w:tcPr>
          <w:p w14:paraId="761FD9EC" w14:textId="77777777" w:rsidR="003B45D1" w:rsidRPr="003B45D1" w:rsidRDefault="003B45D1" w:rsidP="00FD77A8">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Xuereb</w:t>
            </w:r>
            <w:proofErr w:type="spellEnd"/>
          </w:p>
        </w:tc>
        <w:tc>
          <w:tcPr>
            <w:tcW w:w="3357" w:type="pct"/>
            <w:noWrap/>
            <w:hideMark/>
          </w:tcPr>
          <w:p w14:paraId="3EF833C3" w14:textId="77777777"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hospitalized compared to the negative control, and no stratification based on hospitalization was performed (9.2% of COVID cases were hospitalized).</w:t>
            </w:r>
          </w:p>
        </w:tc>
      </w:tr>
      <w:tr w:rsidR="003B45D1" w:rsidRPr="003B45D1" w14:paraId="30AFD2C7" w14:textId="77777777" w:rsidTr="003B45D1">
        <w:trPr>
          <w:trHeight w:val="300"/>
        </w:trPr>
        <w:tc>
          <w:tcPr>
            <w:tcW w:w="660" w:type="pct"/>
            <w:noWrap/>
            <w:hideMark/>
          </w:tcPr>
          <w:p w14:paraId="7F0C3CC8" w14:textId="77777777" w:rsidR="003B45D1" w:rsidRPr="003B45D1" w:rsidRDefault="0017015A" w:rsidP="00FD77A8">
            <w:pPr>
              <w:tabs>
                <w:tab w:val="left" w:pos="2745"/>
              </w:tabs>
              <w:rPr>
                <w:rFonts w:ascii="Calibri" w:eastAsia="Calibri" w:hAnsi="Calibri" w:cs="Arial"/>
                <w:color w:val="0563C1"/>
                <w:u w:val="single"/>
              </w:rPr>
            </w:pPr>
            <w:hyperlink r:id="rId43" w:history="1">
              <w:r w:rsidR="003B45D1" w:rsidRPr="003B45D1">
                <w:rPr>
                  <w:rFonts w:ascii="Times New Roman" w:eastAsia="Calibri" w:hAnsi="Times New Roman" w:cs="Times New Roman"/>
                  <w:color w:val="0563C1"/>
                  <w:u w:val="single"/>
                </w:rPr>
                <w:t>https://doi.org/10.1093%2Fcid%2Fciab991</w:t>
              </w:r>
            </w:hyperlink>
          </w:p>
          <w:p w14:paraId="1384B4E7" w14:textId="77777777" w:rsidR="003B45D1" w:rsidRPr="003B45D1" w:rsidRDefault="003B45D1" w:rsidP="00FD77A8">
            <w:pPr>
              <w:tabs>
                <w:tab w:val="left" w:pos="2745"/>
              </w:tabs>
              <w:rPr>
                <w:rFonts w:ascii="Calibri" w:eastAsia="Calibri" w:hAnsi="Calibri" w:cs="Arial"/>
                <w:color w:val="0563C1"/>
                <w:u w:val="single"/>
              </w:rPr>
            </w:pPr>
          </w:p>
        </w:tc>
        <w:tc>
          <w:tcPr>
            <w:tcW w:w="983" w:type="pct"/>
            <w:noWrap/>
            <w:hideMark/>
          </w:tcPr>
          <w:p w14:paraId="651CB94A" w14:textId="77777777"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Zavala</w:t>
            </w:r>
          </w:p>
        </w:tc>
        <w:tc>
          <w:tcPr>
            <w:tcW w:w="3357" w:type="pct"/>
            <w:noWrap/>
            <w:hideMark/>
          </w:tcPr>
          <w:p w14:paraId="19FD2EA4" w14:textId="0D8BBDC6"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did not clarify the hospitalization status of the cases, and Outcomes assessment is less than 3 months since infection</w:t>
            </w:r>
            <w:r>
              <w:rPr>
                <w:rFonts w:ascii="Times New Roman" w:eastAsia="Calibri" w:hAnsi="Times New Roman" w:cs="Times New Roman"/>
              </w:rPr>
              <w:t>.</w:t>
            </w:r>
          </w:p>
        </w:tc>
      </w:tr>
      <w:tr w:rsidR="003B45D1" w:rsidRPr="003B45D1" w14:paraId="132710A9" w14:textId="77777777" w:rsidTr="003B45D1">
        <w:trPr>
          <w:trHeight w:val="300"/>
        </w:trPr>
        <w:tc>
          <w:tcPr>
            <w:tcW w:w="660" w:type="pct"/>
            <w:noWrap/>
            <w:hideMark/>
          </w:tcPr>
          <w:p w14:paraId="6435DFE0" w14:textId="77777777" w:rsidR="003B45D1" w:rsidRPr="003B45D1" w:rsidRDefault="0017015A" w:rsidP="00FD77A8">
            <w:pPr>
              <w:tabs>
                <w:tab w:val="left" w:pos="2745"/>
              </w:tabs>
              <w:rPr>
                <w:rFonts w:ascii="Calibri" w:eastAsia="Calibri" w:hAnsi="Calibri" w:cs="Arial"/>
                <w:color w:val="0563C1"/>
                <w:u w:val="single"/>
              </w:rPr>
            </w:pPr>
            <w:hyperlink r:id="rId44" w:history="1">
              <w:r w:rsidR="003B45D1" w:rsidRPr="003B45D1">
                <w:rPr>
                  <w:rFonts w:ascii="Times New Roman" w:eastAsia="Calibri" w:hAnsi="Times New Roman" w:cs="Times New Roman"/>
                  <w:color w:val="0563C1"/>
                  <w:u w:val="single"/>
                </w:rPr>
                <w:t>https://doi.org/10.1186/s12916-021-02115-0</w:t>
              </w:r>
            </w:hyperlink>
          </w:p>
          <w:p w14:paraId="01DA8E70" w14:textId="77777777" w:rsidR="003B45D1" w:rsidRPr="003B45D1" w:rsidRDefault="003B45D1" w:rsidP="00FD77A8">
            <w:pPr>
              <w:tabs>
                <w:tab w:val="left" w:pos="2745"/>
              </w:tabs>
              <w:rPr>
                <w:rFonts w:ascii="Calibri" w:eastAsia="Calibri" w:hAnsi="Calibri" w:cs="Arial"/>
                <w:color w:val="0563C1"/>
                <w:u w:val="single"/>
              </w:rPr>
            </w:pPr>
          </w:p>
        </w:tc>
        <w:tc>
          <w:tcPr>
            <w:tcW w:w="983" w:type="pct"/>
            <w:noWrap/>
            <w:hideMark/>
          </w:tcPr>
          <w:p w14:paraId="38970E0B" w14:textId="77777777" w:rsidR="003B45D1" w:rsidRPr="003B45D1" w:rsidRDefault="003B45D1" w:rsidP="00FD77A8">
            <w:pPr>
              <w:tabs>
                <w:tab w:val="left" w:pos="2745"/>
              </w:tabs>
              <w:jc w:val="both"/>
              <w:rPr>
                <w:rFonts w:ascii="Times New Roman" w:eastAsia="Calibri" w:hAnsi="Times New Roman" w:cs="Times New Roman"/>
              </w:rPr>
            </w:pPr>
            <w:proofErr w:type="spellStart"/>
            <w:r w:rsidRPr="003B45D1">
              <w:rPr>
                <w:rFonts w:ascii="Times New Roman" w:eastAsia="Calibri" w:hAnsi="Times New Roman" w:cs="Times New Roman"/>
              </w:rPr>
              <w:t>Estiri</w:t>
            </w:r>
            <w:proofErr w:type="spellEnd"/>
          </w:p>
        </w:tc>
        <w:tc>
          <w:tcPr>
            <w:tcW w:w="3357" w:type="pct"/>
            <w:noWrap/>
            <w:hideMark/>
          </w:tcPr>
          <w:p w14:paraId="16028E0C" w14:textId="47B4C28F"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37913204" w14:textId="77777777" w:rsidTr="003B45D1">
        <w:trPr>
          <w:trHeight w:val="300"/>
        </w:trPr>
        <w:tc>
          <w:tcPr>
            <w:tcW w:w="660" w:type="pct"/>
            <w:noWrap/>
            <w:hideMark/>
          </w:tcPr>
          <w:p w14:paraId="5CB6EEEC" w14:textId="77777777" w:rsidR="003B45D1" w:rsidRPr="003B45D1" w:rsidRDefault="0017015A" w:rsidP="00FD77A8">
            <w:pPr>
              <w:tabs>
                <w:tab w:val="left" w:pos="2745"/>
              </w:tabs>
              <w:rPr>
                <w:rFonts w:ascii="Calibri" w:eastAsia="Calibri" w:hAnsi="Calibri" w:cs="Arial"/>
                <w:color w:val="0563C1"/>
                <w:u w:val="single"/>
              </w:rPr>
            </w:pPr>
            <w:hyperlink r:id="rId45" w:history="1">
              <w:r w:rsidR="003B45D1" w:rsidRPr="003B45D1">
                <w:rPr>
                  <w:rFonts w:ascii="Times New Roman" w:eastAsia="Calibri" w:hAnsi="Times New Roman" w:cs="Times New Roman"/>
                  <w:color w:val="0563C1"/>
                  <w:u w:val="single"/>
                </w:rPr>
                <w:t>https://doi.org/10.1186/s12889-023-16026-7</w:t>
              </w:r>
            </w:hyperlink>
          </w:p>
          <w:p w14:paraId="70F8B12B" w14:textId="77777777" w:rsidR="003B45D1" w:rsidRPr="003B45D1" w:rsidRDefault="003B45D1" w:rsidP="00FD77A8">
            <w:pPr>
              <w:tabs>
                <w:tab w:val="left" w:pos="2745"/>
              </w:tabs>
              <w:rPr>
                <w:rFonts w:ascii="Calibri" w:eastAsia="Calibri" w:hAnsi="Calibri" w:cs="Arial"/>
                <w:color w:val="0563C1"/>
                <w:u w:val="single"/>
              </w:rPr>
            </w:pPr>
          </w:p>
        </w:tc>
        <w:tc>
          <w:tcPr>
            <w:tcW w:w="983" w:type="pct"/>
            <w:noWrap/>
            <w:hideMark/>
          </w:tcPr>
          <w:p w14:paraId="0FB1ABDF" w14:textId="77777777"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Cox</w:t>
            </w:r>
          </w:p>
        </w:tc>
        <w:tc>
          <w:tcPr>
            <w:tcW w:w="3357" w:type="pct"/>
            <w:noWrap/>
            <w:hideMark/>
          </w:tcPr>
          <w:p w14:paraId="2E1B3732" w14:textId="01D9EFD7" w:rsidR="003B45D1" w:rsidRPr="003B45D1" w:rsidRDefault="003B45D1" w:rsidP="003B45D1">
            <w:pPr>
              <w:tabs>
                <w:tab w:val="left" w:pos="2745"/>
              </w:tabs>
              <w:jc w:val="both"/>
              <w:rPr>
                <w:rFonts w:ascii="Times New Roman" w:eastAsia="Calibri" w:hAnsi="Times New Roman" w:cs="Times New Roman"/>
              </w:rPr>
            </w:pPr>
            <w:r>
              <w:rPr>
                <w:rFonts w:ascii="Times New Roman" w:eastAsia="Calibri" w:hAnsi="Times New Roman" w:cs="Times New Roman"/>
              </w:rPr>
              <w:t>Outcomes assessment is less than 3 months since infection</w:t>
            </w:r>
            <w:r w:rsidRPr="003B45D1">
              <w:rPr>
                <w:rFonts w:ascii="Times New Roman" w:eastAsia="Calibri" w:hAnsi="Times New Roman" w:cs="Times New Roman"/>
              </w:rPr>
              <w:t xml:space="preserve"> </w:t>
            </w:r>
          </w:p>
        </w:tc>
      </w:tr>
      <w:tr w:rsidR="003B45D1" w:rsidRPr="003B45D1" w14:paraId="753E4A2E" w14:textId="77777777" w:rsidTr="003B45D1">
        <w:trPr>
          <w:trHeight w:val="300"/>
        </w:trPr>
        <w:tc>
          <w:tcPr>
            <w:tcW w:w="660" w:type="pct"/>
            <w:noWrap/>
            <w:hideMark/>
          </w:tcPr>
          <w:p w14:paraId="5838A263" w14:textId="77777777" w:rsidR="003B45D1" w:rsidRPr="003B45D1" w:rsidRDefault="0017015A" w:rsidP="00FD77A8">
            <w:pPr>
              <w:tabs>
                <w:tab w:val="left" w:pos="2745"/>
              </w:tabs>
              <w:rPr>
                <w:rFonts w:ascii="Times New Roman" w:eastAsia="Calibri" w:hAnsi="Times New Roman" w:cs="Times New Roman"/>
                <w:color w:val="0563C1"/>
                <w:u w:val="single"/>
              </w:rPr>
            </w:pPr>
            <w:hyperlink r:id="rId46" w:history="1">
              <w:r w:rsidR="003B45D1" w:rsidRPr="003B45D1">
                <w:rPr>
                  <w:rFonts w:ascii="Times New Roman" w:eastAsia="Calibri" w:hAnsi="Times New Roman" w:cs="Times New Roman"/>
                  <w:color w:val="0563C1"/>
                  <w:u w:val="single"/>
                </w:rPr>
                <w:t>https://doi.org/10.1136/bmj.p932</w:t>
              </w:r>
            </w:hyperlink>
          </w:p>
          <w:p w14:paraId="0FBA8F21" w14:textId="77777777" w:rsidR="003B45D1" w:rsidRPr="003B45D1" w:rsidRDefault="003B45D1" w:rsidP="00FD77A8">
            <w:pPr>
              <w:tabs>
                <w:tab w:val="left" w:pos="2745"/>
              </w:tabs>
              <w:rPr>
                <w:rFonts w:ascii="Times New Roman" w:eastAsia="Calibri" w:hAnsi="Times New Roman" w:cs="Times New Roman"/>
                <w:color w:val="0563C1"/>
                <w:u w:val="single"/>
              </w:rPr>
            </w:pPr>
          </w:p>
        </w:tc>
        <w:tc>
          <w:tcPr>
            <w:tcW w:w="983" w:type="pct"/>
            <w:noWrap/>
            <w:hideMark/>
          </w:tcPr>
          <w:p w14:paraId="03118C54" w14:textId="77777777" w:rsidR="003B45D1" w:rsidRPr="003B45D1" w:rsidRDefault="003B45D1" w:rsidP="00FD77A8">
            <w:pPr>
              <w:tabs>
                <w:tab w:val="left" w:pos="2745"/>
              </w:tabs>
              <w:rPr>
                <w:rFonts w:ascii="Times New Roman" w:eastAsia="Calibri" w:hAnsi="Times New Roman" w:cs="Times New Roman"/>
              </w:rPr>
            </w:pPr>
            <w:proofErr w:type="spellStart"/>
            <w:r w:rsidRPr="003B45D1">
              <w:rPr>
                <w:rFonts w:ascii="Times New Roman" w:eastAsia="Calibri" w:hAnsi="Times New Roman" w:cs="Times New Roman"/>
              </w:rPr>
              <w:t>Ballouz</w:t>
            </w:r>
            <w:proofErr w:type="spellEnd"/>
          </w:p>
        </w:tc>
        <w:tc>
          <w:tcPr>
            <w:tcW w:w="3357" w:type="pct"/>
            <w:noWrap/>
            <w:hideMark/>
          </w:tcPr>
          <w:p w14:paraId="534133DA" w14:textId="77777777"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44C2A42C" w14:textId="77777777" w:rsidTr="003B45D1">
        <w:trPr>
          <w:trHeight w:val="300"/>
        </w:trPr>
        <w:tc>
          <w:tcPr>
            <w:tcW w:w="660" w:type="pct"/>
            <w:noWrap/>
            <w:hideMark/>
          </w:tcPr>
          <w:p w14:paraId="71B0C962" w14:textId="77777777" w:rsidR="003B45D1" w:rsidRPr="003B45D1" w:rsidRDefault="0017015A" w:rsidP="00FD77A8">
            <w:pPr>
              <w:tabs>
                <w:tab w:val="left" w:pos="2745"/>
              </w:tabs>
              <w:rPr>
                <w:rFonts w:ascii="Times New Roman" w:eastAsia="Calibri" w:hAnsi="Times New Roman" w:cs="Times New Roman"/>
                <w:color w:val="0563C1"/>
                <w:u w:val="single"/>
              </w:rPr>
            </w:pPr>
            <w:hyperlink r:id="rId47" w:history="1">
              <w:r w:rsidR="003B45D1" w:rsidRPr="003B45D1">
                <w:rPr>
                  <w:rFonts w:ascii="Times New Roman" w:eastAsia="Calibri" w:hAnsi="Times New Roman" w:cs="Times New Roman"/>
                  <w:color w:val="0563C1"/>
                  <w:u w:val="single"/>
                </w:rPr>
                <w:t>https://doi.org/10.1093/cid/ciac947</w:t>
              </w:r>
            </w:hyperlink>
          </w:p>
          <w:p w14:paraId="262AAC6A" w14:textId="77777777" w:rsidR="003B45D1" w:rsidRPr="003B45D1" w:rsidRDefault="003B45D1" w:rsidP="00FD77A8">
            <w:pPr>
              <w:tabs>
                <w:tab w:val="left" w:pos="2745"/>
              </w:tabs>
              <w:rPr>
                <w:rFonts w:ascii="Times New Roman" w:eastAsia="Calibri" w:hAnsi="Times New Roman" w:cs="Times New Roman"/>
                <w:color w:val="0563C1"/>
                <w:u w:val="single"/>
              </w:rPr>
            </w:pPr>
          </w:p>
        </w:tc>
        <w:tc>
          <w:tcPr>
            <w:tcW w:w="983" w:type="pct"/>
            <w:noWrap/>
            <w:hideMark/>
          </w:tcPr>
          <w:p w14:paraId="4E252311" w14:textId="77777777" w:rsidR="003B45D1" w:rsidRPr="003B45D1" w:rsidRDefault="003B45D1" w:rsidP="00FD77A8">
            <w:pPr>
              <w:tabs>
                <w:tab w:val="left" w:pos="2745"/>
              </w:tabs>
              <w:rPr>
                <w:rFonts w:ascii="Times New Roman" w:eastAsia="Calibri" w:hAnsi="Times New Roman" w:cs="Times New Roman"/>
              </w:rPr>
            </w:pPr>
            <w:r w:rsidRPr="003B45D1">
              <w:rPr>
                <w:rFonts w:ascii="Times New Roman" w:eastAsia="Calibri" w:hAnsi="Times New Roman" w:cs="Times New Roman"/>
              </w:rPr>
              <w:t>Nehme</w:t>
            </w:r>
          </w:p>
        </w:tc>
        <w:tc>
          <w:tcPr>
            <w:tcW w:w="3357" w:type="pct"/>
            <w:noWrap/>
            <w:hideMark/>
          </w:tcPr>
          <w:p w14:paraId="01BF24BD" w14:textId="77777777"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The study cases were mixed (hospitalized and non-hospitalized) compared to the negative control, and no stratification based on hospitalization was performed</w:t>
            </w:r>
          </w:p>
        </w:tc>
      </w:tr>
      <w:tr w:rsidR="003B45D1" w:rsidRPr="003B45D1" w14:paraId="464E097C" w14:textId="77777777" w:rsidTr="003B45D1">
        <w:trPr>
          <w:trHeight w:val="300"/>
        </w:trPr>
        <w:tc>
          <w:tcPr>
            <w:tcW w:w="660" w:type="pct"/>
            <w:noWrap/>
          </w:tcPr>
          <w:p w14:paraId="2643FF97" w14:textId="58927F76" w:rsidR="003B45D1" w:rsidRDefault="0017015A" w:rsidP="00FD77A8">
            <w:pPr>
              <w:tabs>
                <w:tab w:val="left" w:pos="2745"/>
              </w:tabs>
            </w:pPr>
            <w:hyperlink r:id="rId48" w:history="1">
              <w:r w:rsidR="00F410E5" w:rsidRPr="00063E38">
                <w:rPr>
                  <w:rStyle w:val="Hyperlink"/>
                </w:rPr>
                <w:t>https://doi.org/10.15585%2Fmmwr.mm7131a3</w:t>
              </w:r>
            </w:hyperlink>
          </w:p>
          <w:p w14:paraId="250B0DCD" w14:textId="5C57184F" w:rsidR="00F410E5" w:rsidRPr="003B45D1" w:rsidRDefault="00F410E5" w:rsidP="00FD77A8">
            <w:pPr>
              <w:tabs>
                <w:tab w:val="left" w:pos="2745"/>
              </w:tabs>
            </w:pPr>
          </w:p>
        </w:tc>
        <w:tc>
          <w:tcPr>
            <w:tcW w:w="983" w:type="pct"/>
            <w:noWrap/>
          </w:tcPr>
          <w:p w14:paraId="223B6EDC" w14:textId="77777777" w:rsidR="003B45D1" w:rsidRPr="003B45D1" w:rsidRDefault="003B45D1" w:rsidP="00576589">
            <w:pPr>
              <w:tabs>
                <w:tab w:val="left" w:pos="2745"/>
              </w:tabs>
              <w:rPr>
                <w:rFonts w:ascii="Times New Roman" w:eastAsia="Calibri" w:hAnsi="Times New Roman" w:cs="Times New Roman"/>
              </w:rPr>
            </w:pPr>
            <w:r w:rsidRPr="003B45D1">
              <w:rPr>
                <w:rFonts w:ascii="Times New Roman" w:eastAsia="Calibri" w:hAnsi="Times New Roman" w:cs="Times New Roman"/>
              </w:rPr>
              <w:t>Kompaniyets</w:t>
            </w:r>
          </w:p>
          <w:p w14:paraId="341D294C" w14:textId="19001A63" w:rsidR="003B45D1" w:rsidRPr="003B45D1" w:rsidRDefault="003B45D1" w:rsidP="00576589">
            <w:pPr>
              <w:tabs>
                <w:tab w:val="left" w:pos="2745"/>
              </w:tabs>
              <w:rPr>
                <w:rFonts w:ascii="Times New Roman" w:eastAsia="Calibri" w:hAnsi="Times New Roman" w:cs="Times New Roman"/>
              </w:rPr>
            </w:pPr>
          </w:p>
        </w:tc>
        <w:tc>
          <w:tcPr>
            <w:tcW w:w="3357" w:type="pct"/>
            <w:noWrap/>
          </w:tcPr>
          <w:p w14:paraId="5DC60872" w14:textId="53C76DF0" w:rsidR="003B45D1" w:rsidRPr="003B45D1" w:rsidRDefault="003B45D1" w:rsidP="00FD77A8">
            <w:pPr>
              <w:tabs>
                <w:tab w:val="left" w:pos="2745"/>
              </w:tabs>
              <w:jc w:val="both"/>
              <w:rPr>
                <w:rFonts w:ascii="Times New Roman" w:eastAsia="Calibri" w:hAnsi="Times New Roman" w:cs="Times New Roman"/>
              </w:rPr>
            </w:pPr>
            <w:r w:rsidRPr="003B45D1">
              <w:rPr>
                <w:rFonts w:ascii="Times New Roman" w:eastAsia="Calibri" w:hAnsi="Times New Roman" w:cs="Times New Roman"/>
              </w:rPr>
              <w:t>Outcomes assessment is less than 3 months since infection</w:t>
            </w:r>
          </w:p>
        </w:tc>
      </w:tr>
      <w:tr w:rsidR="003B45D1" w:rsidRPr="003B45D1" w14:paraId="347D9B47" w14:textId="77777777" w:rsidTr="003B45D1">
        <w:trPr>
          <w:trHeight w:val="300"/>
        </w:trPr>
        <w:tc>
          <w:tcPr>
            <w:tcW w:w="660" w:type="pct"/>
            <w:noWrap/>
          </w:tcPr>
          <w:p w14:paraId="0730B095" w14:textId="7B68C35F" w:rsidR="003B45D1" w:rsidRDefault="0017015A" w:rsidP="00FD77A8">
            <w:pPr>
              <w:tabs>
                <w:tab w:val="left" w:pos="2745"/>
              </w:tabs>
            </w:pPr>
            <w:hyperlink r:id="rId49" w:history="1">
              <w:r w:rsidR="00F410E5" w:rsidRPr="00063E38">
                <w:rPr>
                  <w:rStyle w:val="Hyperlink"/>
                </w:rPr>
                <w:t>https://doi.org/10.1016/S2215-0366(21)00084-5</w:t>
              </w:r>
            </w:hyperlink>
          </w:p>
          <w:p w14:paraId="243EC97B" w14:textId="57DFC6BA" w:rsidR="00F410E5" w:rsidRPr="003B45D1" w:rsidRDefault="00F410E5" w:rsidP="00FD77A8">
            <w:pPr>
              <w:tabs>
                <w:tab w:val="left" w:pos="2745"/>
              </w:tabs>
            </w:pPr>
          </w:p>
        </w:tc>
        <w:tc>
          <w:tcPr>
            <w:tcW w:w="983" w:type="pct"/>
            <w:noWrap/>
          </w:tcPr>
          <w:p w14:paraId="17C449B4" w14:textId="5E6E3EB2" w:rsidR="003B45D1" w:rsidRPr="003B45D1" w:rsidRDefault="003B45D1" w:rsidP="00576589">
            <w:pPr>
              <w:tabs>
                <w:tab w:val="left" w:pos="2745"/>
              </w:tabs>
              <w:rPr>
                <w:rFonts w:ascii="Times New Roman" w:eastAsia="Calibri" w:hAnsi="Times New Roman" w:cs="Times New Roman"/>
              </w:rPr>
            </w:pPr>
            <w:r w:rsidRPr="003B45D1">
              <w:rPr>
                <w:rFonts w:ascii="Times New Roman" w:eastAsia="Calibri" w:hAnsi="Times New Roman" w:cs="Times New Roman"/>
              </w:rPr>
              <w:t>Taquet</w:t>
            </w:r>
          </w:p>
        </w:tc>
        <w:tc>
          <w:tcPr>
            <w:tcW w:w="3357" w:type="pct"/>
            <w:noWrap/>
          </w:tcPr>
          <w:p w14:paraId="604C45F2" w14:textId="24D17D6F" w:rsidR="003B45D1" w:rsidRPr="003B45D1" w:rsidRDefault="003B45D1" w:rsidP="00FD77A8">
            <w:pPr>
              <w:tabs>
                <w:tab w:val="left" w:pos="2745"/>
              </w:tabs>
              <w:jc w:val="both"/>
              <w:rPr>
                <w:rFonts w:ascii="Times New Roman" w:eastAsia="Calibri" w:hAnsi="Times New Roman" w:cs="Times New Roman"/>
              </w:rPr>
            </w:pPr>
            <w:r>
              <w:rPr>
                <w:rFonts w:ascii="Times New Roman" w:eastAsia="Calibri" w:hAnsi="Times New Roman" w:cs="Times New Roman"/>
              </w:rPr>
              <w:t>Outcomes assessment is less than 3 months since infection</w:t>
            </w:r>
          </w:p>
        </w:tc>
      </w:tr>
      <w:tr w:rsidR="003B45D1" w:rsidRPr="003B45D1" w14:paraId="73191ECE" w14:textId="77777777" w:rsidTr="003B45D1">
        <w:trPr>
          <w:trHeight w:val="300"/>
        </w:trPr>
        <w:tc>
          <w:tcPr>
            <w:tcW w:w="660" w:type="pct"/>
            <w:noWrap/>
          </w:tcPr>
          <w:p w14:paraId="7D1C1BE1" w14:textId="27D54CE9" w:rsidR="003B45D1" w:rsidRDefault="0017015A" w:rsidP="00FD77A8">
            <w:pPr>
              <w:tabs>
                <w:tab w:val="left" w:pos="2745"/>
              </w:tabs>
            </w:pPr>
            <w:hyperlink r:id="rId50" w:history="1">
              <w:r w:rsidR="00F410E5" w:rsidRPr="00063E38">
                <w:rPr>
                  <w:rStyle w:val="Hyperlink"/>
                </w:rPr>
                <w:t>https://doi.org/10.1038/s41591-022-01689-3</w:t>
              </w:r>
            </w:hyperlink>
          </w:p>
          <w:p w14:paraId="74128D7B" w14:textId="65A53C4D" w:rsidR="00F410E5" w:rsidRPr="003B45D1" w:rsidRDefault="00F410E5" w:rsidP="00FD77A8">
            <w:pPr>
              <w:tabs>
                <w:tab w:val="left" w:pos="2745"/>
              </w:tabs>
            </w:pPr>
          </w:p>
        </w:tc>
        <w:tc>
          <w:tcPr>
            <w:tcW w:w="983" w:type="pct"/>
            <w:noWrap/>
          </w:tcPr>
          <w:p w14:paraId="06CAA68B" w14:textId="3E1F1270" w:rsidR="003B45D1" w:rsidRPr="003B45D1" w:rsidRDefault="00F410E5" w:rsidP="00576589">
            <w:pPr>
              <w:tabs>
                <w:tab w:val="left" w:pos="2745"/>
              </w:tabs>
              <w:rPr>
                <w:rFonts w:ascii="Times New Roman" w:eastAsia="Calibri" w:hAnsi="Times New Roman" w:cs="Times New Roman"/>
              </w:rPr>
            </w:pPr>
            <w:r w:rsidRPr="003B45D1">
              <w:rPr>
                <w:rFonts w:ascii="Times New Roman" w:eastAsia="Calibri" w:hAnsi="Times New Roman" w:cs="Times New Roman"/>
              </w:rPr>
              <w:t>Xie</w:t>
            </w:r>
          </w:p>
        </w:tc>
        <w:tc>
          <w:tcPr>
            <w:tcW w:w="3357" w:type="pct"/>
            <w:noWrap/>
          </w:tcPr>
          <w:p w14:paraId="2763CF15" w14:textId="13C5DEB9" w:rsidR="003B45D1" w:rsidRPr="003B45D1" w:rsidRDefault="003B45D1" w:rsidP="00FD77A8">
            <w:pPr>
              <w:tabs>
                <w:tab w:val="left" w:pos="2745"/>
              </w:tabs>
              <w:jc w:val="both"/>
              <w:rPr>
                <w:rFonts w:ascii="Times New Roman" w:eastAsia="Calibri" w:hAnsi="Times New Roman" w:cs="Times New Roman"/>
              </w:rPr>
            </w:pPr>
            <w:r>
              <w:rPr>
                <w:rFonts w:ascii="Times New Roman" w:eastAsia="Calibri" w:hAnsi="Times New Roman" w:cs="Times New Roman"/>
              </w:rPr>
              <w:t>Outcomes assessment is less than 3 months since infection</w:t>
            </w:r>
          </w:p>
        </w:tc>
      </w:tr>
      <w:tr w:rsidR="003B45D1" w:rsidRPr="003B45D1" w14:paraId="34CFA8C7" w14:textId="77777777" w:rsidTr="003B45D1">
        <w:trPr>
          <w:trHeight w:val="300"/>
        </w:trPr>
        <w:tc>
          <w:tcPr>
            <w:tcW w:w="660" w:type="pct"/>
            <w:noWrap/>
          </w:tcPr>
          <w:p w14:paraId="3CF44775" w14:textId="77777777" w:rsidR="003B45D1" w:rsidRDefault="00F410E5" w:rsidP="00FD77A8">
            <w:pPr>
              <w:tabs>
                <w:tab w:val="left" w:pos="2745"/>
              </w:tabs>
              <w:rPr>
                <w:rFonts w:ascii="Helvetica Neue" w:hAnsi="Helvetica Neue"/>
                <w:color w:val="333333"/>
                <w:sz w:val="21"/>
                <w:szCs w:val="21"/>
              </w:rPr>
            </w:pPr>
            <w:r>
              <w:rPr>
                <w:rFonts w:ascii="Helvetica Neue" w:hAnsi="Helvetica Neue"/>
                <w:color w:val="333333"/>
                <w:sz w:val="21"/>
                <w:szCs w:val="21"/>
              </w:rPr>
              <w:lastRenderedPageBreak/>
              <w:t>doi:10.1001/jamainternmed.2023.2228</w:t>
            </w:r>
          </w:p>
          <w:p w14:paraId="7202E2C2" w14:textId="3F6BD12A" w:rsidR="00F410E5" w:rsidRPr="003B45D1" w:rsidRDefault="00F410E5" w:rsidP="00FD77A8">
            <w:pPr>
              <w:tabs>
                <w:tab w:val="left" w:pos="2745"/>
              </w:tabs>
            </w:pPr>
          </w:p>
        </w:tc>
        <w:tc>
          <w:tcPr>
            <w:tcW w:w="983" w:type="pct"/>
            <w:noWrap/>
          </w:tcPr>
          <w:p w14:paraId="73C21932" w14:textId="5566A72F" w:rsidR="003B45D1" w:rsidRPr="003B45D1" w:rsidRDefault="003B45D1" w:rsidP="00576589">
            <w:pPr>
              <w:tabs>
                <w:tab w:val="left" w:pos="2745"/>
              </w:tabs>
              <w:rPr>
                <w:rFonts w:ascii="Times New Roman" w:eastAsia="Calibri" w:hAnsi="Times New Roman" w:cs="Times New Roman"/>
              </w:rPr>
            </w:pPr>
            <w:r w:rsidRPr="003B45D1">
              <w:rPr>
                <w:rFonts w:ascii="Times New Roman" w:eastAsia="Calibri" w:hAnsi="Times New Roman" w:cs="Times New Roman"/>
              </w:rPr>
              <w:t>Quinn</w:t>
            </w:r>
          </w:p>
        </w:tc>
        <w:tc>
          <w:tcPr>
            <w:tcW w:w="3357" w:type="pct"/>
            <w:noWrap/>
          </w:tcPr>
          <w:p w14:paraId="784D8294" w14:textId="28FE190E" w:rsidR="003B45D1" w:rsidRPr="003B45D1" w:rsidRDefault="003B45D1" w:rsidP="00FD77A8">
            <w:pPr>
              <w:tabs>
                <w:tab w:val="left" w:pos="2745"/>
              </w:tabs>
              <w:jc w:val="both"/>
              <w:rPr>
                <w:rFonts w:ascii="Times New Roman" w:eastAsia="Calibri" w:hAnsi="Times New Roman" w:cs="Times New Roman"/>
              </w:rPr>
            </w:pPr>
            <w:r>
              <w:rPr>
                <w:rFonts w:ascii="Times New Roman" w:eastAsia="Calibri" w:hAnsi="Times New Roman" w:cs="Times New Roman"/>
              </w:rPr>
              <w:t>Outcomes assessment is less than 3 months since infection</w:t>
            </w:r>
          </w:p>
        </w:tc>
      </w:tr>
      <w:tr w:rsidR="003B45D1" w:rsidRPr="003B45D1" w14:paraId="7C17A906" w14:textId="77777777" w:rsidTr="003B45D1">
        <w:trPr>
          <w:trHeight w:val="300"/>
        </w:trPr>
        <w:tc>
          <w:tcPr>
            <w:tcW w:w="660" w:type="pct"/>
            <w:noWrap/>
          </w:tcPr>
          <w:p w14:paraId="026631EB" w14:textId="2BB40BD6" w:rsidR="003B45D1" w:rsidRDefault="0017015A" w:rsidP="00FD77A8">
            <w:pPr>
              <w:tabs>
                <w:tab w:val="left" w:pos="2745"/>
              </w:tabs>
            </w:pPr>
            <w:hyperlink r:id="rId51" w:history="1">
              <w:r w:rsidR="00F410E5" w:rsidRPr="00063E38">
                <w:rPr>
                  <w:rStyle w:val="Hyperlink"/>
                </w:rPr>
                <w:t>https://doi.org/10.1038/s41467-023-36223-7</w:t>
              </w:r>
            </w:hyperlink>
          </w:p>
          <w:p w14:paraId="4B79762A" w14:textId="440A3097" w:rsidR="00F410E5" w:rsidRPr="003B45D1" w:rsidRDefault="00F410E5" w:rsidP="00FD77A8">
            <w:pPr>
              <w:tabs>
                <w:tab w:val="left" w:pos="2745"/>
              </w:tabs>
            </w:pPr>
          </w:p>
        </w:tc>
        <w:tc>
          <w:tcPr>
            <w:tcW w:w="983" w:type="pct"/>
            <w:noWrap/>
          </w:tcPr>
          <w:p w14:paraId="0DB713BC" w14:textId="49131C44" w:rsidR="003B45D1" w:rsidRPr="003B45D1" w:rsidRDefault="00F410E5" w:rsidP="00576589">
            <w:pPr>
              <w:tabs>
                <w:tab w:val="left" w:pos="2745"/>
              </w:tabs>
              <w:rPr>
                <w:rFonts w:ascii="Times New Roman" w:eastAsia="Calibri" w:hAnsi="Times New Roman" w:cs="Times New Roman"/>
              </w:rPr>
            </w:pPr>
            <w:r>
              <w:rPr>
                <w:rFonts w:ascii="Times New Roman" w:eastAsia="Calibri" w:hAnsi="Times New Roman" w:cs="Times New Roman"/>
              </w:rPr>
              <w:t>XU</w:t>
            </w:r>
          </w:p>
        </w:tc>
        <w:tc>
          <w:tcPr>
            <w:tcW w:w="3357" w:type="pct"/>
            <w:noWrap/>
          </w:tcPr>
          <w:p w14:paraId="437CCB0B" w14:textId="3713EA41" w:rsidR="003B45D1" w:rsidRPr="003B45D1" w:rsidRDefault="003B45D1" w:rsidP="00FD77A8">
            <w:pPr>
              <w:tabs>
                <w:tab w:val="left" w:pos="2745"/>
              </w:tabs>
              <w:jc w:val="both"/>
              <w:rPr>
                <w:rFonts w:ascii="Times New Roman" w:eastAsia="Calibri" w:hAnsi="Times New Roman" w:cs="Times New Roman"/>
              </w:rPr>
            </w:pPr>
            <w:r>
              <w:rPr>
                <w:rFonts w:ascii="Times New Roman" w:eastAsia="Calibri" w:hAnsi="Times New Roman" w:cs="Times New Roman"/>
              </w:rPr>
              <w:t>Outcomes assessment is less than 3 months since infection</w:t>
            </w:r>
          </w:p>
        </w:tc>
      </w:tr>
    </w:tbl>
    <w:p w14:paraId="244D1AD7" w14:textId="77777777" w:rsidR="00AE4D57" w:rsidRDefault="00AE4D57" w:rsidP="006A7D39">
      <w:pPr>
        <w:tabs>
          <w:tab w:val="left" w:pos="2745"/>
        </w:tabs>
        <w:rPr>
          <w:rFonts w:asciiTheme="majorBidi" w:hAnsiTheme="majorBidi" w:cstheme="majorBidi"/>
          <w:sz w:val="24"/>
          <w:szCs w:val="24"/>
        </w:rPr>
      </w:pPr>
    </w:p>
    <w:p w14:paraId="4CC0A708" w14:textId="48956CFD" w:rsidR="00F342FF" w:rsidRPr="00362C9A" w:rsidRDefault="00F342FF" w:rsidP="00F342FF">
      <w:pPr>
        <w:tabs>
          <w:tab w:val="left" w:pos="2745"/>
        </w:tabs>
        <w:rPr>
          <w:rFonts w:asciiTheme="majorBidi" w:hAnsiTheme="majorBidi" w:cstheme="majorBidi"/>
          <w:b/>
          <w:bCs/>
          <w:sz w:val="24"/>
          <w:szCs w:val="24"/>
        </w:rPr>
      </w:pPr>
      <w:r w:rsidRPr="00362C9A">
        <w:rPr>
          <w:rFonts w:asciiTheme="majorBidi" w:hAnsiTheme="majorBidi" w:cstheme="majorBidi"/>
          <w:b/>
          <w:bCs/>
          <w:sz w:val="24"/>
          <w:szCs w:val="24"/>
        </w:rPr>
        <w:t>Table S</w:t>
      </w:r>
      <w:r>
        <w:rPr>
          <w:rFonts w:asciiTheme="majorBidi" w:hAnsiTheme="majorBidi" w:cstheme="majorBidi"/>
          <w:b/>
          <w:bCs/>
          <w:sz w:val="24"/>
          <w:szCs w:val="24"/>
        </w:rPr>
        <w:t>5</w:t>
      </w:r>
      <w:r w:rsidRPr="00362C9A">
        <w:rPr>
          <w:rFonts w:asciiTheme="majorBidi" w:hAnsiTheme="majorBidi" w:cstheme="majorBidi"/>
          <w:b/>
          <w:bCs/>
          <w:sz w:val="24"/>
          <w:szCs w:val="24"/>
        </w:rPr>
        <w:t xml:space="preserve">: </w:t>
      </w:r>
      <w:r w:rsidRPr="00362C9A">
        <w:rPr>
          <w:rFonts w:asciiTheme="majorBidi" w:hAnsiTheme="majorBidi" w:cstheme="majorBidi"/>
          <w:sz w:val="24"/>
          <w:szCs w:val="24"/>
        </w:rPr>
        <w:t>Quality assessment of the included studies.</w:t>
      </w:r>
      <w:r w:rsidRPr="00362C9A">
        <w:rPr>
          <w:rFonts w:asciiTheme="majorBidi" w:hAnsiTheme="majorBidi" w:cstheme="majorBidi"/>
          <w:b/>
          <w:bCs/>
          <w:sz w:val="24"/>
          <w:szCs w:val="24"/>
        </w:rPr>
        <w:t xml:space="preserve"> </w:t>
      </w:r>
    </w:p>
    <w:tbl>
      <w:tblPr>
        <w:tblStyle w:val="TableGrid"/>
        <w:tblW w:w="5000" w:type="pct"/>
        <w:tblLook w:val="04A0" w:firstRow="1" w:lastRow="0" w:firstColumn="1" w:lastColumn="0" w:noHBand="0" w:noVBand="1"/>
      </w:tblPr>
      <w:tblGrid>
        <w:gridCol w:w="2370"/>
        <w:gridCol w:w="430"/>
        <w:gridCol w:w="448"/>
        <w:gridCol w:w="430"/>
        <w:gridCol w:w="448"/>
        <w:gridCol w:w="430"/>
        <w:gridCol w:w="448"/>
        <w:gridCol w:w="430"/>
        <w:gridCol w:w="448"/>
        <w:gridCol w:w="720"/>
        <w:gridCol w:w="720"/>
        <w:gridCol w:w="430"/>
        <w:gridCol w:w="448"/>
        <w:gridCol w:w="430"/>
        <w:gridCol w:w="430"/>
        <w:gridCol w:w="448"/>
        <w:gridCol w:w="430"/>
        <w:gridCol w:w="448"/>
        <w:gridCol w:w="430"/>
        <w:gridCol w:w="448"/>
        <w:gridCol w:w="1686"/>
      </w:tblGrid>
      <w:tr w:rsidR="00F342FF" w:rsidRPr="00362C9A" w14:paraId="05461F29" w14:textId="77777777" w:rsidTr="00A655C6">
        <w:trPr>
          <w:trHeight w:val="300"/>
        </w:trPr>
        <w:tc>
          <w:tcPr>
            <w:tcW w:w="915" w:type="pct"/>
            <w:vMerge w:val="restart"/>
            <w:noWrap/>
            <w:vAlign w:val="center"/>
          </w:tcPr>
          <w:p w14:paraId="15D4C576"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Author</w:t>
            </w:r>
          </w:p>
        </w:tc>
        <w:tc>
          <w:tcPr>
            <w:tcW w:w="3434" w:type="pct"/>
            <w:gridSpan w:val="19"/>
            <w:noWrap/>
            <w:vAlign w:val="center"/>
          </w:tcPr>
          <w:p w14:paraId="1EA7F465"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Checklist item</w:t>
            </w:r>
            <w:r w:rsidRPr="00362C9A">
              <w:rPr>
                <w:rFonts w:asciiTheme="majorBidi" w:hAnsiTheme="majorBidi" w:cstheme="majorBidi"/>
                <w:b/>
                <w:bCs/>
                <w:sz w:val="24"/>
                <w:szCs w:val="24"/>
                <w:vertAlign w:val="superscript"/>
              </w:rPr>
              <w:t>α</w:t>
            </w:r>
          </w:p>
        </w:tc>
        <w:tc>
          <w:tcPr>
            <w:tcW w:w="651" w:type="pct"/>
            <w:vMerge w:val="restart"/>
            <w:shd w:val="clear" w:color="auto" w:fill="D9D9D9" w:themeFill="background1" w:themeFillShade="D9"/>
            <w:noWrap/>
            <w:vAlign w:val="center"/>
          </w:tcPr>
          <w:p w14:paraId="2C5786D5"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Score</w:t>
            </w:r>
          </w:p>
          <w:p w14:paraId="34DC5F70"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(Out of 10)</w:t>
            </w:r>
          </w:p>
        </w:tc>
      </w:tr>
      <w:tr w:rsidR="00F342FF" w:rsidRPr="00362C9A" w14:paraId="19F783EC" w14:textId="77777777" w:rsidTr="00A655C6">
        <w:trPr>
          <w:trHeight w:val="300"/>
        </w:trPr>
        <w:tc>
          <w:tcPr>
            <w:tcW w:w="915" w:type="pct"/>
            <w:vMerge/>
            <w:noWrap/>
            <w:vAlign w:val="center"/>
            <w:hideMark/>
          </w:tcPr>
          <w:p w14:paraId="6E2628B4" w14:textId="77777777" w:rsidR="00F342FF" w:rsidRPr="00362C9A" w:rsidRDefault="00F342FF" w:rsidP="00A655C6">
            <w:pPr>
              <w:tabs>
                <w:tab w:val="left" w:pos="2745"/>
              </w:tabs>
              <w:jc w:val="center"/>
              <w:rPr>
                <w:rFonts w:asciiTheme="majorBidi" w:hAnsiTheme="majorBidi" w:cstheme="majorBidi"/>
                <w:b/>
                <w:bCs/>
                <w:sz w:val="24"/>
                <w:szCs w:val="24"/>
              </w:rPr>
            </w:pPr>
          </w:p>
        </w:tc>
        <w:tc>
          <w:tcPr>
            <w:tcW w:w="339" w:type="pct"/>
            <w:gridSpan w:val="2"/>
            <w:shd w:val="clear" w:color="auto" w:fill="D9D9D9" w:themeFill="background1" w:themeFillShade="D9"/>
            <w:noWrap/>
            <w:vAlign w:val="center"/>
            <w:hideMark/>
          </w:tcPr>
          <w:p w14:paraId="48F4862A"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678" w:type="pct"/>
            <w:gridSpan w:val="4"/>
            <w:noWrap/>
            <w:vAlign w:val="center"/>
            <w:hideMark/>
          </w:tcPr>
          <w:p w14:paraId="67CBCE00"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2</w:t>
            </w:r>
          </w:p>
        </w:tc>
        <w:tc>
          <w:tcPr>
            <w:tcW w:w="339" w:type="pct"/>
            <w:gridSpan w:val="2"/>
            <w:shd w:val="clear" w:color="auto" w:fill="D9D9D9" w:themeFill="background1" w:themeFillShade="D9"/>
            <w:noWrap/>
            <w:vAlign w:val="center"/>
            <w:hideMark/>
          </w:tcPr>
          <w:p w14:paraId="10AAC08D"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3</w:t>
            </w:r>
          </w:p>
        </w:tc>
        <w:tc>
          <w:tcPr>
            <w:tcW w:w="556" w:type="pct"/>
            <w:gridSpan w:val="2"/>
            <w:noWrap/>
            <w:vAlign w:val="center"/>
            <w:hideMark/>
          </w:tcPr>
          <w:p w14:paraId="01A99FF1"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4</w:t>
            </w:r>
          </w:p>
        </w:tc>
        <w:tc>
          <w:tcPr>
            <w:tcW w:w="505" w:type="pct"/>
            <w:gridSpan w:val="3"/>
            <w:shd w:val="clear" w:color="auto" w:fill="D9D9D9" w:themeFill="background1" w:themeFillShade="D9"/>
            <w:noWrap/>
            <w:vAlign w:val="center"/>
            <w:hideMark/>
          </w:tcPr>
          <w:p w14:paraId="6369954C"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5</w:t>
            </w:r>
          </w:p>
        </w:tc>
        <w:tc>
          <w:tcPr>
            <w:tcW w:w="339" w:type="pct"/>
            <w:gridSpan w:val="2"/>
            <w:noWrap/>
            <w:vAlign w:val="center"/>
            <w:hideMark/>
          </w:tcPr>
          <w:p w14:paraId="64918004"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6</w:t>
            </w:r>
          </w:p>
        </w:tc>
        <w:tc>
          <w:tcPr>
            <w:tcW w:w="339" w:type="pct"/>
            <w:gridSpan w:val="2"/>
            <w:shd w:val="clear" w:color="auto" w:fill="D9D9D9" w:themeFill="background1" w:themeFillShade="D9"/>
            <w:noWrap/>
            <w:vAlign w:val="center"/>
            <w:hideMark/>
          </w:tcPr>
          <w:p w14:paraId="3CE904FA"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7</w:t>
            </w:r>
          </w:p>
        </w:tc>
        <w:tc>
          <w:tcPr>
            <w:tcW w:w="339" w:type="pct"/>
            <w:gridSpan w:val="2"/>
            <w:noWrap/>
            <w:vAlign w:val="center"/>
            <w:hideMark/>
          </w:tcPr>
          <w:p w14:paraId="5270B765"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8</w:t>
            </w:r>
          </w:p>
        </w:tc>
        <w:tc>
          <w:tcPr>
            <w:tcW w:w="651" w:type="pct"/>
            <w:vMerge/>
            <w:shd w:val="clear" w:color="auto" w:fill="D9D9D9" w:themeFill="background1" w:themeFillShade="D9"/>
            <w:noWrap/>
            <w:vAlign w:val="center"/>
            <w:hideMark/>
          </w:tcPr>
          <w:p w14:paraId="49388FF5" w14:textId="77777777" w:rsidR="00F342FF" w:rsidRPr="00362C9A" w:rsidRDefault="00F342FF" w:rsidP="00A655C6">
            <w:pPr>
              <w:tabs>
                <w:tab w:val="left" w:pos="2745"/>
              </w:tabs>
              <w:jc w:val="center"/>
              <w:rPr>
                <w:rFonts w:asciiTheme="majorBidi" w:hAnsiTheme="majorBidi" w:cstheme="majorBidi"/>
                <w:b/>
                <w:bCs/>
                <w:sz w:val="24"/>
                <w:szCs w:val="24"/>
              </w:rPr>
            </w:pPr>
          </w:p>
        </w:tc>
      </w:tr>
      <w:tr w:rsidR="00F342FF" w:rsidRPr="00362C9A" w14:paraId="5AB355E8" w14:textId="77777777" w:rsidTr="00A655C6">
        <w:trPr>
          <w:trHeight w:val="300"/>
        </w:trPr>
        <w:tc>
          <w:tcPr>
            <w:tcW w:w="915" w:type="pct"/>
            <w:vMerge/>
            <w:noWrap/>
            <w:vAlign w:val="center"/>
            <w:hideMark/>
          </w:tcPr>
          <w:p w14:paraId="478CA703" w14:textId="77777777" w:rsidR="00F342FF" w:rsidRPr="00362C9A" w:rsidRDefault="00F342FF" w:rsidP="00A655C6">
            <w:pPr>
              <w:tabs>
                <w:tab w:val="left" w:pos="2745"/>
              </w:tabs>
              <w:jc w:val="center"/>
              <w:rPr>
                <w:rFonts w:asciiTheme="majorBidi" w:hAnsiTheme="majorBidi" w:cstheme="majorBidi"/>
                <w:b/>
                <w:bCs/>
                <w:sz w:val="24"/>
                <w:szCs w:val="24"/>
              </w:rPr>
            </w:pPr>
          </w:p>
        </w:tc>
        <w:tc>
          <w:tcPr>
            <w:tcW w:w="166" w:type="pct"/>
            <w:shd w:val="clear" w:color="auto" w:fill="D9D9D9" w:themeFill="background1" w:themeFillShade="D9"/>
            <w:noWrap/>
            <w:vAlign w:val="center"/>
            <w:hideMark/>
          </w:tcPr>
          <w:p w14:paraId="79EFF35B"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a</w:t>
            </w:r>
          </w:p>
        </w:tc>
        <w:tc>
          <w:tcPr>
            <w:tcW w:w="173" w:type="pct"/>
            <w:shd w:val="clear" w:color="auto" w:fill="D9D9D9" w:themeFill="background1" w:themeFillShade="D9"/>
            <w:noWrap/>
            <w:vAlign w:val="center"/>
            <w:hideMark/>
          </w:tcPr>
          <w:p w14:paraId="0557DF07"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b</w:t>
            </w:r>
          </w:p>
        </w:tc>
        <w:tc>
          <w:tcPr>
            <w:tcW w:w="166" w:type="pct"/>
            <w:noWrap/>
            <w:vAlign w:val="center"/>
            <w:hideMark/>
          </w:tcPr>
          <w:p w14:paraId="1713B17D"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a</w:t>
            </w:r>
          </w:p>
        </w:tc>
        <w:tc>
          <w:tcPr>
            <w:tcW w:w="173" w:type="pct"/>
            <w:noWrap/>
            <w:vAlign w:val="center"/>
            <w:hideMark/>
          </w:tcPr>
          <w:p w14:paraId="698CC6C0"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b</w:t>
            </w:r>
          </w:p>
        </w:tc>
        <w:tc>
          <w:tcPr>
            <w:tcW w:w="166" w:type="pct"/>
            <w:noWrap/>
            <w:vAlign w:val="center"/>
            <w:hideMark/>
          </w:tcPr>
          <w:p w14:paraId="58B19262"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c</w:t>
            </w:r>
          </w:p>
        </w:tc>
        <w:tc>
          <w:tcPr>
            <w:tcW w:w="173" w:type="pct"/>
            <w:noWrap/>
            <w:vAlign w:val="center"/>
            <w:hideMark/>
          </w:tcPr>
          <w:p w14:paraId="2F49A340"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d</w:t>
            </w:r>
          </w:p>
        </w:tc>
        <w:tc>
          <w:tcPr>
            <w:tcW w:w="166" w:type="pct"/>
            <w:shd w:val="clear" w:color="auto" w:fill="D9D9D9" w:themeFill="background1" w:themeFillShade="D9"/>
            <w:noWrap/>
            <w:vAlign w:val="center"/>
            <w:hideMark/>
          </w:tcPr>
          <w:p w14:paraId="3708AC70"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a</w:t>
            </w:r>
          </w:p>
        </w:tc>
        <w:tc>
          <w:tcPr>
            <w:tcW w:w="173" w:type="pct"/>
            <w:shd w:val="clear" w:color="auto" w:fill="D9D9D9" w:themeFill="background1" w:themeFillShade="D9"/>
            <w:noWrap/>
            <w:vAlign w:val="center"/>
            <w:hideMark/>
          </w:tcPr>
          <w:p w14:paraId="62CC0486"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b</w:t>
            </w:r>
          </w:p>
        </w:tc>
        <w:tc>
          <w:tcPr>
            <w:tcW w:w="278" w:type="pct"/>
            <w:noWrap/>
            <w:vAlign w:val="center"/>
            <w:hideMark/>
          </w:tcPr>
          <w:p w14:paraId="47D67F97"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A</w:t>
            </w:r>
          </w:p>
        </w:tc>
        <w:tc>
          <w:tcPr>
            <w:tcW w:w="278" w:type="pct"/>
            <w:noWrap/>
            <w:vAlign w:val="center"/>
            <w:hideMark/>
          </w:tcPr>
          <w:p w14:paraId="0AE9A7D0"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b</w:t>
            </w:r>
          </w:p>
        </w:tc>
        <w:tc>
          <w:tcPr>
            <w:tcW w:w="166" w:type="pct"/>
            <w:shd w:val="clear" w:color="auto" w:fill="D9D9D9" w:themeFill="background1" w:themeFillShade="D9"/>
            <w:noWrap/>
            <w:vAlign w:val="center"/>
            <w:hideMark/>
          </w:tcPr>
          <w:p w14:paraId="40D795E1"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a</w:t>
            </w:r>
          </w:p>
        </w:tc>
        <w:tc>
          <w:tcPr>
            <w:tcW w:w="173" w:type="pct"/>
            <w:shd w:val="clear" w:color="auto" w:fill="D9D9D9" w:themeFill="background1" w:themeFillShade="D9"/>
            <w:noWrap/>
            <w:vAlign w:val="center"/>
            <w:hideMark/>
          </w:tcPr>
          <w:p w14:paraId="299D9EDF"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b</w:t>
            </w:r>
          </w:p>
        </w:tc>
        <w:tc>
          <w:tcPr>
            <w:tcW w:w="166" w:type="pct"/>
            <w:shd w:val="clear" w:color="auto" w:fill="D9D9D9" w:themeFill="background1" w:themeFillShade="D9"/>
            <w:noWrap/>
            <w:vAlign w:val="center"/>
            <w:hideMark/>
          </w:tcPr>
          <w:p w14:paraId="1EE4AB74"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c</w:t>
            </w:r>
          </w:p>
        </w:tc>
        <w:tc>
          <w:tcPr>
            <w:tcW w:w="166" w:type="pct"/>
            <w:noWrap/>
            <w:vAlign w:val="center"/>
            <w:hideMark/>
          </w:tcPr>
          <w:p w14:paraId="45923DD5"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a</w:t>
            </w:r>
          </w:p>
        </w:tc>
        <w:tc>
          <w:tcPr>
            <w:tcW w:w="173" w:type="pct"/>
            <w:noWrap/>
            <w:vAlign w:val="center"/>
            <w:hideMark/>
          </w:tcPr>
          <w:p w14:paraId="165AF32B"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b</w:t>
            </w:r>
          </w:p>
        </w:tc>
        <w:tc>
          <w:tcPr>
            <w:tcW w:w="166" w:type="pct"/>
            <w:shd w:val="clear" w:color="auto" w:fill="D9D9D9" w:themeFill="background1" w:themeFillShade="D9"/>
            <w:noWrap/>
            <w:vAlign w:val="center"/>
            <w:hideMark/>
          </w:tcPr>
          <w:p w14:paraId="3A2F637B"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a</w:t>
            </w:r>
          </w:p>
        </w:tc>
        <w:tc>
          <w:tcPr>
            <w:tcW w:w="173" w:type="pct"/>
            <w:shd w:val="clear" w:color="auto" w:fill="D9D9D9" w:themeFill="background1" w:themeFillShade="D9"/>
            <w:noWrap/>
            <w:vAlign w:val="center"/>
            <w:hideMark/>
          </w:tcPr>
          <w:p w14:paraId="47083BA0"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b</w:t>
            </w:r>
          </w:p>
        </w:tc>
        <w:tc>
          <w:tcPr>
            <w:tcW w:w="166" w:type="pct"/>
            <w:noWrap/>
            <w:vAlign w:val="center"/>
            <w:hideMark/>
          </w:tcPr>
          <w:p w14:paraId="21E45014"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a</w:t>
            </w:r>
          </w:p>
        </w:tc>
        <w:tc>
          <w:tcPr>
            <w:tcW w:w="173" w:type="pct"/>
            <w:noWrap/>
            <w:vAlign w:val="center"/>
            <w:hideMark/>
          </w:tcPr>
          <w:p w14:paraId="4EE0D8C5" w14:textId="77777777" w:rsidR="00F342FF" w:rsidRPr="00362C9A" w:rsidRDefault="00F342FF" w:rsidP="00A655C6">
            <w:pPr>
              <w:tabs>
                <w:tab w:val="left" w:pos="2745"/>
              </w:tabs>
              <w:jc w:val="center"/>
              <w:rPr>
                <w:rFonts w:asciiTheme="majorBidi" w:hAnsiTheme="majorBidi" w:cstheme="majorBidi"/>
                <w:b/>
                <w:bCs/>
                <w:sz w:val="24"/>
                <w:szCs w:val="24"/>
              </w:rPr>
            </w:pPr>
            <w:r w:rsidRPr="00362C9A">
              <w:rPr>
                <w:rFonts w:asciiTheme="majorBidi" w:hAnsiTheme="majorBidi" w:cstheme="majorBidi"/>
                <w:b/>
                <w:bCs/>
                <w:sz w:val="24"/>
                <w:szCs w:val="24"/>
              </w:rPr>
              <w:t>b</w:t>
            </w:r>
          </w:p>
        </w:tc>
        <w:tc>
          <w:tcPr>
            <w:tcW w:w="651" w:type="pct"/>
            <w:vMerge/>
            <w:shd w:val="clear" w:color="auto" w:fill="D9D9D9" w:themeFill="background1" w:themeFillShade="D9"/>
            <w:noWrap/>
            <w:vAlign w:val="center"/>
            <w:hideMark/>
          </w:tcPr>
          <w:p w14:paraId="22E8DEAD" w14:textId="77777777" w:rsidR="00F342FF" w:rsidRPr="00362C9A" w:rsidRDefault="00F342FF" w:rsidP="00A655C6">
            <w:pPr>
              <w:tabs>
                <w:tab w:val="left" w:pos="2745"/>
              </w:tabs>
              <w:jc w:val="center"/>
              <w:rPr>
                <w:rFonts w:asciiTheme="majorBidi" w:hAnsiTheme="majorBidi" w:cstheme="majorBidi"/>
                <w:b/>
                <w:bCs/>
                <w:sz w:val="24"/>
                <w:szCs w:val="24"/>
              </w:rPr>
            </w:pPr>
          </w:p>
        </w:tc>
      </w:tr>
      <w:tr w:rsidR="00F342FF" w:rsidRPr="00362C9A" w14:paraId="687EEABC" w14:textId="77777777" w:rsidTr="00A655C6">
        <w:trPr>
          <w:trHeight w:val="300"/>
        </w:trPr>
        <w:tc>
          <w:tcPr>
            <w:tcW w:w="915" w:type="pct"/>
            <w:noWrap/>
            <w:hideMark/>
          </w:tcPr>
          <w:p w14:paraId="2CF394ED"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 xml:space="preserve"> Larsson</w:t>
            </w:r>
          </w:p>
        </w:tc>
        <w:tc>
          <w:tcPr>
            <w:tcW w:w="166" w:type="pct"/>
            <w:shd w:val="clear" w:color="auto" w:fill="D9D9D9" w:themeFill="background1" w:themeFillShade="D9"/>
            <w:noWrap/>
            <w:vAlign w:val="center"/>
            <w:hideMark/>
          </w:tcPr>
          <w:p w14:paraId="17A5144D"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33089D6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6C8B1A35"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F79606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66" w:type="pct"/>
            <w:noWrap/>
            <w:vAlign w:val="center"/>
            <w:hideMark/>
          </w:tcPr>
          <w:p w14:paraId="5E7376A0"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E9ACEF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402905A"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5168B67E"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392DEBE5"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31BF8E2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1CBD3F78"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2338952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4CBE68E8"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3FCB7C86"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7C74FE4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2F4B4B8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769D1ED4"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04B4B257"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32A68E2"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2D065F3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9</w:t>
            </w:r>
          </w:p>
        </w:tc>
      </w:tr>
      <w:tr w:rsidR="00F342FF" w:rsidRPr="00362C9A" w14:paraId="195A049B" w14:textId="77777777" w:rsidTr="00A655C6">
        <w:trPr>
          <w:trHeight w:val="300"/>
        </w:trPr>
        <w:tc>
          <w:tcPr>
            <w:tcW w:w="915" w:type="pct"/>
            <w:noWrap/>
            <w:hideMark/>
          </w:tcPr>
          <w:p w14:paraId="68002BE0"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Pereira</w:t>
            </w:r>
          </w:p>
        </w:tc>
        <w:tc>
          <w:tcPr>
            <w:tcW w:w="166" w:type="pct"/>
            <w:shd w:val="clear" w:color="auto" w:fill="D9D9D9" w:themeFill="background1" w:themeFillShade="D9"/>
            <w:noWrap/>
            <w:vAlign w:val="center"/>
            <w:hideMark/>
          </w:tcPr>
          <w:p w14:paraId="69A01AB2"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3E2D1533"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62932D00"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4332534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7CB1DBC7"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4E494D5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D28D9BF"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533657BE"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66D0E877"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77731244"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1490B04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0DC6FA6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2580B86E"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56300F3A"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CC517EA"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0033187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433D75E0"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27DFEF84"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54F45459"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3C54B96B"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9</w:t>
            </w:r>
          </w:p>
        </w:tc>
      </w:tr>
      <w:tr w:rsidR="00F342FF" w:rsidRPr="00362C9A" w14:paraId="197901B2" w14:textId="77777777" w:rsidTr="00A655C6">
        <w:trPr>
          <w:trHeight w:val="300"/>
        </w:trPr>
        <w:tc>
          <w:tcPr>
            <w:tcW w:w="915" w:type="pct"/>
            <w:noWrap/>
            <w:hideMark/>
          </w:tcPr>
          <w:p w14:paraId="2D6F73C5"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Selvakumar</w:t>
            </w:r>
            <w:proofErr w:type="spellEnd"/>
          </w:p>
        </w:tc>
        <w:tc>
          <w:tcPr>
            <w:tcW w:w="166" w:type="pct"/>
            <w:shd w:val="clear" w:color="auto" w:fill="D9D9D9" w:themeFill="background1" w:themeFillShade="D9"/>
            <w:noWrap/>
            <w:vAlign w:val="center"/>
            <w:hideMark/>
          </w:tcPr>
          <w:p w14:paraId="27B90EA8"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0173FE74"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59F55D30"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504EB5B"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8C5DD1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79BFD62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F87A0B6"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212D3A6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5F26B53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6B040953"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14E6B462"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71A2D78F"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0F347F7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6C0B9FAC"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14F96B58"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3F97CB2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3D58D21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3805DB4"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3E976F59"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5297829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9</w:t>
            </w:r>
          </w:p>
        </w:tc>
      </w:tr>
      <w:tr w:rsidR="00F342FF" w:rsidRPr="00362C9A" w14:paraId="73AAA71D" w14:textId="77777777" w:rsidTr="00A655C6">
        <w:trPr>
          <w:trHeight w:val="300"/>
        </w:trPr>
        <w:tc>
          <w:tcPr>
            <w:tcW w:w="915" w:type="pct"/>
            <w:noWrap/>
            <w:hideMark/>
          </w:tcPr>
          <w:p w14:paraId="5242B74B"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Fjelltveit</w:t>
            </w:r>
            <w:proofErr w:type="spellEnd"/>
          </w:p>
        </w:tc>
        <w:tc>
          <w:tcPr>
            <w:tcW w:w="166" w:type="pct"/>
            <w:shd w:val="clear" w:color="auto" w:fill="D9D9D9" w:themeFill="background1" w:themeFillShade="D9"/>
            <w:noWrap/>
            <w:vAlign w:val="center"/>
            <w:hideMark/>
          </w:tcPr>
          <w:p w14:paraId="647EA9D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6A465EAA"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Pr>
                <w:rFonts w:asciiTheme="majorBidi" w:hAnsiTheme="majorBidi" w:cstheme="majorBidi"/>
                <w:b/>
                <w:bCs/>
                <w:color w:val="C00000"/>
                <w:sz w:val="24"/>
                <w:szCs w:val="24"/>
              </w:rPr>
              <w:t>0</w:t>
            </w:r>
          </w:p>
        </w:tc>
        <w:tc>
          <w:tcPr>
            <w:tcW w:w="166" w:type="pct"/>
            <w:noWrap/>
            <w:vAlign w:val="center"/>
            <w:hideMark/>
          </w:tcPr>
          <w:p w14:paraId="28AA9D7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468964F"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2B5B1CA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616634B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9011D5C"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2AD013D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0B95C22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0B46EC20"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3ADD4ECF"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5725241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46E6EF88"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24801870"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613646F8"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7A4D8077"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0A465669"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76DB351"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5684F49B"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45A8B167" w14:textId="77777777" w:rsidR="00F342FF" w:rsidRPr="00362C9A" w:rsidRDefault="00F342FF" w:rsidP="00A655C6">
            <w:pPr>
              <w:tabs>
                <w:tab w:val="left" w:pos="2745"/>
              </w:tabs>
              <w:jc w:val="center"/>
              <w:rPr>
                <w:rFonts w:asciiTheme="majorBidi" w:hAnsiTheme="majorBidi" w:cstheme="majorBidi"/>
                <w:sz w:val="24"/>
                <w:szCs w:val="24"/>
              </w:rPr>
            </w:pPr>
            <w:r>
              <w:rPr>
                <w:rFonts w:asciiTheme="majorBidi" w:hAnsiTheme="majorBidi" w:cstheme="majorBidi"/>
                <w:sz w:val="24"/>
                <w:szCs w:val="24"/>
              </w:rPr>
              <w:t>9</w:t>
            </w:r>
          </w:p>
        </w:tc>
      </w:tr>
      <w:tr w:rsidR="00F342FF" w:rsidRPr="00362C9A" w14:paraId="75525EF8" w14:textId="77777777" w:rsidTr="00A655C6">
        <w:trPr>
          <w:trHeight w:val="300"/>
        </w:trPr>
        <w:tc>
          <w:tcPr>
            <w:tcW w:w="915" w:type="pct"/>
            <w:noWrap/>
            <w:hideMark/>
          </w:tcPr>
          <w:p w14:paraId="74D9F68C"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Gorecka</w:t>
            </w:r>
            <w:proofErr w:type="spellEnd"/>
          </w:p>
        </w:tc>
        <w:tc>
          <w:tcPr>
            <w:tcW w:w="166" w:type="pct"/>
            <w:shd w:val="clear" w:color="auto" w:fill="D9D9D9" w:themeFill="background1" w:themeFillShade="D9"/>
            <w:noWrap/>
            <w:vAlign w:val="center"/>
            <w:hideMark/>
          </w:tcPr>
          <w:p w14:paraId="68D4522B"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3461187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0BF41C5F"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EF1102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71055F0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761AF4CA"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032DEF9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144CE6E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6542A8C5"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49518CA5"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588D722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45621931"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5F6D3568"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7BA6B0FE"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44E0F4C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051BAE3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11F8579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7F45183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18BFDAF1"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133F0FEB"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8</w:t>
            </w:r>
          </w:p>
        </w:tc>
      </w:tr>
      <w:tr w:rsidR="00F342FF" w:rsidRPr="00362C9A" w14:paraId="66DF577E" w14:textId="77777777" w:rsidTr="00A655C6">
        <w:trPr>
          <w:trHeight w:val="300"/>
        </w:trPr>
        <w:tc>
          <w:tcPr>
            <w:tcW w:w="915" w:type="pct"/>
            <w:noWrap/>
            <w:hideMark/>
          </w:tcPr>
          <w:p w14:paraId="74123D90"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Joy </w:t>
            </w:r>
          </w:p>
        </w:tc>
        <w:tc>
          <w:tcPr>
            <w:tcW w:w="166" w:type="pct"/>
            <w:shd w:val="clear" w:color="auto" w:fill="D9D9D9" w:themeFill="background1" w:themeFillShade="D9"/>
            <w:noWrap/>
            <w:vAlign w:val="center"/>
            <w:hideMark/>
          </w:tcPr>
          <w:p w14:paraId="7AD0A5AF"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31712BD4"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5DAB243A"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999B87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69465637"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4A66638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5505334B"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438DAAC0"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2CDC4DC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1AA1D1A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CF5744C"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7F7B6604"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3C05A290"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3F3A329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6B2F71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0ABDDDF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30F9E1F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7D5E9D4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1C4200E"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4C0E97B8"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8</w:t>
            </w:r>
          </w:p>
        </w:tc>
      </w:tr>
      <w:tr w:rsidR="00F342FF" w:rsidRPr="00362C9A" w14:paraId="7983CEE0" w14:textId="77777777" w:rsidTr="00A655C6">
        <w:trPr>
          <w:trHeight w:val="300"/>
        </w:trPr>
        <w:tc>
          <w:tcPr>
            <w:tcW w:w="915" w:type="pct"/>
            <w:noWrap/>
            <w:hideMark/>
          </w:tcPr>
          <w:p w14:paraId="212C5AF6"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Mizrahi</w:t>
            </w:r>
          </w:p>
        </w:tc>
        <w:tc>
          <w:tcPr>
            <w:tcW w:w="166" w:type="pct"/>
            <w:shd w:val="clear" w:color="auto" w:fill="D9D9D9" w:themeFill="background1" w:themeFillShade="D9"/>
            <w:noWrap/>
            <w:vAlign w:val="center"/>
            <w:hideMark/>
          </w:tcPr>
          <w:p w14:paraId="3DAA4F3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49AD74C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1E66C06E"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66F0FB4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5E498E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6DCB9689"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365AE8D3"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58A2C59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7782EAA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7470D65E"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7DCBBE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A223C9A"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6E7BC10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1CA9F926"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FC7F02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74552810"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01EEDF7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4003A4A"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57C90319"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5588BB3C"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8</w:t>
            </w:r>
          </w:p>
        </w:tc>
      </w:tr>
      <w:tr w:rsidR="00F342FF" w:rsidRPr="00362C9A" w14:paraId="6DBB24E6" w14:textId="77777777" w:rsidTr="00A655C6">
        <w:trPr>
          <w:trHeight w:val="300"/>
        </w:trPr>
        <w:tc>
          <w:tcPr>
            <w:tcW w:w="915" w:type="pct"/>
            <w:noWrap/>
            <w:hideMark/>
          </w:tcPr>
          <w:p w14:paraId="50A45EA9"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van der Maaden</w:t>
            </w:r>
          </w:p>
        </w:tc>
        <w:tc>
          <w:tcPr>
            <w:tcW w:w="166" w:type="pct"/>
            <w:shd w:val="clear" w:color="auto" w:fill="D9D9D9" w:themeFill="background1" w:themeFillShade="D9"/>
            <w:noWrap/>
            <w:vAlign w:val="center"/>
            <w:hideMark/>
          </w:tcPr>
          <w:p w14:paraId="4CD059D4"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012EB1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20D1995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3F54DB1"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4B24F07"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178E7D3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506646E6"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EBACDED"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278" w:type="pct"/>
            <w:noWrap/>
            <w:vAlign w:val="center"/>
            <w:hideMark/>
          </w:tcPr>
          <w:p w14:paraId="5F7AFE4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0C79A2F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316DA7E9"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6CF68B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6DF2055B"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66" w:type="pct"/>
            <w:noWrap/>
            <w:vAlign w:val="center"/>
            <w:hideMark/>
          </w:tcPr>
          <w:p w14:paraId="78C4671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21B316DA"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E805FAA"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4DE2FEF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85CD7B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CCBB2D0"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6D97A5A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8</w:t>
            </w:r>
          </w:p>
        </w:tc>
      </w:tr>
      <w:tr w:rsidR="00F342FF" w:rsidRPr="00362C9A" w14:paraId="1DF81AF8" w14:textId="77777777" w:rsidTr="00A655C6">
        <w:trPr>
          <w:trHeight w:val="300"/>
        </w:trPr>
        <w:tc>
          <w:tcPr>
            <w:tcW w:w="915" w:type="pct"/>
            <w:noWrap/>
            <w:hideMark/>
          </w:tcPr>
          <w:p w14:paraId="3F8389F6"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Castro</w:t>
            </w:r>
          </w:p>
        </w:tc>
        <w:tc>
          <w:tcPr>
            <w:tcW w:w="166" w:type="pct"/>
            <w:shd w:val="clear" w:color="auto" w:fill="D9D9D9" w:themeFill="background1" w:themeFillShade="D9"/>
            <w:noWrap/>
            <w:vAlign w:val="center"/>
            <w:hideMark/>
          </w:tcPr>
          <w:p w14:paraId="34506654"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0B7274B1"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40F36B6A"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556C956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1AD6139"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3778D64"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0C780C53"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47D7B34"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0CEC7CCB"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278" w:type="pct"/>
            <w:noWrap/>
            <w:vAlign w:val="center"/>
            <w:hideMark/>
          </w:tcPr>
          <w:p w14:paraId="677C37C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166" w:type="pct"/>
            <w:shd w:val="clear" w:color="auto" w:fill="D9D9D9" w:themeFill="background1" w:themeFillShade="D9"/>
            <w:noWrap/>
            <w:vAlign w:val="center"/>
            <w:hideMark/>
          </w:tcPr>
          <w:p w14:paraId="2375E5A7"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7CF80F41"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536E3DC7"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4744DD39"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7E7BD0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504CAAC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283FCB2A"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3261D94F"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6EDA7760"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4E22893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7</w:t>
            </w:r>
          </w:p>
        </w:tc>
      </w:tr>
      <w:tr w:rsidR="00F342FF" w:rsidRPr="00362C9A" w14:paraId="3F5CED25" w14:textId="77777777" w:rsidTr="00A655C6">
        <w:trPr>
          <w:trHeight w:val="300"/>
        </w:trPr>
        <w:tc>
          <w:tcPr>
            <w:tcW w:w="915" w:type="pct"/>
            <w:noWrap/>
            <w:hideMark/>
          </w:tcPr>
          <w:p w14:paraId="522F50D8"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 xml:space="preserve">Funk </w:t>
            </w:r>
          </w:p>
        </w:tc>
        <w:tc>
          <w:tcPr>
            <w:tcW w:w="166" w:type="pct"/>
            <w:shd w:val="clear" w:color="auto" w:fill="D9D9D9" w:themeFill="background1" w:themeFillShade="D9"/>
            <w:noWrap/>
            <w:vAlign w:val="center"/>
            <w:hideMark/>
          </w:tcPr>
          <w:p w14:paraId="7C3D4382"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553D8A6"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0CAB2D0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1DEC0FE9"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042B1C5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4EBD08A"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5ABECD0"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0FA8C7A0"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58FEF35B"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47CAC6AB"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9347B71"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D707869"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5EC85698"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46AEE83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F0EC45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348F3950"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759687A1"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2ADE15F7"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24FD5C8E"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26D4736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6</w:t>
            </w:r>
          </w:p>
        </w:tc>
      </w:tr>
      <w:tr w:rsidR="00F342FF" w:rsidRPr="00362C9A" w14:paraId="553F068A" w14:textId="77777777" w:rsidTr="00A655C6">
        <w:trPr>
          <w:trHeight w:val="300"/>
        </w:trPr>
        <w:tc>
          <w:tcPr>
            <w:tcW w:w="915" w:type="pct"/>
            <w:noWrap/>
            <w:hideMark/>
          </w:tcPr>
          <w:p w14:paraId="6B028865"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Liptaka</w:t>
            </w:r>
            <w:proofErr w:type="spellEnd"/>
          </w:p>
        </w:tc>
        <w:tc>
          <w:tcPr>
            <w:tcW w:w="166" w:type="pct"/>
            <w:shd w:val="clear" w:color="auto" w:fill="D9D9D9" w:themeFill="background1" w:themeFillShade="D9"/>
            <w:noWrap/>
            <w:vAlign w:val="center"/>
            <w:hideMark/>
          </w:tcPr>
          <w:p w14:paraId="5B37705E"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78DEB2B7"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127B1E41"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18445C30"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191563C"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FA60980"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FC734D6"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4842DE91"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48613F0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55BB23D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075BC3F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66794C58"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5672AA9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0807BF9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2C4E086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8A53D9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0639CD50"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728633A7"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1787359"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24EDE38B"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6</w:t>
            </w:r>
          </w:p>
        </w:tc>
      </w:tr>
      <w:tr w:rsidR="00F342FF" w:rsidRPr="00362C9A" w14:paraId="7859EF76" w14:textId="77777777" w:rsidTr="00A655C6">
        <w:trPr>
          <w:trHeight w:val="300"/>
        </w:trPr>
        <w:tc>
          <w:tcPr>
            <w:tcW w:w="915" w:type="pct"/>
            <w:noWrap/>
            <w:hideMark/>
          </w:tcPr>
          <w:p w14:paraId="6DEABB11"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Soraas</w:t>
            </w:r>
            <w:proofErr w:type="spellEnd"/>
          </w:p>
        </w:tc>
        <w:tc>
          <w:tcPr>
            <w:tcW w:w="166" w:type="pct"/>
            <w:shd w:val="clear" w:color="auto" w:fill="D9D9D9" w:themeFill="background1" w:themeFillShade="D9"/>
            <w:noWrap/>
            <w:vAlign w:val="center"/>
            <w:hideMark/>
          </w:tcPr>
          <w:p w14:paraId="61175A5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7F16317"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62735EFE"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7F1016DA"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2749AE92"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50BAD6C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ACF666B"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198D89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0FB9B16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61D8B8FA"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523D3DD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127B2878"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19CC4DA0"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4DCAB84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750C951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7EC0ABFB"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4092BC89"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5857B374"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noWrap/>
            <w:vAlign w:val="center"/>
            <w:hideMark/>
          </w:tcPr>
          <w:p w14:paraId="378C4142"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1AB04BD5"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6</w:t>
            </w:r>
          </w:p>
        </w:tc>
      </w:tr>
      <w:tr w:rsidR="00F342FF" w:rsidRPr="00362C9A" w14:paraId="1E0B4844" w14:textId="77777777" w:rsidTr="00A655C6">
        <w:trPr>
          <w:trHeight w:val="300"/>
        </w:trPr>
        <w:tc>
          <w:tcPr>
            <w:tcW w:w="915" w:type="pct"/>
            <w:noWrap/>
            <w:hideMark/>
          </w:tcPr>
          <w:p w14:paraId="2D446DD7"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Stephenson</w:t>
            </w:r>
          </w:p>
        </w:tc>
        <w:tc>
          <w:tcPr>
            <w:tcW w:w="166" w:type="pct"/>
            <w:shd w:val="clear" w:color="auto" w:fill="D9D9D9" w:themeFill="background1" w:themeFillShade="D9"/>
            <w:noWrap/>
            <w:vAlign w:val="center"/>
            <w:hideMark/>
          </w:tcPr>
          <w:p w14:paraId="3536A134"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0BD32867"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3EC1A91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2680E7F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3A4FDE4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50FF535"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703EC5CC"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33371141"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629DC50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599D66C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067CBF1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7ABB337C"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7AB3185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43BA1BB9"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55C658C1"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3547C81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1DD319DB"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693ACB1"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A54DCBE"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14A521B8"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6</w:t>
            </w:r>
          </w:p>
        </w:tc>
      </w:tr>
      <w:tr w:rsidR="00F342FF" w:rsidRPr="00362C9A" w14:paraId="6C616133" w14:textId="77777777" w:rsidTr="00A655C6">
        <w:trPr>
          <w:trHeight w:val="300"/>
        </w:trPr>
        <w:tc>
          <w:tcPr>
            <w:tcW w:w="915" w:type="pct"/>
            <w:noWrap/>
            <w:hideMark/>
          </w:tcPr>
          <w:p w14:paraId="31E029ED"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Tarazona</w:t>
            </w:r>
            <w:proofErr w:type="spellEnd"/>
          </w:p>
        </w:tc>
        <w:tc>
          <w:tcPr>
            <w:tcW w:w="166" w:type="pct"/>
            <w:shd w:val="clear" w:color="auto" w:fill="D9D9D9" w:themeFill="background1" w:themeFillShade="D9"/>
            <w:noWrap/>
            <w:vAlign w:val="center"/>
            <w:hideMark/>
          </w:tcPr>
          <w:p w14:paraId="7FB53F09"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6740499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2853C92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31587F7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2B1F993B"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7646367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7EA43863"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D1420F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0842102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69719ED2"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6E6E084"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223FF5F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0ACB6EDB"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39687989"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780B5C8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66E98620"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27CB66C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1336C89"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6CD7A819"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2858A93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5</w:t>
            </w:r>
          </w:p>
        </w:tc>
      </w:tr>
      <w:tr w:rsidR="00F342FF" w:rsidRPr="00362C9A" w14:paraId="69391E3E" w14:textId="77777777" w:rsidTr="00A655C6">
        <w:trPr>
          <w:trHeight w:val="300"/>
        </w:trPr>
        <w:tc>
          <w:tcPr>
            <w:tcW w:w="915" w:type="pct"/>
            <w:noWrap/>
            <w:hideMark/>
          </w:tcPr>
          <w:p w14:paraId="6EDACBC6" w14:textId="77777777" w:rsidR="00F342FF" w:rsidRPr="00362C9A" w:rsidRDefault="00F342FF" w:rsidP="00A655C6">
            <w:pPr>
              <w:tabs>
                <w:tab w:val="left" w:pos="1309"/>
              </w:tabs>
              <w:rPr>
                <w:rFonts w:asciiTheme="majorBidi" w:hAnsiTheme="majorBidi" w:cstheme="majorBidi"/>
                <w:sz w:val="24"/>
                <w:szCs w:val="24"/>
              </w:rPr>
            </w:pPr>
            <w:proofErr w:type="spellStart"/>
            <w:r w:rsidRPr="00362C9A">
              <w:rPr>
                <w:rFonts w:asciiTheme="majorBidi" w:hAnsiTheme="majorBidi" w:cstheme="majorBidi"/>
                <w:sz w:val="24"/>
                <w:szCs w:val="24"/>
              </w:rPr>
              <w:t>Boscolo</w:t>
            </w:r>
            <w:proofErr w:type="spellEnd"/>
            <w:r w:rsidRPr="00362C9A">
              <w:rPr>
                <w:rFonts w:asciiTheme="majorBidi" w:hAnsiTheme="majorBidi" w:cstheme="majorBidi"/>
                <w:sz w:val="24"/>
                <w:szCs w:val="24"/>
              </w:rPr>
              <w:t>-Rizzo</w:t>
            </w:r>
            <w:r w:rsidRPr="00362C9A">
              <w:rPr>
                <w:rFonts w:asciiTheme="majorBidi" w:hAnsiTheme="majorBidi" w:cstheme="majorBidi"/>
                <w:sz w:val="24"/>
                <w:szCs w:val="24"/>
              </w:rPr>
              <w:tab/>
            </w:r>
          </w:p>
        </w:tc>
        <w:tc>
          <w:tcPr>
            <w:tcW w:w="166" w:type="pct"/>
            <w:shd w:val="clear" w:color="auto" w:fill="D9D9D9" w:themeFill="background1" w:themeFillShade="D9"/>
            <w:vAlign w:val="center"/>
          </w:tcPr>
          <w:p w14:paraId="5AC85AA5" w14:textId="77777777" w:rsidR="00F342FF" w:rsidRPr="00204405" w:rsidRDefault="00F342FF" w:rsidP="00A655C6">
            <w:pPr>
              <w:tabs>
                <w:tab w:val="left" w:pos="1309"/>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34A658D"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6826A47E"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2D81608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5761AE7A"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596F736F"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3AC3F7E"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220C9A4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58870635"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4F06017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3473D0E8" w14:textId="77777777" w:rsidR="00F342FF" w:rsidRPr="00562FE6"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A222C78" w14:textId="77777777" w:rsidR="00F342FF" w:rsidRPr="00562FE6" w:rsidRDefault="00F342FF" w:rsidP="00A655C6">
            <w:pPr>
              <w:tabs>
                <w:tab w:val="left" w:pos="2745"/>
              </w:tabs>
              <w:jc w:val="center"/>
              <w:rPr>
                <w:rFonts w:asciiTheme="majorBidi" w:hAnsiTheme="majorBidi" w:cstheme="majorBidi"/>
                <w:b/>
                <w:bCs/>
                <w:color w:val="C00000"/>
                <w:sz w:val="24"/>
                <w:szCs w:val="24"/>
              </w:rPr>
            </w:pPr>
            <w:r>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6C10EFC7" w14:textId="77777777" w:rsidR="00F342FF" w:rsidRPr="00562FE6"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60CB8C9E"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7BDE75D1"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205ACCC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566E15C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584745D1"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414E55CB"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753E11A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5</w:t>
            </w:r>
          </w:p>
        </w:tc>
      </w:tr>
      <w:tr w:rsidR="00F342FF" w:rsidRPr="00362C9A" w14:paraId="4D707162" w14:textId="77777777" w:rsidTr="00A655C6">
        <w:trPr>
          <w:trHeight w:val="300"/>
        </w:trPr>
        <w:tc>
          <w:tcPr>
            <w:tcW w:w="915" w:type="pct"/>
            <w:noWrap/>
            <w:hideMark/>
          </w:tcPr>
          <w:p w14:paraId="4F4A2F3A"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Nersesjan</w:t>
            </w:r>
            <w:proofErr w:type="spellEnd"/>
          </w:p>
        </w:tc>
        <w:tc>
          <w:tcPr>
            <w:tcW w:w="166" w:type="pct"/>
            <w:shd w:val="clear" w:color="auto" w:fill="D9D9D9" w:themeFill="background1" w:themeFillShade="D9"/>
            <w:vAlign w:val="center"/>
          </w:tcPr>
          <w:p w14:paraId="6C02A3D4"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3C53DB1A"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78093B40"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1532F90B"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5F88D8F6"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1FF8378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1076E793"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3C9EA85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2DAD5625"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278" w:type="pct"/>
            <w:noWrap/>
            <w:vAlign w:val="center"/>
            <w:hideMark/>
          </w:tcPr>
          <w:p w14:paraId="6DCE8DEC"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166" w:type="pct"/>
            <w:shd w:val="clear" w:color="auto" w:fill="D9D9D9" w:themeFill="background1" w:themeFillShade="D9"/>
            <w:noWrap/>
            <w:vAlign w:val="center"/>
            <w:hideMark/>
          </w:tcPr>
          <w:p w14:paraId="282797B0"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11F305A5"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332C4217"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43F03A35"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71F5D28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66" w:type="pct"/>
            <w:shd w:val="clear" w:color="auto" w:fill="D9D9D9" w:themeFill="background1" w:themeFillShade="D9"/>
            <w:noWrap/>
            <w:vAlign w:val="center"/>
            <w:hideMark/>
          </w:tcPr>
          <w:p w14:paraId="7E9A659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04398A37"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2E78006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4CB52206"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5BE7248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5</w:t>
            </w:r>
          </w:p>
        </w:tc>
      </w:tr>
      <w:tr w:rsidR="00F342FF" w:rsidRPr="00362C9A" w14:paraId="754B730D" w14:textId="77777777" w:rsidTr="00A655C6">
        <w:trPr>
          <w:trHeight w:val="300"/>
        </w:trPr>
        <w:tc>
          <w:tcPr>
            <w:tcW w:w="915" w:type="pct"/>
            <w:noWrap/>
            <w:hideMark/>
          </w:tcPr>
          <w:p w14:paraId="6DBA947D"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Rivera</w:t>
            </w:r>
            <w:r w:rsidRPr="00362C9A">
              <w:rPr>
                <w:rFonts w:asciiTheme="majorBidi" w:hAnsiTheme="majorBidi" w:cstheme="majorBidi"/>
                <w:sz w:val="24"/>
                <w:szCs w:val="24"/>
              </w:rPr>
              <w:noBreakHyphen/>
            </w:r>
            <w:proofErr w:type="spellStart"/>
            <w:r w:rsidRPr="00362C9A">
              <w:rPr>
                <w:rFonts w:asciiTheme="majorBidi" w:hAnsiTheme="majorBidi" w:cstheme="majorBidi"/>
                <w:sz w:val="24"/>
                <w:szCs w:val="24"/>
              </w:rPr>
              <w:t>Izquierdo</w:t>
            </w:r>
            <w:proofErr w:type="spellEnd"/>
          </w:p>
        </w:tc>
        <w:tc>
          <w:tcPr>
            <w:tcW w:w="166" w:type="pct"/>
            <w:shd w:val="clear" w:color="auto" w:fill="D9D9D9" w:themeFill="background1" w:themeFillShade="D9"/>
            <w:vAlign w:val="center"/>
          </w:tcPr>
          <w:p w14:paraId="29DF821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7E8E5770"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35BD4E8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3A7AB882"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1052BCC"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E6DD90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72C741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6F6E117C"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6CA1A34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278" w:type="pct"/>
            <w:noWrap/>
            <w:vAlign w:val="center"/>
            <w:hideMark/>
          </w:tcPr>
          <w:p w14:paraId="1002B87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166" w:type="pct"/>
            <w:shd w:val="clear" w:color="auto" w:fill="D9D9D9" w:themeFill="background1" w:themeFillShade="D9"/>
            <w:noWrap/>
            <w:vAlign w:val="center"/>
            <w:hideMark/>
          </w:tcPr>
          <w:p w14:paraId="536C3C18"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7A4A56C2"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shd w:val="clear" w:color="auto" w:fill="D9D9D9" w:themeFill="background1" w:themeFillShade="D9"/>
            <w:noWrap/>
            <w:vAlign w:val="center"/>
            <w:hideMark/>
          </w:tcPr>
          <w:p w14:paraId="10EF3BDA"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44D7D8E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27A93DC2"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2B3108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4A8D9E60"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36019D78"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7702E134"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4486753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5</w:t>
            </w:r>
          </w:p>
        </w:tc>
      </w:tr>
      <w:tr w:rsidR="00F342FF" w:rsidRPr="00362C9A" w14:paraId="6D62887B" w14:textId="77777777" w:rsidTr="00A655C6">
        <w:trPr>
          <w:trHeight w:val="300"/>
        </w:trPr>
        <w:tc>
          <w:tcPr>
            <w:tcW w:w="915" w:type="pct"/>
            <w:noWrap/>
            <w:hideMark/>
          </w:tcPr>
          <w:p w14:paraId="6A89C324"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lastRenderedPageBreak/>
              <w:t xml:space="preserve"> Radtke</w:t>
            </w:r>
          </w:p>
        </w:tc>
        <w:tc>
          <w:tcPr>
            <w:tcW w:w="166" w:type="pct"/>
            <w:shd w:val="clear" w:color="auto" w:fill="D9D9D9" w:themeFill="background1" w:themeFillShade="D9"/>
            <w:noWrap/>
            <w:vAlign w:val="center"/>
            <w:hideMark/>
          </w:tcPr>
          <w:p w14:paraId="42101B03"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73" w:type="pct"/>
            <w:shd w:val="clear" w:color="auto" w:fill="D9D9D9" w:themeFill="background1" w:themeFillShade="D9"/>
            <w:noWrap/>
            <w:vAlign w:val="center"/>
            <w:hideMark/>
          </w:tcPr>
          <w:p w14:paraId="7EE9213F"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50AD61F3"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6938F0E"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66" w:type="pct"/>
            <w:noWrap/>
            <w:vAlign w:val="center"/>
            <w:hideMark/>
          </w:tcPr>
          <w:p w14:paraId="05E3D585"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1083031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0D1A76E7"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4B5044D3"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616D2260"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32CCA0E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F45AA90"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5EAD3EB0"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374AC0D4"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49D44527"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6F6DD596"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3A7D553"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38AFB87B"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48450CAB"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1C03C8A0"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5834670F" w14:textId="77777777" w:rsidR="00F342FF" w:rsidRPr="00362C9A" w:rsidRDefault="00F342FF" w:rsidP="00A655C6">
            <w:pPr>
              <w:tabs>
                <w:tab w:val="left" w:pos="2745"/>
              </w:tabs>
              <w:jc w:val="center"/>
              <w:rPr>
                <w:rFonts w:asciiTheme="majorBidi" w:hAnsiTheme="majorBidi" w:cstheme="majorBidi"/>
                <w:sz w:val="24"/>
                <w:szCs w:val="24"/>
              </w:rPr>
            </w:pPr>
            <w:r>
              <w:rPr>
                <w:rFonts w:asciiTheme="majorBidi" w:hAnsiTheme="majorBidi" w:cstheme="majorBidi"/>
                <w:sz w:val="24"/>
                <w:szCs w:val="24"/>
              </w:rPr>
              <w:t>5</w:t>
            </w:r>
          </w:p>
        </w:tc>
      </w:tr>
      <w:tr w:rsidR="00F342FF" w:rsidRPr="00362C9A" w14:paraId="59B62FC7" w14:textId="77777777" w:rsidTr="00A655C6">
        <w:trPr>
          <w:trHeight w:val="300"/>
        </w:trPr>
        <w:tc>
          <w:tcPr>
            <w:tcW w:w="915" w:type="pct"/>
            <w:noWrap/>
            <w:hideMark/>
          </w:tcPr>
          <w:p w14:paraId="781AD54F" w14:textId="77777777" w:rsidR="00F342FF" w:rsidRPr="00362C9A" w:rsidRDefault="00F342FF" w:rsidP="00A655C6">
            <w:pPr>
              <w:tabs>
                <w:tab w:val="left" w:pos="2745"/>
              </w:tabs>
              <w:rPr>
                <w:rFonts w:asciiTheme="majorBidi" w:hAnsiTheme="majorBidi" w:cstheme="majorBidi"/>
                <w:sz w:val="24"/>
                <w:szCs w:val="24"/>
              </w:rPr>
            </w:pPr>
            <w:r w:rsidRPr="00362C9A">
              <w:rPr>
                <w:rFonts w:asciiTheme="majorBidi" w:hAnsiTheme="majorBidi" w:cstheme="majorBidi"/>
                <w:sz w:val="24"/>
                <w:szCs w:val="24"/>
              </w:rPr>
              <w:t>Elkan </w:t>
            </w:r>
          </w:p>
        </w:tc>
        <w:tc>
          <w:tcPr>
            <w:tcW w:w="166" w:type="pct"/>
            <w:shd w:val="clear" w:color="auto" w:fill="D9D9D9" w:themeFill="background1" w:themeFillShade="D9"/>
            <w:noWrap/>
            <w:vAlign w:val="center"/>
            <w:hideMark/>
          </w:tcPr>
          <w:p w14:paraId="38763701"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2A28EC38"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7EFAE56D"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73" w:type="pct"/>
            <w:noWrap/>
            <w:vAlign w:val="center"/>
            <w:hideMark/>
          </w:tcPr>
          <w:p w14:paraId="7A407291"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15781B24"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3BB5EE4C"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D83B89E"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514E6B86"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487FE39F"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278" w:type="pct"/>
            <w:noWrap/>
            <w:vAlign w:val="center"/>
            <w:hideMark/>
          </w:tcPr>
          <w:p w14:paraId="6D4C32D6"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NA</w:t>
            </w:r>
          </w:p>
        </w:tc>
        <w:tc>
          <w:tcPr>
            <w:tcW w:w="166" w:type="pct"/>
            <w:shd w:val="clear" w:color="auto" w:fill="D9D9D9" w:themeFill="background1" w:themeFillShade="D9"/>
            <w:noWrap/>
            <w:vAlign w:val="center"/>
            <w:hideMark/>
          </w:tcPr>
          <w:p w14:paraId="1F47210C"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06CB9305"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4AD3C922"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39D7FE8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2E4C97C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4B6858A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2</w:t>
            </w:r>
          </w:p>
        </w:tc>
        <w:tc>
          <w:tcPr>
            <w:tcW w:w="173" w:type="pct"/>
            <w:shd w:val="clear" w:color="auto" w:fill="D9D9D9" w:themeFill="background1" w:themeFillShade="D9"/>
            <w:noWrap/>
            <w:vAlign w:val="center"/>
            <w:hideMark/>
          </w:tcPr>
          <w:p w14:paraId="7D1D0B6D"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noWrap/>
            <w:vAlign w:val="center"/>
            <w:hideMark/>
          </w:tcPr>
          <w:p w14:paraId="5E4C46DD"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F476646" w14:textId="77777777" w:rsidR="00F342FF" w:rsidRPr="00362C9A" w:rsidRDefault="00F342FF" w:rsidP="00A655C6">
            <w:pPr>
              <w:tabs>
                <w:tab w:val="left" w:pos="2745"/>
              </w:tabs>
              <w:jc w:val="center"/>
              <w:rPr>
                <w:rFonts w:asciiTheme="majorBidi" w:hAnsiTheme="majorBidi" w:cstheme="majorBidi"/>
                <w:sz w:val="24"/>
                <w:szCs w:val="24"/>
              </w:rPr>
            </w:pPr>
          </w:p>
        </w:tc>
        <w:tc>
          <w:tcPr>
            <w:tcW w:w="651" w:type="pct"/>
            <w:shd w:val="clear" w:color="auto" w:fill="D9D9D9" w:themeFill="background1" w:themeFillShade="D9"/>
            <w:noWrap/>
            <w:vAlign w:val="center"/>
            <w:hideMark/>
          </w:tcPr>
          <w:p w14:paraId="612B6B09"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4</w:t>
            </w:r>
          </w:p>
        </w:tc>
      </w:tr>
      <w:tr w:rsidR="00F342FF" w:rsidRPr="00362C9A" w14:paraId="7708CB22" w14:textId="77777777" w:rsidTr="00A655C6">
        <w:trPr>
          <w:trHeight w:val="300"/>
        </w:trPr>
        <w:tc>
          <w:tcPr>
            <w:tcW w:w="915" w:type="pct"/>
            <w:noWrap/>
            <w:hideMark/>
          </w:tcPr>
          <w:p w14:paraId="3D53DAA2" w14:textId="77777777" w:rsidR="00F342FF" w:rsidRPr="00362C9A" w:rsidRDefault="00F342FF" w:rsidP="00A655C6">
            <w:pPr>
              <w:tabs>
                <w:tab w:val="left" w:pos="2745"/>
              </w:tabs>
              <w:rPr>
                <w:rFonts w:asciiTheme="majorBidi" w:hAnsiTheme="majorBidi" w:cstheme="majorBidi"/>
                <w:sz w:val="24"/>
                <w:szCs w:val="24"/>
              </w:rPr>
            </w:pPr>
            <w:proofErr w:type="spellStart"/>
            <w:r w:rsidRPr="00362C9A">
              <w:rPr>
                <w:rFonts w:asciiTheme="majorBidi" w:hAnsiTheme="majorBidi" w:cstheme="majorBidi"/>
                <w:sz w:val="24"/>
                <w:szCs w:val="24"/>
              </w:rPr>
              <w:t>Blankenburg</w:t>
            </w:r>
            <w:proofErr w:type="spellEnd"/>
          </w:p>
        </w:tc>
        <w:tc>
          <w:tcPr>
            <w:tcW w:w="166" w:type="pct"/>
            <w:shd w:val="clear" w:color="auto" w:fill="D9D9D9" w:themeFill="background1" w:themeFillShade="D9"/>
            <w:vAlign w:val="center"/>
          </w:tcPr>
          <w:p w14:paraId="54F73D8F"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2C018672"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noWrap/>
            <w:vAlign w:val="center"/>
            <w:hideMark/>
          </w:tcPr>
          <w:p w14:paraId="518F81AE"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96EC7E1"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166" w:type="pct"/>
            <w:noWrap/>
            <w:vAlign w:val="center"/>
            <w:hideMark/>
          </w:tcPr>
          <w:p w14:paraId="79F6CA24"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0BB5CB41"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58433FF9"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1</w:t>
            </w:r>
          </w:p>
        </w:tc>
        <w:tc>
          <w:tcPr>
            <w:tcW w:w="173" w:type="pct"/>
            <w:shd w:val="clear" w:color="auto" w:fill="D9D9D9" w:themeFill="background1" w:themeFillShade="D9"/>
            <w:noWrap/>
            <w:vAlign w:val="center"/>
            <w:hideMark/>
          </w:tcPr>
          <w:p w14:paraId="26FA189D"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278" w:type="pct"/>
            <w:noWrap/>
            <w:vAlign w:val="center"/>
            <w:hideMark/>
          </w:tcPr>
          <w:p w14:paraId="638EFAC0"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1</w:t>
            </w:r>
          </w:p>
        </w:tc>
        <w:tc>
          <w:tcPr>
            <w:tcW w:w="278" w:type="pct"/>
            <w:noWrap/>
            <w:vAlign w:val="center"/>
            <w:hideMark/>
          </w:tcPr>
          <w:p w14:paraId="7F368F08"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6B1A2CB3"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73" w:type="pct"/>
            <w:shd w:val="clear" w:color="auto" w:fill="D9D9D9" w:themeFill="background1" w:themeFillShade="D9"/>
            <w:noWrap/>
            <w:vAlign w:val="center"/>
            <w:hideMark/>
          </w:tcPr>
          <w:p w14:paraId="6631C689" w14:textId="77777777" w:rsidR="00F342FF" w:rsidRPr="00204405" w:rsidRDefault="00F342FF" w:rsidP="00A655C6">
            <w:pPr>
              <w:tabs>
                <w:tab w:val="left" w:pos="2745"/>
              </w:tabs>
              <w:jc w:val="center"/>
              <w:rPr>
                <w:rFonts w:asciiTheme="majorBidi" w:hAnsiTheme="majorBidi" w:cstheme="majorBidi"/>
                <w:b/>
                <w:bCs/>
                <w:color w:val="C00000"/>
                <w:sz w:val="24"/>
                <w:szCs w:val="24"/>
              </w:rPr>
            </w:pPr>
            <w:r w:rsidRPr="00204405">
              <w:rPr>
                <w:rFonts w:asciiTheme="majorBidi" w:hAnsiTheme="majorBidi" w:cstheme="majorBidi"/>
                <w:b/>
                <w:bCs/>
                <w:color w:val="C00000"/>
                <w:sz w:val="24"/>
                <w:szCs w:val="24"/>
              </w:rPr>
              <w:t>0</w:t>
            </w:r>
          </w:p>
        </w:tc>
        <w:tc>
          <w:tcPr>
            <w:tcW w:w="166" w:type="pct"/>
            <w:shd w:val="clear" w:color="auto" w:fill="D9D9D9" w:themeFill="background1" w:themeFillShade="D9"/>
            <w:noWrap/>
            <w:vAlign w:val="center"/>
            <w:hideMark/>
          </w:tcPr>
          <w:p w14:paraId="1E9A6B2F" w14:textId="77777777" w:rsidR="00F342FF" w:rsidRPr="00204405" w:rsidRDefault="00F342FF" w:rsidP="00A655C6">
            <w:pPr>
              <w:tabs>
                <w:tab w:val="left" w:pos="2745"/>
              </w:tabs>
              <w:jc w:val="center"/>
              <w:rPr>
                <w:rFonts w:asciiTheme="majorBidi" w:hAnsiTheme="majorBidi" w:cstheme="majorBidi"/>
                <w:b/>
                <w:bCs/>
                <w:color w:val="C00000"/>
                <w:sz w:val="24"/>
                <w:szCs w:val="24"/>
              </w:rPr>
            </w:pPr>
          </w:p>
        </w:tc>
        <w:tc>
          <w:tcPr>
            <w:tcW w:w="166" w:type="pct"/>
            <w:noWrap/>
            <w:vAlign w:val="center"/>
            <w:hideMark/>
          </w:tcPr>
          <w:p w14:paraId="250EB5C1"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73" w:type="pct"/>
            <w:noWrap/>
            <w:vAlign w:val="center"/>
            <w:hideMark/>
          </w:tcPr>
          <w:p w14:paraId="405F721F" w14:textId="77777777" w:rsidR="00F342FF" w:rsidRPr="00362C9A" w:rsidRDefault="00F342FF" w:rsidP="00A655C6">
            <w:pPr>
              <w:tabs>
                <w:tab w:val="left" w:pos="2745"/>
              </w:tabs>
              <w:jc w:val="center"/>
              <w:rPr>
                <w:rFonts w:asciiTheme="majorBidi" w:hAnsiTheme="majorBidi" w:cstheme="majorBidi"/>
                <w:sz w:val="24"/>
                <w:szCs w:val="24"/>
              </w:rPr>
            </w:pPr>
          </w:p>
        </w:tc>
        <w:tc>
          <w:tcPr>
            <w:tcW w:w="166" w:type="pct"/>
            <w:shd w:val="clear" w:color="auto" w:fill="D9D9D9" w:themeFill="background1" w:themeFillShade="D9"/>
            <w:noWrap/>
            <w:vAlign w:val="center"/>
            <w:hideMark/>
          </w:tcPr>
          <w:p w14:paraId="28A9F444"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shd w:val="clear" w:color="auto" w:fill="D9D9D9" w:themeFill="background1" w:themeFillShade="D9"/>
            <w:noWrap/>
            <w:vAlign w:val="center"/>
            <w:hideMark/>
          </w:tcPr>
          <w:p w14:paraId="1B0CA8DA"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166" w:type="pct"/>
            <w:noWrap/>
            <w:vAlign w:val="center"/>
            <w:hideMark/>
          </w:tcPr>
          <w:p w14:paraId="4FB665FF" w14:textId="77777777" w:rsidR="00F342FF" w:rsidRPr="00362C9A" w:rsidRDefault="00F342FF" w:rsidP="00A655C6">
            <w:pPr>
              <w:tabs>
                <w:tab w:val="left" w:pos="2745"/>
              </w:tabs>
              <w:jc w:val="center"/>
              <w:rPr>
                <w:rFonts w:asciiTheme="majorBidi" w:hAnsiTheme="majorBidi" w:cstheme="majorBidi"/>
                <w:sz w:val="24"/>
                <w:szCs w:val="24"/>
              </w:rPr>
            </w:pPr>
          </w:p>
        </w:tc>
        <w:tc>
          <w:tcPr>
            <w:tcW w:w="173" w:type="pct"/>
            <w:noWrap/>
            <w:vAlign w:val="center"/>
            <w:hideMark/>
          </w:tcPr>
          <w:p w14:paraId="2373C752"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0</w:t>
            </w:r>
          </w:p>
        </w:tc>
        <w:tc>
          <w:tcPr>
            <w:tcW w:w="651" w:type="pct"/>
            <w:shd w:val="clear" w:color="auto" w:fill="D9D9D9" w:themeFill="background1" w:themeFillShade="D9"/>
            <w:noWrap/>
            <w:vAlign w:val="center"/>
            <w:hideMark/>
          </w:tcPr>
          <w:p w14:paraId="2BB26CE8" w14:textId="77777777" w:rsidR="00F342FF" w:rsidRPr="00362C9A" w:rsidRDefault="00F342FF" w:rsidP="00A655C6">
            <w:pPr>
              <w:tabs>
                <w:tab w:val="left" w:pos="2745"/>
              </w:tabs>
              <w:jc w:val="center"/>
              <w:rPr>
                <w:rFonts w:asciiTheme="majorBidi" w:hAnsiTheme="majorBidi" w:cstheme="majorBidi"/>
                <w:sz w:val="24"/>
                <w:szCs w:val="24"/>
              </w:rPr>
            </w:pPr>
            <w:r w:rsidRPr="00362C9A">
              <w:rPr>
                <w:rFonts w:asciiTheme="majorBidi" w:hAnsiTheme="majorBidi" w:cstheme="majorBidi"/>
                <w:sz w:val="24"/>
                <w:szCs w:val="24"/>
              </w:rPr>
              <w:t>3</w:t>
            </w:r>
          </w:p>
        </w:tc>
      </w:tr>
    </w:tbl>
    <w:p w14:paraId="2765C2CD" w14:textId="77777777" w:rsidR="00F342FF" w:rsidRPr="00362C9A" w:rsidRDefault="00F342FF" w:rsidP="00F342FF">
      <w:pPr>
        <w:tabs>
          <w:tab w:val="left" w:pos="2745"/>
        </w:tabs>
        <w:rPr>
          <w:rFonts w:asciiTheme="majorBidi" w:hAnsiTheme="majorBidi" w:cstheme="majorBidi"/>
          <w:sz w:val="24"/>
          <w:szCs w:val="24"/>
        </w:rPr>
      </w:pPr>
      <w:r w:rsidRPr="00362C9A">
        <w:rPr>
          <w:rFonts w:asciiTheme="majorBidi" w:hAnsiTheme="majorBidi" w:cstheme="majorBidi"/>
          <w:b/>
          <w:bCs/>
          <w:sz w:val="24"/>
          <w:szCs w:val="24"/>
        </w:rPr>
        <w:t>Notes:</w:t>
      </w:r>
      <w:r w:rsidRPr="00362C9A">
        <w:rPr>
          <w:rFonts w:asciiTheme="majorBidi" w:hAnsiTheme="majorBidi" w:cstheme="majorBidi"/>
          <w:sz w:val="24"/>
          <w:szCs w:val="24"/>
        </w:rPr>
        <w:t xml:space="preserve"> </w:t>
      </w:r>
      <w:r w:rsidRPr="00362C9A">
        <w:rPr>
          <w:rFonts w:asciiTheme="majorBidi" w:hAnsiTheme="majorBidi" w:cstheme="majorBidi"/>
          <w:sz w:val="24"/>
          <w:szCs w:val="24"/>
        </w:rPr>
        <w:br/>
        <w:t>α: Indicates that the complete details of checklist items are presented in Table S3</w:t>
      </w:r>
      <w:r w:rsidRPr="00362C9A">
        <w:rPr>
          <w:rFonts w:asciiTheme="majorBidi" w:hAnsiTheme="majorBidi" w:cstheme="majorBidi"/>
          <w:sz w:val="24"/>
          <w:szCs w:val="24"/>
        </w:rPr>
        <w:br/>
        <w:t xml:space="preserve">NA: Non-applicable checklist item as the study aimed to evaluate post-COVID condition (PCC) in hospitalized COVID-19 patients compared to those hospitalized due to other indications. </w:t>
      </w:r>
    </w:p>
    <w:p w14:paraId="05EEF83C" w14:textId="77777777" w:rsidR="00F342FF" w:rsidRDefault="00F342FF" w:rsidP="00F342FF">
      <w:pPr>
        <w:tabs>
          <w:tab w:val="left" w:pos="2745"/>
        </w:tabs>
        <w:rPr>
          <w:rFonts w:asciiTheme="majorBidi" w:hAnsiTheme="majorBidi" w:cstheme="majorBidi"/>
          <w:b/>
          <w:bCs/>
          <w:sz w:val="24"/>
          <w:szCs w:val="24"/>
        </w:rPr>
      </w:pPr>
      <w:r w:rsidRPr="00362C9A">
        <w:rPr>
          <w:rFonts w:asciiTheme="majorBidi" w:hAnsiTheme="majorBidi" w:cstheme="majorBidi"/>
          <w:sz w:val="24"/>
          <w:szCs w:val="24"/>
        </w:rPr>
        <w:br/>
      </w:r>
    </w:p>
    <w:p w14:paraId="7C3F3EB0" w14:textId="201E7D7B" w:rsidR="00F342FF" w:rsidRDefault="00F342FF" w:rsidP="00F342FF">
      <w:pPr>
        <w:tabs>
          <w:tab w:val="left" w:pos="7644"/>
        </w:tabs>
        <w:rPr>
          <w:rFonts w:asciiTheme="majorBidi" w:hAnsiTheme="majorBidi" w:cstheme="majorBidi"/>
          <w:sz w:val="24"/>
          <w:szCs w:val="24"/>
        </w:rPr>
      </w:pPr>
    </w:p>
    <w:p w14:paraId="72E24FE4" w14:textId="2154E731" w:rsidR="00F342FF" w:rsidRPr="00F342FF" w:rsidRDefault="00F342FF" w:rsidP="00F342FF">
      <w:pPr>
        <w:tabs>
          <w:tab w:val="left" w:pos="7644"/>
        </w:tabs>
        <w:rPr>
          <w:rFonts w:asciiTheme="majorBidi" w:hAnsiTheme="majorBidi" w:cstheme="majorBidi"/>
          <w:sz w:val="24"/>
          <w:szCs w:val="24"/>
        </w:rPr>
        <w:sectPr w:rsidR="00F342FF" w:rsidRPr="00F342FF" w:rsidSect="00AE4D57">
          <w:pgSz w:w="15840" w:h="12240" w:orient="landscape" w:code="1"/>
          <w:pgMar w:top="1440" w:right="1440" w:bottom="1440" w:left="1440" w:header="720" w:footer="720" w:gutter="0"/>
          <w:cols w:space="720"/>
          <w:docGrid w:linePitch="360"/>
        </w:sectPr>
      </w:pPr>
      <w:r>
        <w:rPr>
          <w:rFonts w:asciiTheme="majorBidi" w:hAnsiTheme="majorBidi" w:cstheme="majorBidi"/>
          <w:sz w:val="24"/>
          <w:szCs w:val="24"/>
        </w:rPr>
        <w:tab/>
      </w:r>
    </w:p>
    <w:p w14:paraId="3E6839CC" w14:textId="659CC8EE" w:rsidR="00255B8E" w:rsidRPr="00362C9A" w:rsidRDefault="00255B8E" w:rsidP="00255B8E">
      <w:pPr>
        <w:tabs>
          <w:tab w:val="left" w:pos="2745"/>
        </w:tabs>
        <w:rPr>
          <w:rFonts w:asciiTheme="majorBidi" w:hAnsiTheme="majorBidi" w:cstheme="majorBidi"/>
          <w:sz w:val="24"/>
          <w:szCs w:val="24"/>
        </w:rPr>
      </w:pPr>
      <w:r w:rsidRPr="00362C9A">
        <w:rPr>
          <w:rFonts w:asciiTheme="majorBidi" w:hAnsiTheme="majorBidi" w:cstheme="majorBidi"/>
          <w:b/>
          <w:bCs/>
          <w:sz w:val="24"/>
          <w:szCs w:val="24"/>
        </w:rPr>
        <w:lastRenderedPageBreak/>
        <w:t xml:space="preserve">Table S6:  </w:t>
      </w:r>
      <w:r w:rsidRPr="00362C9A">
        <w:rPr>
          <w:rFonts w:asciiTheme="majorBidi" w:hAnsiTheme="majorBidi" w:cstheme="majorBidi"/>
          <w:sz w:val="24"/>
          <w:szCs w:val="24"/>
        </w:rPr>
        <w:t xml:space="preserve">Pooled odds ratios for clinical </w:t>
      </w:r>
      <w:r w:rsidR="00090D89" w:rsidRPr="00362C9A">
        <w:rPr>
          <w:rFonts w:asciiTheme="majorBidi" w:hAnsiTheme="majorBidi" w:cstheme="majorBidi"/>
          <w:sz w:val="24"/>
          <w:szCs w:val="24"/>
        </w:rPr>
        <w:t>signs and symptoms</w:t>
      </w:r>
      <w:r w:rsidRPr="00362C9A">
        <w:rPr>
          <w:rFonts w:asciiTheme="majorBidi" w:hAnsiTheme="majorBidi" w:cstheme="majorBidi"/>
          <w:sz w:val="24"/>
          <w:szCs w:val="24"/>
        </w:rPr>
        <w:t xml:space="preserve"> across all included studies stratified by patients’ age category.</w:t>
      </w:r>
    </w:p>
    <w:tbl>
      <w:tblPr>
        <w:tblStyle w:val="TableGrid1"/>
        <w:tblW w:w="5768" w:type="pct"/>
        <w:tblInd w:w="-995" w:type="dxa"/>
        <w:tblLook w:val="04A0" w:firstRow="1" w:lastRow="0" w:firstColumn="1" w:lastColumn="0" w:noHBand="0" w:noVBand="1"/>
      </w:tblPr>
      <w:tblGrid>
        <w:gridCol w:w="4822"/>
        <w:gridCol w:w="1207"/>
        <w:gridCol w:w="1981"/>
        <w:gridCol w:w="1079"/>
        <w:gridCol w:w="2342"/>
        <w:gridCol w:w="1079"/>
        <w:gridCol w:w="2429"/>
      </w:tblGrid>
      <w:tr w:rsidR="00880EDC" w:rsidRPr="00362C9A" w14:paraId="7BA93E64" w14:textId="77777777" w:rsidTr="00BC62CD">
        <w:trPr>
          <w:trHeight w:val="300"/>
        </w:trPr>
        <w:tc>
          <w:tcPr>
            <w:tcW w:w="1614" w:type="pct"/>
            <w:noWrap/>
          </w:tcPr>
          <w:p w14:paraId="3F7E1230" w14:textId="77777777" w:rsidR="00255B8E" w:rsidRPr="00362C9A" w:rsidRDefault="00255B8E" w:rsidP="00090D89">
            <w:pPr>
              <w:jc w:val="center"/>
              <w:rPr>
                <w:rFonts w:asciiTheme="majorBidi" w:hAnsiTheme="majorBidi" w:cstheme="majorBidi"/>
                <w:b/>
                <w:bCs/>
                <w:sz w:val="24"/>
                <w:szCs w:val="24"/>
              </w:rPr>
            </w:pPr>
          </w:p>
        </w:tc>
        <w:tc>
          <w:tcPr>
            <w:tcW w:w="1067" w:type="pct"/>
            <w:gridSpan w:val="2"/>
            <w:noWrap/>
          </w:tcPr>
          <w:p w14:paraId="628C956D" w14:textId="353A8356" w:rsidR="00255B8E" w:rsidRPr="00362C9A" w:rsidRDefault="00317FE1" w:rsidP="00090D89">
            <w:pPr>
              <w:jc w:val="center"/>
              <w:rPr>
                <w:rFonts w:asciiTheme="majorBidi" w:hAnsiTheme="majorBidi" w:cstheme="majorBidi"/>
                <w:b/>
                <w:bCs/>
                <w:sz w:val="24"/>
                <w:szCs w:val="24"/>
              </w:rPr>
            </w:pPr>
            <w:r w:rsidRPr="00362C9A">
              <w:rPr>
                <w:rFonts w:asciiTheme="majorBidi" w:hAnsiTheme="majorBidi" w:cstheme="majorBidi"/>
                <w:b/>
                <w:bCs/>
                <w:sz w:val="24"/>
                <w:szCs w:val="24"/>
              </w:rPr>
              <w:t>O</w:t>
            </w:r>
            <w:r w:rsidR="00255B8E" w:rsidRPr="00362C9A">
              <w:rPr>
                <w:rFonts w:asciiTheme="majorBidi" w:hAnsiTheme="majorBidi" w:cstheme="majorBidi"/>
                <w:b/>
                <w:bCs/>
                <w:sz w:val="24"/>
                <w:szCs w:val="24"/>
              </w:rPr>
              <w:t>verall</w:t>
            </w:r>
          </w:p>
        </w:tc>
        <w:tc>
          <w:tcPr>
            <w:tcW w:w="1145" w:type="pct"/>
            <w:gridSpan w:val="2"/>
          </w:tcPr>
          <w:p w14:paraId="464D5635" w14:textId="20CD56DB" w:rsidR="00255B8E" w:rsidRPr="00362C9A" w:rsidRDefault="00255B8E" w:rsidP="00090D89">
            <w:pPr>
              <w:jc w:val="center"/>
              <w:rPr>
                <w:rFonts w:asciiTheme="majorBidi" w:hAnsiTheme="majorBidi" w:cstheme="majorBidi"/>
                <w:b/>
                <w:bCs/>
                <w:sz w:val="24"/>
                <w:szCs w:val="24"/>
              </w:rPr>
            </w:pPr>
            <w:r w:rsidRPr="00362C9A">
              <w:rPr>
                <w:rFonts w:asciiTheme="majorBidi" w:hAnsiTheme="majorBidi" w:cstheme="majorBidi"/>
                <w:b/>
                <w:bCs/>
                <w:sz w:val="24"/>
                <w:szCs w:val="24"/>
              </w:rPr>
              <w:t>Adult</w:t>
            </w:r>
            <w:r w:rsidR="00317FE1" w:rsidRPr="00362C9A">
              <w:rPr>
                <w:rFonts w:asciiTheme="majorBidi" w:hAnsiTheme="majorBidi" w:cstheme="majorBidi"/>
                <w:b/>
                <w:bCs/>
                <w:sz w:val="24"/>
                <w:szCs w:val="24"/>
              </w:rPr>
              <w:t>s</w:t>
            </w:r>
          </w:p>
        </w:tc>
        <w:tc>
          <w:tcPr>
            <w:tcW w:w="1174" w:type="pct"/>
            <w:gridSpan w:val="2"/>
          </w:tcPr>
          <w:p w14:paraId="1FF10067" w14:textId="0E105B27" w:rsidR="00255B8E" w:rsidRPr="00362C9A" w:rsidRDefault="00BC62CD" w:rsidP="00090D89">
            <w:pPr>
              <w:jc w:val="center"/>
              <w:rPr>
                <w:rFonts w:asciiTheme="majorBidi" w:hAnsiTheme="majorBidi" w:cstheme="majorBidi"/>
                <w:b/>
                <w:bCs/>
                <w:sz w:val="24"/>
                <w:szCs w:val="24"/>
              </w:rPr>
            </w:pPr>
            <w:r w:rsidRPr="00362C9A">
              <w:rPr>
                <w:rFonts w:asciiTheme="majorBidi" w:hAnsiTheme="majorBidi" w:cstheme="majorBidi"/>
                <w:b/>
                <w:bCs/>
                <w:sz w:val="24"/>
                <w:szCs w:val="24"/>
              </w:rPr>
              <w:t>C</w:t>
            </w:r>
            <w:r w:rsidR="00255B8E" w:rsidRPr="00362C9A">
              <w:rPr>
                <w:rFonts w:asciiTheme="majorBidi" w:hAnsiTheme="majorBidi" w:cstheme="majorBidi"/>
                <w:b/>
                <w:bCs/>
                <w:sz w:val="24"/>
                <w:szCs w:val="24"/>
              </w:rPr>
              <w:t>hildren</w:t>
            </w:r>
          </w:p>
        </w:tc>
      </w:tr>
      <w:tr w:rsidR="00880EDC" w:rsidRPr="00362C9A" w14:paraId="2DBA1E67" w14:textId="77777777" w:rsidTr="00BC62CD">
        <w:trPr>
          <w:trHeight w:val="300"/>
        </w:trPr>
        <w:tc>
          <w:tcPr>
            <w:tcW w:w="1614" w:type="pct"/>
            <w:noWrap/>
            <w:hideMark/>
          </w:tcPr>
          <w:p w14:paraId="26CB6D67" w14:textId="6CDACD9A" w:rsidR="00255B8E" w:rsidRPr="00362C9A" w:rsidRDefault="00317FE1" w:rsidP="00090D89">
            <w:pPr>
              <w:jc w:val="center"/>
              <w:rPr>
                <w:rFonts w:asciiTheme="majorBidi" w:hAnsiTheme="majorBidi" w:cstheme="majorBidi"/>
                <w:b/>
                <w:bCs/>
                <w:sz w:val="24"/>
                <w:szCs w:val="24"/>
              </w:rPr>
            </w:pPr>
            <w:r w:rsidRPr="00362C9A">
              <w:rPr>
                <w:rFonts w:asciiTheme="majorBidi" w:hAnsiTheme="majorBidi" w:cstheme="majorBidi"/>
                <w:b/>
                <w:bCs/>
                <w:sz w:val="24"/>
                <w:szCs w:val="24"/>
              </w:rPr>
              <w:t>C</w:t>
            </w:r>
            <w:r w:rsidR="00090D89" w:rsidRPr="00362C9A">
              <w:rPr>
                <w:rFonts w:asciiTheme="majorBidi" w:hAnsiTheme="majorBidi" w:cstheme="majorBidi"/>
                <w:b/>
                <w:bCs/>
                <w:sz w:val="24"/>
                <w:szCs w:val="24"/>
              </w:rPr>
              <w:t>linical signs</w:t>
            </w:r>
            <w:r w:rsidRPr="00362C9A">
              <w:rPr>
                <w:rFonts w:asciiTheme="majorBidi" w:hAnsiTheme="majorBidi" w:cstheme="majorBidi"/>
                <w:b/>
                <w:bCs/>
                <w:sz w:val="24"/>
                <w:szCs w:val="24"/>
              </w:rPr>
              <w:t>/</w:t>
            </w:r>
            <w:r w:rsidR="00090D89" w:rsidRPr="00362C9A">
              <w:rPr>
                <w:rFonts w:asciiTheme="majorBidi" w:hAnsiTheme="majorBidi" w:cstheme="majorBidi"/>
                <w:b/>
                <w:bCs/>
                <w:sz w:val="24"/>
                <w:szCs w:val="24"/>
              </w:rPr>
              <w:t>symptoms</w:t>
            </w:r>
          </w:p>
        </w:tc>
        <w:tc>
          <w:tcPr>
            <w:tcW w:w="404" w:type="pct"/>
            <w:noWrap/>
            <w:vAlign w:val="center"/>
            <w:hideMark/>
          </w:tcPr>
          <w:p w14:paraId="7D116319" w14:textId="77777777" w:rsidR="00255B8E" w:rsidRPr="00362C9A" w:rsidRDefault="00255B8E"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Studies</w:t>
            </w:r>
          </w:p>
          <w:p w14:paraId="6530D19F" w14:textId="2F7455BF" w:rsidR="00090D89" w:rsidRPr="00362C9A" w:rsidRDefault="00090D89"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(No.)</w:t>
            </w:r>
          </w:p>
        </w:tc>
        <w:tc>
          <w:tcPr>
            <w:tcW w:w="663" w:type="pct"/>
            <w:noWrap/>
            <w:vAlign w:val="center"/>
            <w:hideMark/>
          </w:tcPr>
          <w:p w14:paraId="1CE6AC5C" w14:textId="51A0E28F" w:rsidR="00255B8E" w:rsidRPr="00362C9A" w:rsidRDefault="00255B8E"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 xml:space="preserve">Odds </w:t>
            </w:r>
            <w:r w:rsidR="00BC62CD" w:rsidRPr="00362C9A">
              <w:rPr>
                <w:rFonts w:asciiTheme="majorBidi" w:hAnsiTheme="majorBidi" w:cstheme="majorBidi"/>
                <w:b/>
                <w:bCs/>
                <w:sz w:val="24"/>
                <w:szCs w:val="24"/>
              </w:rPr>
              <w:t>r</w:t>
            </w:r>
            <w:r w:rsidRPr="00362C9A">
              <w:rPr>
                <w:rFonts w:asciiTheme="majorBidi" w:hAnsiTheme="majorBidi" w:cstheme="majorBidi"/>
                <w:b/>
                <w:bCs/>
                <w:sz w:val="24"/>
                <w:szCs w:val="24"/>
              </w:rPr>
              <w:t xml:space="preserve">atio </w:t>
            </w:r>
            <w:r w:rsidRPr="00362C9A">
              <w:rPr>
                <w:rFonts w:asciiTheme="majorBidi" w:hAnsiTheme="majorBidi" w:cstheme="majorBidi"/>
                <w:b/>
                <w:bCs/>
                <w:sz w:val="24"/>
                <w:szCs w:val="24"/>
              </w:rPr>
              <w:br/>
              <w:t>(95% CI)</w:t>
            </w:r>
          </w:p>
        </w:tc>
        <w:tc>
          <w:tcPr>
            <w:tcW w:w="361" w:type="pct"/>
            <w:vAlign w:val="center"/>
          </w:tcPr>
          <w:p w14:paraId="512F5D48" w14:textId="77777777" w:rsidR="00317FE1" w:rsidRPr="00362C9A" w:rsidRDefault="00317FE1"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Studies</w:t>
            </w:r>
          </w:p>
          <w:p w14:paraId="586F18F7" w14:textId="211A7B62" w:rsidR="00255B8E" w:rsidRPr="00362C9A" w:rsidRDefault="00317FE1"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(No.)</w:t>
            </w:r>
          </w:p>
        </w:tc>
        <w:tc>
          <w:tcPr>
            <w:tcW w:w="784" w:type="pct"/>
            <w:vAlign w:val="center"/>
          </w:tcPr>
          <w:p w14:paraId="391DA9E0" w14:textId="77777777" w:rsidR="00255B8E" w:rsidRPr="00362C9A" w:rsidRDefault="00255B8E"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 xml:space="preserve">Odds Ratio </w:t>
            </w:r>
            <w:r w:rsidRPr="00362C9A">
              <w:rPr>
                <w:rFonts w:asciiTheme="majorBidi" w:hAnsiTheme="majorBidi" w:cstheme="majorBidi"/>
                <w:b/>
                <w:bCs/>
                <w:sz w:val="24"/>
                <w:szCs w:val="24"/>
              </w:rPr>
              <w:br/>
              <w:t>(95% CI)</w:t>
            </w:r>
          </w:p>
        </w:tc>
        <w:tc>
          <w:tcPr>
            <w:tcW w:w="361" w:type="pct"/>
            <w:vAlign w:val="center"/>
          </w:tcPr>
          <w:p w14:paraId="581CCF18" w14:textId="77777777" w:rsidR="00317FE1" w:rsidRPr="00362C9A" w:rsidRDefault="00317FE1"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Studies</w:t>
            </w:r>
          </w:p>
          <w:p w14:paraId="420AD0AA" w14:textId="6441BB83" w:rsidR="00255B8E" w:rsidRPr="00362C9A" w:rsidRDefault="00317FE1"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(No.)</w:t>
            </w:r>
          </w:p>
        </w:tc>
        <w:tc>
          <w:tcPr>
            <w:tcW w:w="813" w:type="pct"/>
            <w:vAlign w:val="center"/>
          </w:tcPr>
          <w:p w14:paraId="33F3DEE1" w14:textId="0BE24F1E" w:rsidR="00255B8E" w:rsidRPr="00362C9A" w:rsidRDefault="00255B8E" w:rsidP="00BC62CD">
            <w:pPr>
              <w:jc w:val="center"/>
              <w:rPr>
                <w:rFonts w:asciiTheme="majorBidi" w:hAnsiTheme="majorBidi" w:cstheme="majorBidi"/>
                <w:b/>
                <w:bCs/>
                <w:sz w:val="24"/>
                <w:szCs w:val="24"/>
              </w:rPr>
            </w:pPr>
            <w:r w:rsidRPr="00362C9A">
              <w:rPr>
                <w:rFonts w:asciiTheme="majorBidi" w:hAnsiTheme="majorBidi" w:cstheme="majorBidi"/>
                <w:b/>
                <w:bCs/>
                <w:sz w:val="24"/>
                <w:szCs w:val="24"/>
              </w:rPr>
              <w:t xml:space="preserve">Odds </w:t>
            </w:r>
            <w:r w:rsidR="00317FE1" w:rsidRPr="00362C9A">
              <w:rPr>
                <w:rFonts w:asciiTheme="majorBidi" w:hAnsiTheme="majorBidi" w:cstheme="majorBidi"/>
                <w:b/>
                <w:bCs/>
                <w:sz w:val="24"/>
                <w:szCs w:val="24"/>
              </w:rPr>
              <w:t>r</w:t>
            </w:r>
            <w:r w:rsidRPr="00362C9A">
              <w:rPr>
                <w:rFonts w:asciiTheme="majorBidi" w:hAnsiTheme="majorBidi" w:cstheme="majorBidi"/>
                <w:b/>
                <w:bCs/>
                <w:sz w:val="24"/>
                <w:szCs w:val="24"/>
              </w:rPr>
              <w:t xml:space="preserve">atio </w:t>
            </w:r>
            <w:r w:rsidRPr="00362C9A">
              <w:rPr>
                <w:rFonts w:asciiTheme="majorBidi" w:hAnsiTheme="majorBidi" w:cstheme="majorBidi"/>
                <w:b/>
                <w:bCs/>
                <w:sz w:val="24"/>
                <w:szCs w:val="24"/>
              </w:rPr>
              <w:br/>
              <w:t>(95% CI)</w:t>
            </w:r>
          </w:p>
        </w:tc>
      </w:tr>
      <w:tr w:rsidR="00880EDC" w:rsidRPr="00362C9A" w14:paraId="1392FC6F" w14:textId="77777777" w:rsidTr="00BC62CD">
        <w:trPr>
          <w:trHeight w:val="300"/>
        </w:trPr>
        <w:tc>
          <w:tcPr>
            <w:tcW w:w="1614" w:type="pct"/>
            <w:noWrap/>
            <w:hideMark/>
          </w:tcPr>
          <w:p w14:paraId="582D25E4"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Anosmia</w:t>
            </w:r>
          </w:p>
        </w:tc>
        <w:tc>
          <w:tcPr>
            <w:tcW w:w="404" w:type="pct"/>
            <w:noWrap/>
            <w:vAlign w:val="center"/>
            <w:hideMark/>
          </w:tcPr>
          <w:p w14:paraId="571378D0"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8</w:t>
            </w:r>
          </w:p>
        </w:tc>
        <w:tc>
          <w:tcPr>
            <w:tcW w:w="663" w:type="pct"/>
            <w:noWrap/>
            <w:vAlign w:val="center"/>
            <w:hideMark/>
          </w:tcPr>
          <w:p w14:paraId="210EAD5D"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6.9 (2.54-18.6)</w:t>
            </w:r>
          </w:p>
        </w:tc>
        <w:tc>
          <w:tcPr>
            <w:tcW w:w="361" w:type="pct"/>
            <w:vAlign w:val="center"/>
          </w:tcPr>
          <w:p w14:paraId="4B1D8E8B"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784" w:type="pct"/>
            <w:vAlign w:val="center"/>
          </w:tcPr>
          <w:p w14:paraId="47F24875"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4.37 (1.23-15.49)</w:t>
            </w:r>
          </w:p>
        </w:tc>
        <w:tc>
          <w:tcPr>
            <w:tcW w:w="361" w:type="pct"/>
            <w:vAlign w:val="center"/>
          </w:tcPr>
          <w:p w14:paraId="34D281CD"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2</w:t>
            </w:r>
          </w:p>
        </w:tc>
        <w:tc>
          <w:tcPr>
            <w:tcW w:w="813" w:type="pct"/>
            <w:vAlign w:val="center"/>
          </w:tcPr>
          <w:p w14:paraId="0ACA7263"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11.59 (9.71-13.85)</w:t>
            </w:r>
          </w:p>
        </w:tc>
      </w:tr>
      <w:tr w:rsidR="00880EDC" w:rsidRPr="00362C9A" w14:paraId="77B4CE19" w14:textId="77777777" w:rsidTr="00BC62CD">
        <w:trPr>
          <w:trHeight w:val="300"/>
        </w:trPr>
        <w:tc>
          <w:tcPr>
            <w:tcW w:w="1614" w:type="pct"/>
            <w:noWrap/>
            <w:hideMark/>
          </w:tcPr>
          <w:p w14:paraId="08EAF835"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Dyspnea</w:t>
            </w:r>
          </w:p>
        </w:tc>
        <w:tc>
          <w:tcPr>
            <w:tcW w:w="404" w:type="pct"/>
            <w:noWrap/>
            <w:vAlign w:val="center"/>
            <w:hideMark/>
          </w:tcPr>
          <w:p w14:paraId="3940C07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w:t>
            </w:r>
          </w:p>
        </w:tc>
        <w:tc>
          <w:tcPr>
            <w:tcW w:w="663" w:type="pct"/>
            <w:noWrap/>
            <w:vAlign w:val="center"/>
            <w:hideMark/>
          </w:tcPr>
          <w:p w14:paraId="0424DD25"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2.1 (1.59-2.78)</w:t>
            </w:r>
          </w:p>
        </w:tc>
        <w:tc>
          <w:tcPr>
            <w:tcW w:w="361" w:type="pct"/>
            <w:vAlign w:val="center"/>
          </w:tcPr>
          <w:p w14:paraId="1544793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9</w:t>
            </w:r>
          </w:p>
        </w:tc>
        <w:tc>
          <w:tcPr>
            <w:tcW w:w="784" w:type="pct"/>
            <w:vAlign w:val="center"/>
          </w:tcPr>
          <w:p w14:paraId="7EEBAD63"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1.88 (1.46-2.42)</w:t>
            </w:r>
          </w:p>
        </w:tc>
        <w:tc>
          <w:tcPr>
            <w:tcW w:w="361" w:type="pct"/>
            <w:vAlign w:val="center"/>
          </w:tcPr>
          <w:p w14:paraId="3267B0D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813" w:type="pct"/>
            <w:vAlign w:val="center"/>
          </w:tcPr>
          <w:p w14:paraId="4EF7138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1.6 (1-2.5)</w:t>
            </w:r>
          </w:p>
        </w:tc>
      </w:tr>
      <w:tr w:rsidR="00880EDC" w:rsidRPr="00362C9A" w14:paraId="78B86A24" w14:textId="77777777" w:rsidTr="00BC62CD">
        <w:trPr>
          <w:trHeight w:val="300"/>
        </w:trPr>
        <w:tc>
          <w:tcPr>
            <w:tcW w:w="1614" w:type="pct"/>
            <w:noWrap/>
            <w:hideMark/>
          </w:tcPr>
          <w:p w14:paraId="6E538DCA" w14:textId="30A640E9"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 xml:space="preserve">Chest </w:t>
            </w:r>
            <w:r w:rsidR="00EA2B99" w:rsidRPr="00362C9A">
              <w:rPr>
                <w:rFonts w:asciiTheme="majorBidi" w:hAnsiTheme="majorBidi" w:cstheme="majorBidi"/>
                <w:sz w:val="24"/>
                <w:szCs w:val="24"/>
              </w:rPr>
              <w:t>p</w:t>
            </w:r>
            <w:r w:rsidRPr="00362C9A">
              <w:rPr>
                <w:rFonts w:asciiTheme="majorBidi" w:hAnsiTheme="majorBidi" w:cstheme="majorBidi"/>
                <w:sz w:val="24"/>
                <w:szCs w:val="24"/>
              </w:rPr>
              <w:t>ain</w:t>
            </w:r>
          </w:p>
        </w:tc>
        <w:tc>
          <w:tcPr>
            <w:tcW w:w="404" w:type="pct"/>
            <w:noWrap/>
            <w:vAlign w:val="center"/>
            <w:hideMark/>
          </w:tcPr>
          <w:p w14:paraId="1673703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w:t>
            </w:r>
          </w:p>
        </w:tc>
        <w:tc>
          <w:tcPr>
            <w:tcW w:w="663" w:type="pct"/>
            <w:noWrap/>
            <w:vAlign w:val="center"/>
            <w:hideMark/>
          </w:tcPr>
          <w:p w14:paraId="65A42B1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1.72 (1.18-2.51)</w:t>
            </w:r>
          </w:p>
        </w:tc>
        <w:tc>
          <w:tcPr>
            <w:tcW w:w="361" w:type="pct"/>
            <w:vAlign w:val="center"/>
          </w:tcPr>
          <w:p w14:paraId="66152382"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784" w:type="pct"/>
            <w:vAlign w:val="center"/>
          </w:tcPr>
          <w:p w14:paraId="5400277D"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1.36 (0.98-1.9)</w:t>
            </w:r>
          </w:p>
        </w:tc>
        <w:tc>
          <w:tcPr>
            <w:tcW w:w="361" w:type="pct"/>
            <w:vAlign w:val="center"/>
          </w:tcPr>
          <w:p w14:paraId="24F7CA8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813" w:type="pct"/>
            <w:vAlign w:val="center"/>
          </w:tcPr>
          <w:p w14:paraId="5120F73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1.33 (0.85-2.1)</w:t>
            </w:r>
          </w:p>
        </w:tc>
      </w:tr>
      <w:tr w:rsidR="00880EDC" w:rsidRPr="00362C9A" w14:paraId="0D4D4716" w14:textId="77777777" w:rsidTr="00BC62CD">
        <w:trPr>
          <w:trHeight w:val="300"/>
        </w:trPr>
        <w:tc>
          <w:tcPr>
            <w:tcW w:w="1614" w:type="pct"/>
            <w:noWrap/>
            <w:hideMark/>
          </w:tcPr>
          <w:p w14:paraId="55CCE8A1" w14:textId="683744B1" w:rsidR="00255B8E" w:rsidRPr="00362C9A" w:rsidRDefault="00317FE1" w:rsidP="00ED12B4">
            <w:pPr>
              <w:rPr>
                <w:rFonts w:asciiTheme="majorBidi" w:hAnsiTheme="majorBidi" w:cstheme="majorBidi"/>
                <w:sz w:val="24"/>
                <w:szCs w:val="24"/>
              </w:rPr>
            </w:pPr>
            <w:r w:rsidRPr="00362C9A">
              <w:rPr>
                <w:rFonts w:asciiTheme="majorBidi" w:hAnsiTheme="majorBidi" w:cstheme="majorBidi"/>
                <w:sz w:val="24"/>
                <w:szCs w:val="24"/>
              </w:rPr>
              <w:t>Brain fog</w:t>
            </w:r>
            <w:r w:rsidR="00255B8E" w:rsidRPr="00362C9A">
              <w:rPr>
                <w:rFonts w:asciiTheme="majorBidi" w:hAnsiTheme="majorBidi" w:cstheme="majorBidi"/>
                <w:sz w:val="24"/>
                <w:szCs w:val="24"/>
              </w:rPr>
              <w:t xml:space="preserve">/Confusion/Difficulty in </w:t>
            </w:r>
            <w:r w:rsidRPr="00362C9A">
              <w:rPr>
                <w:rFonts w:asciiTheme="majorBidi" w:hAnsiTheme="majorBidi" w:cstheme="majorBidi"/>
                <w:sz w:val="24"/>
                <w:szCs w:val="24"/>
              </w:rPr>
              <w:t>c</w:t>
            </w:r>
            <w:r w:rsidR="00255B8E" w:rsidRPr="00362C9A">
              <w:rPr>
                <w:rFonts w:asciiTheme="majorBidi" w:hAnsiTheme="majorBidi" w:cstheme="majorBidi"/>
                <w:sz w:val="24"/>
                <w:szCs w:val="24"/>
              </w:rPr>
              <w:t>oncentration</w:t>
            </w:r>
          </w:p>
        </w:tc>
        <w:tc>
          <w:tcPr>
            <w:tcW w:w="404" w:type="pct"/>
            <w:noWrap/>
            <w:vAlign w:val="center"/>
            <w:hideMark/>
          </w:tcPr>
          <w:p w14:paraId="3105449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21</w:t>
            </w:r>
          </w:p>
        </w:tc>
        <w:tc>
          <w:tcPr>
            <w:tcW w:w="663" w:type="pct"/>
            <w:noWrap/>
            <w:vAlign w:val="center"/>
            <w:hideMark/>
          </w:tcPr>
          <w:p w14:paraId="32249E4F"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1.77 (1.48-2.12)</w:t>
            </w:r>
          </w:p>
        </w:tc>
        <w:tc>
          <w:tcPr>
            <w:tcW w:w="361" w:type="pct"/>
            <w:vAlign w:val="center"/>
          </w:tcPr>
          <w:p w14:paraId="41DA0D8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12</w:t>
            </w:r>
          </w:p>
        </w:tc>
        <w:tc>
          <w:tcPr>
            <w:tcW w:w="784" w:type="pct"/>
            <w:vAlign w:val="center"/>
          </w:tcPr>
          <w:p w14:paraId="65468D52"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2.04 (1.6-2.61)</w:t>
            </w:r>
          </w:p>
        </w:tc>
        <w:tc>
          <w:tcPr>
            <w:tcW w:w="361" w:type="pct"/>
            <w:vAlign w:val="center"/>
          </w:tcPr>
          <w:p w14:paraId="5EA87E5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813" w:type="pct"/>
            <w:vAlign w:val="center"/>
          </w:tcPr>
          <w:p w14:paraId="0103E3F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1.65 (1.28-2.12)</w:t>
            </w:r>
          </w:p>
        </w:tc>
      </w:tr>
      <w:tr w:rsidR="00880EDC" w:rsidRPr="00362C9A" w14:paraId="6F9CE9CC" w14:textId="77777777" w:rsidTr="00BC62CD">
        <w:trPr>
          <w:trHeight w:val="300"/>
        </w:trPr>
        <w:tc>
          <w:tcPr>
            <w:tcW w:w="1614" w:type="pct"/>
            <w:noWrap/>
            <w:hideMark/>
          </w:tcPr>
          <w:p w14:paraId="68ACCDFD"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Dizziness</w:t>
            </w:r>
          </w:p>
        </w:tc>
        <w:tc>
          <w:tcPr>
            <w:tcW w:w="404" w:type="pct"/>
            <w:noWrap/>
            <w:vAlign w:val="center"/>
            <w:hideMark/>
          </w:tcPr>
          <w:p w14:paraId="486754B0"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7</w:t>
            </w:r>
          </w:p>
        </w:tc>
        <w:tc>
          <w:tcPr>
            <w:tcW w:w="663" w:type="pct"/>
            <w:noWrap/>
            <w:vAlign w:val="center"/>
            <w:hideMark/>
          </w:tcPr>
          <w:p w14:paraId="3F28CA2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1.35 (1.06-1.72)</w:t>
            </w:r>
          </w:p>
        </w:tc>
        <w:tc>
          <w:tcPr>
            <w:tcW w:w="361" w:type="pct"/>
            <w:vAlign w:val="center"/>
          </w:tcPr>
          <w:p w14:paraId="1ADF97A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3</w:t>
            </w:r>
          </w:p>
        </w:tc>
        <w:tc>
          <w:tcPr>
            <w:tcW w:w="784" w:type="pct"/>
            <w:vAlign w:val="center"/>
          </w:tcPr>
          <w:p w14:paraId="0EC8B915"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1.18 (1.03-1.34)</w:t>
            </w:r>
          </w:p>
        </w:tc>
        <w:tc>
          <w:tcPr>
            <w:tcW w:w="361" w:type="pct"/>
            <w:vAlign w:val="center"/>
          </w:tcPr>
          <w:p w14:paraId="457119F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813" w:type="pct"/>
            <w:vAlign w:val="center"/>
          </w:tcPr>
          <w:p w14:paraId="1EFD1F0D"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1.38 (1.05-1.82)</w:t>
            </w:r>
          </w:p>
        </w:tc>
      </w:tr>
      <w:tr w:rsidR="00880EDC" w:rsidRPr="00362C9A" w14:paraId="33F4D0FD" w14:textId="77777777" w:rsidTr="00BC62CD">
        <w:trPr>
          <w:trHeight w:val="300"/>
        </w:trPr>
        <w:tc>
          <w:tcPr>
            <w:tcW w:w="1614" w:type="pct"/>
            <w:noWrap/>
            <w:hideMark/>
          </w:tcPr>
          <w:p w14:paraId="71C21A29" w14:textId="2B53326A"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Tachycardia /Palpitation</w:t>
            </w:r>
          </w:p>
        </w:tc>
        <w:tc>
          <w:tcPr>
            <w:tcW w:w="404" w:type="pct"/>
            <w:noWrap/>
            <w:vAlign w:val="center"/>
            <w:hideMark/>
          </w:tcPr>
          <w:p w14:paraId="3E729C3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663" w:type="pct"/>
            <w:noWrap/>
            <w:vAlign w:val="center"/>
            <w:hideMark/>
          </w:tcPr>
          <w:p w14:paraId="4DDEE30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1.34 (1.04-1.73)</w:t>
            </w:r>
          </w:p>
        </w:tc>
        <w:tc>
          <w:tcPr>
            <w:tcW w:w="361" w:type="pct"/>
            <w:vAlign w:val="center"/>
          </w:tcPr>
          <w:p w14:paraId="7AB8A4EF"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784" w:type="pct"/>
            <w:vAlign w:val="center"/>
          </w:tcPr>
          <w:p w14:paraId="189C6EC5"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1.34 (1.04-1.73)</w:t>
            </w:r>
          </w:p>
        </w:tc>
        <w:tc>
          <w:tcPr>
            <w:tcW w:w="361" w:type="pct"/>
            <w:vAlign w:val="center"/>
          </w:tcPr>
          <w:p w14:paraId="44523E7A" w14:textId="1FB054F6"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813" w:type="pct"/>
            <w:vAlign w:val="center"/>
          </w:tcPr>
          <w:p w14:paraId="2233B007" w14:textId="4AB82122"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r>
      <w:tr w:rsidR="00880EDC" w:rsidRPr="00362C9A" w14:paraId="3F260532" w14:textId="77777777" w:rsidTr="00BC62CD">
        <w:trPr>
          <w:trHeight w:val="300"/>
        </w:trPr>
        <w:tc>
          <w:tcPr>
            <w:tcW w:w="1614" w:type="pct"/>
            <w:noWrap/>
            <w:hideMark/>
          </w:tcPr>
          <w:p w14:paraId="52024896"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Ageusia</w:t>
            </w:r>
          </w:p>
        </w:tc>
        <w:tc>
          <w:tcPr>
            <w:tcW w:w="404" w:type="pct"/>
            <w:noWrap/>
            <w:vAlign w:val="center"/>
            <w:hideMark/>
          </w:tcPr>
          <w:p w14:paraId="3CA771B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663" w:type="pct"/>
            <w:noWrap/>
            <w:vAlign w:val="center"/>
            <w:hideMark/>
          </w:tcPr>
          <w:p w14:paraId="7EC16CE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6.57 (2.2-19.2)</w:t>
            </w:r>
          </w:p>
        </w:tc>
        <w:tc>
          <w:tcPr>
            <w:tcW w:w="361" w:type="pct"/>
            <w:vAlign w:val="center"/>
          </w:tcPr>
          <w:p w14:paraId="5D7C3023"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784" w:type="pct"/>
            <w:vAlign w:val="center"/>
          </w:tcPr>
          <w:p w14:paraId="004F948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6.57 (2.2-19.2)</w:t>
            </w:r>
          </w:p>
        </w:tc>
        <w:tc>
          <w:tcPr>
            <w:tcW w:w="361" w:type="pct"/>
            <w:vAlign w:val="center"/>
          </w:tcPr>
          <w:p w14:paraId="08026C92" w14:textId="53BD74A5"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813" w:type="pct"/>
            <w:vAlign w:val="center"/>
          </w:tcPr>
          <w:p w14:paraId="600BC8DF" w14:textId="14DBEA70"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r>
      <w:tr w:rsidR="00880EDC" w:rsidRPr="00362C9A" w14:paraId="42FE246F" w14:textId="77777777" w:rsidTr="00BC62CD">
        <w:trPr>
          <w:trHeight w:val="300"/>
        </w:trPr>
        <w:tc>
          <w:tcPr>
            <w:tcW w:w="1614" w:type="pct"/>
            <w:noWrap/>
            <w:hideMark/>
          </w:tcPr>
          <w:p w14:paraId="30A212D3"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Fatigue</w:t>
            </w:r>
          </w:p>
        </w:tc>
        <w:tc>
          <w:tcPr>
            <w:tcW w:w="404" w:type="pct"/>
            <w:noWrap/>
            <w:vAlign w:val="center"/>
            <w:hideMark/>
          </w:tcPr>
          <w:p w14:paraId="54B9035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15</w:t>
            </w:r>
          </w:p>
        </w:tc>
        <w:tc>
          <w:tcPr>
            <w:tcW w:w="663" w:type="pct"/>
            <w:noWrap/>
            <w:vAlign w:val="center"/>
            <w:hideMark/>
          </w:tcPr>
          <w:p w14:paraId="58C10C0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1.53 (1.24-1.87)</w:t>
            </w:r>
          </w:p>
        </w:tc>
        <w:tc>
          <w:tcPr>
            <w:tcW w:w="361" w:type="pct"/>
            <w:vAlign w:val="center"/>
          </w:tcPr>
          <w:p w14:paraId="00F7149B"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9</w:t>
            </w:r>
          </w:p>
        </w:tc>
        <w:tc>
          <w:tcPr>
            <w:tcW w:w="784" w:type="pct"/>
            <w:vAlign w:val="center"/>
          </w:tcPr>
          <w:p w14:paraId="21DE2A4B"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1.39 (1.07-1.82)</w:t>
            </w:r>
          </w:p>
        </w:tc>
        <w:tc>
          <w:tcPr>
            <w:tcW w:w="361" w:type="pct"/>
            <w:vAlign w:val="center"/>
          </w:tcPr>
          <w:p w14:paraId="63094AA0"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813" w:type="pct"/>
            <w:vAlign w:val="center"/>
          </w:tcPr>
          <w:p w14:paraId="7680B71F"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1.85 (1.57-2.18)</w:t>
            </w:r>
          </w:p>
        </w:tc>
      </w:tr>
      <w:tr w:rsidR="00880EDC" w:rsidRPr="00362C9A" w14:paraId="3F7D01EB" w14:textId="77777777" w:rsidTr="00BC62CD">
        <w:trPr>
          <w:trHeight w:val="300"/>
        </w:trPr>
        <w:tc>
          <w:tcPr>
            <w:tcW w:w="1614" w:type="pct"/>
            <w:noWrap/>
          </w:tcPr>
          <w:p w14:paraId="2AC8A00D" w14:textId="71E90CF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Myalgia/Arthralgia</w:t>
            </w:r>
          </w:p>
        </w:tc>
        <w:tc>
          <w:tcPr>
            <w:tcW w:w="404" w:type="pct"/>
            <w:noWrap/>
            <w:vAlign w:val="center"/>
          </w:tcPr>
          <w:p w14:paraId="6DB0D183"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14</w:t>
            </w:r>
          </w:p>
        </w:tc>
        <w:tc>
          <w:tcPr>
            <w:tcW w:w="663" w:type="pct"/>
            <w:noWrap/>
            <w:vAlign w:val="center"/>
          </w:tcPr>
          <w:p w14:paraId="336270A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1.22 (1.05-1.41)</w:t>
            </w:r>
          </w:p>
        </w:tc>
        <w:tc>
          <w:tcPr>
            <w:tcW w:w="361" w:type="pct"/>
            <w:vAlign w:val="center"/>
          </w:tcPr>
          <w:p w14:paraId="6289477B"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9</w:t>
            </w:r>
          </w:p>
        </w:tc>
        <w:tc>
          <w:tcPr>
            <w:tcW w:w="784" w:type="pct"/>
            <w:vAlign w:val="center"/>
          </w:tcPr>
          <w:p w14:paraId="4788211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1.09 (0.96-1.22)</w:t>
            </w:r>
          </w:p>
        </w:tc>
        <w:tc>
          <w:tcPr>
            <w:tcW w:w="361" w:type="pct"/>
            <w:vAlign w:val="center"/>
          </w:tcPr>
          <w:p w14:paraId="4C6A15F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8</w:t>
            </w:r>
          </w:p>
        </w:tc>
        <w:tc>
          <w:tcPr>
            <w:tcW w:w="813" w:type="pct"/>
            <w:vAlign w:val="center"/>
          </w:tcPr>
          <w:p w14:paraId="1CD8AD4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1.17 (0.73-1.87)</w:t>
            </w:r>
          </w:p>
        </w:tc>
      </w:tr>
      <w:tr w:rsidR="00880EDC" w:rsidRPr="00362C9A" w14:paraId="68328700" w14:textId="77777777" w:rsidTr="00BC62CD">
        <w:trPr>
          <w:trHeight w:val="300"/>
        </w:trPr>
        <w:tc>
          <w:tcPr>
            <w:tcW w:w="1614" w:type="pct"/>
            <w:noWrap/>
            <w:hideMark/>
          </w:tcPr>
          <w:p w14:paraId="39BF6EE3" w14:textId="2B2B35B3"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Nausea/Vomiting</w:t>
            </w:r>
          </w:p>
        </w:tc>
        <w:tc>
          <w:tcPr>
            <w:tcW w:w="404" w:type="pct"/>
            <w:noWrap/>
            <w:vAlign w:val="center"/>
            <w:hideMark/>
          </w:tcPr>
          <w:p w14:paraId="000DBE2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663" w:type="pct"/>
            <w:noWrap/>
            <w:vAlign w:val="center"/>
            <w:hideMark/>
          </w:tcPr>
          <w:p w14:paraId="2A43AC4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0.95 (0.81-1.12)</w:t>
            </w:r>
          </w:p>
        </w:tc>
        <w:tc>
          <w:tcPr>
            <w:tcW w:w="361" w:type="pct"/>
            <w:vAlign w:val="center"/>
          </w:tcPr>
          <w:p w14:paraId="0135647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784" w:type="pct"/>
            <w:vAlign w:val="center"/>
          </w:tcPr>
          <w:p w14:paraId="785CA2BD"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0.94 (0.83 -1.07</w:t>
            </w:r>
          </w:p>
        </w:tc>
        <w:tc>
          <w:tcPr>
            <w:tcW w:w="361" w:type="pct"/>
            <w:vAlign w:val="center"/>
          </w:tcPr>
          <w:p w14:paraId="14DC279F" w14:textId="2630D35B"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813" w:type="pct"/>
            <w:vAlign w:val="center"/>
          </w:tcPr>
          <w:p w14:paraId="5CE8C09F" w14:textId="3C405D20"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r>
      <w:tr w:rsidR="00880EDC" w:rsidRPr="00362C9A" w14:paraId="05C9EFD2" w14:textId="77777777" w:rsidTr="00BC62CD">
        <w:trPr>
          <w:trHeight w:val="300"/>
        </w:trPr>
        <w:tc>
          <w:tcPr>
            <w:tcW w:w="1614" w:type="pct"/>
            <w:noWrap/>
            <w:hideMark/>
          </w:tcPr>
          <w:p w14:paraId="7571F2C6" w14:textId="226A7CBB"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 xml:space="preserve">Abdominal </w:t>
            </w:r>
            <w:r w:rsidR="00317FE1" w:rsidRPr="00362C9A">
              <w:rPr>
                <w:rFonts w:asciiTheme="majorBidi" w:hAnsiTheme="majorBidi" w:cstheme="majorBidi"/>
                <w:sz w:val="24"/>
                <w:szCs w:val="24"/>
              </w:rPr>
              <w:t>p</w:t>
            </w:r>
            <w:r w:rsidRPr="00362C9A">
              <w:rPr>
                <w:rFonts w:asciiTheme="majorBidi" w:hAnsiTheme="majorBidi" w:cstheme="majorBidi"/>
                <w:sz w:val="24"/>
                <w:szCs w:val="24"/>
              </w:rPr>
              <w:t>ain</w:t>
            </w:r>
          </w:p>
        </w:tc>
        <w:tc>
          <w:tcPr>
            <w:tcW w:w="404" w:type="pct"/>
            <w:noWrap/>
            <w:vAlign w:val="center"/>
            <w:hideMark/>
          </w:tcPr>
          <w:p w14:paraId="2F7B85B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8</w:t>
            </w:r>
          </w:p>
        </w:tc>
        <w:tc>
          <w:tcPr>
            <w:tcW w:w="663" w:type="pct"/>
            <w:noWrap/>
            <w:vAlign w:val="center"/>
            <w:hideMark/>
          </w:tcPr>
          <w:p w14:paraId="30C5E45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0.91 (0.71-1.17)</w:t>
            </w:r>
          </w:p>
        </w:tc>
        <w:tc>
          <w:tcPr>
            <w:tcW w:w="361" w:type="pct"/>
            <w:vAlign w:val="center"/>
          </w:tcPr>
          <w:p w14:paraId="32D5F18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784" w:type="pct"/>
            <w:vAlign w:val="center"/>
          </w:tcPr>
          <w:p w14:paraId="549F1DD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0.79 (0.65-0.96)</w:t>
            </w:r>
          </w:p>
        </w:tc>
        <w:tc>
          <w:tcPr>
            <w:tcW w:w="361" w:type="pct"/>
            <w:vAlign w:val="center"/>
          </w:tcPr>
          <w:p w14:paraId="774950A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813" w:type="pct"/>
            <w:vAlign w:val="center"/>
          </w:tcPr>
          <w:p w14:paraId="52A7ADF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0.99 (0.74-1.33)</w:t>
            </w:r>
          </w:p>
        </w:tc>
      </w:tr>
      <w:tr w:rsidR="00880EDC" w:rsidRPr="00362C9A" w14:paraId="1FF193CA" w14:textId="77777777" w:rsidTr="00BC62CD">
        <w:trPr>
          <w:trHeight w:val="300"/>
        </w:trPr>
        <w:tc>
          <w:tcPr>
            <w:tcW w:w="1614" w:type="pct"/>
            <w:noWrap/>
            <w:hideMark/>
          </w:tcPr>
          <w:p w14:paraId="2F01EDE8" w14:textId="3D0F3A52"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 xml:space="preserve">Sore </w:t>
            </w:r>
            <w:r w:rsidR="00317FE1" w:rsidRPr="00362C9A">
              <w:rPr>
                <w:rFonts w:asciiTheme="majorBidi" w:hAnsiTheme="majorBidi" w:cstheme="majorBidi"/>
                <w:sz w:val="24"/>
                <w:szCs w:val="24"/>
              </w:rPr>
              <w:t>t</w:t>
            </w:r>
            <w:r w:rsidRPr="00362C9A">
              <w:rPr>
                <w:rFonts w:asciiTheme="majorBidi" w:hAnsiTheme="majorBidi" w:cstheme="majorBidi"/>
                <w:sz w:val="24"/>
                <w:szCs w:val="24"/>
              </w:rPr>
              <w:t>hroat</w:t>
            </w:r>
          </w:p>
        </w:tc>
        <w:tc>
          <w:tcPr>
            <w:tcW w:w="404" w:type="pct"/>
            <w:noWrap/>
            <w:vAlign w:val="center"/>
            <w:hideMark/>
          </w:tcPr>
          <w:p w14:paraId="7810B3F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9</w:t>
            </w:r>
          </w:p>
        </w:tc>
        <w:tc>
          <w:tcPr>
            <w:tcW w:w="663" w:type="pct"/>
            <w:noWrap/>
            <w:vAlign w:val="center"/>
            <w:hideMark/>
          </w:tcPr>
          <w:p w14:paraId="33D5375E"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0.85 (0.67-1.08)</w:t>
            </w:r>
          </w:p>
        </w:tc>
        <w:tc>
          <w:tcPr>
            <w:tcW w:w="361" w:type="pct"/>
            <w:vAlign w:val="center"/>
          </w:tcPr>
          <w:p w14:paraId="15B9D7CF"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784" w:type="pct"/>
            <w:vAlign w:val="center"/>
          </w:tcPr>
          <w:p w14:paraId="1598DEB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0.78 (0.56-1.08)</w:t>
            </w:r>
          </w:p>
        </w:tc>
        <w:tc>
          <w:tcPr>
            <w:tcW w:w="361" w:type="pct"/>
            <w:vAlign w:val="center"/>
          </w:tcPr>
          <w:p w14:paraId="24A3F283"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813" w:type="pct"/>
            <w:vAlign w:val="center"/>
          </w:tcPr>
          <w:p w14:paraId="409B46A2"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1.22 (1.01-1.47)</w:t>
            </w:r>
          </w:p>
        </w:tc>
      </w:tr>
      <w:tr w:rsidR="00880EDC" w:rsidRPr="00362C9A" w14:paraId="4A267E08" w14:textId="77777777" w:rsidTr="00BC62CD">
        <w:trPr>
          <w:trHeight w:val="300"/>
        </w:trPr>
        <w:tc>
          <w:tcPr>
            <w:tcW w:w="1614" w:type="pct"/>
            <w:noWrap/>
            <w:hideMark/>
          </w:tcPr>
          <w:p w14:paraId="11BF652E"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Headache</w:t>
            </w:r>
          </w:p>
        </w:tc>
        <w:tc>
          <w:tcPr>
            <w:tcW w:w="404" w:type="pct"/>
            <w:noWrap/>
            <w:vAlign w:val="center"/>
            <w:hideMark/>
          </w:tcPr>
          <w:p w14:paraId="7699636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14</w:t>
            </w:r>
          </w:p>
        </w:tc>
        <w:tc>
          <w:tcPr>
            <w:tcW w:w="663" w:type="pct"/>
            <w:noWrap/>
            <w:vAlign w:val="center"/>
            <w:hideMark/>
          </w:tcPr>
          <w:p w14:paraId="75879AD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1.09 (0.89-1.33)</w:t>
            </w:r>
          </w:p>
        </w:tc>
        <w:tc>
          <w:tcPr>
            <w:tcW w:w="361" w:type="pct"/>
            <w:vAlign w:val="center"/>
          </w:tcPr>
          <w:p w14:paraId="6E4C394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8</w:t>
            </w:r>
          </w:p>
        </w:tc>
        <w:tc>
          <w:tcPr>
            <w:tcW w:w="784" w:type="pct"/>
            <w:vAlign w:val="center"/>
          </w:tcPr>
          <w:p w14:paraId="7D3ED09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 (0.78-1.05)</w:t>
            </w:r>
          </w:p>
        </w:tc>
        <w:tc>
          <w:tcPr>
            <w:tcW w:w="361" w:type="pct"/>
            <w:vAlign w:val="center"/>
          </w:tcPr>
          <w:p w14:paraId="6DD4B1F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7</w:t>
            </w:r>
          </w:p>
        </w:tc>
        <w:tc>
          <w:tcPr>
            <w:tcW w:w="813" w:type="pct"/>
            <w:vAlign w:val="center"/>
          </w:tcPr>
          <w:p w14:paraId="13BCB98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1.22 (0.88-1.69)</w:t>
            </w:r>
          </w:p>
        </w:tc>
      </w:tr>
      <w:tr w:rsidR="00880EDC" w:rsidRPr="00362C9A" w14:paraId="052582A2" w14:textId="77777777" w:rsidTr="00BC62CD">
        <w:trPr>
          <w:trHeight w:val="300"/>
        </w:trPr>
        <w:tc>
          <w:tcPr>
            <w:tcW w:w="1614" w:type="pct"/>
            <w:noWrap/>
            <w:hideMark/>
          </w:tcPr>
          <w:p w14:paraId="41BDDAC3" w14:textId="44692BED"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Congested</w:t>
            </w:r>
            <w:r w:rsidR="00EA2B99" w:rsidRPr="00362C9A">
              <w:rPr>
                <w:rFonts w:asciiTheme="majorBidi" w:hAnsiTheme="majorBidi" w:cstheme="majorBidi"/>
                <w:sz w:val="24"/>
                <w:szCs w:val="24"/>
              </w:rPr>
              <w:t xml:space="preserve"> or </w:t>
            </w:r>
            <w:r w:rsidR="00317FE1" w:rsidRPr="00362C9A">
              <w:rPr>
                <w:rFonts w:asciiTheme="majorBidi" w:hAnsiTheme="majorBidi" w:cstheme="majorBidi"/>
                <w:sz w:val="24"/>
                <w:szCs w:val="24"/>
              </w:rPr>
              <w:t>r</w:t>
            </w:r>
            <w:r w:rsidRPr="00362C9A">
              <w:rPr>
                <w:rFonts w:asciiTheme="majorBidi" w:hAnsiTheme="majorBidi" w:cstheme="majorBidi"/>
                <w:sz w:val="24"/>
                <w:szCs w:val="24"/>
              </w:rPr>
              <w:t xml:space="preserve">unny </w:t>
            </w:r>
            <w:r w:rsidR="00EA2B99" w:rsidRPr="00362C9A">
              <w:rPr>
                <w:rFonts w:asciiTheme="majorBidi" w:hAnsiTheme="majorBidi" w:cstheme="majorBidi"/>
                <w:sz w:val="24"/>
                <w:szCs w:val="24"/>
              </w:rPr>
              <w:t>n</w:t>
            </w:r>
            <w:r w:rsidRPr="00362C9A">
              <w:rPr>
                <w:rFonts w:asciiTheme="majorBidi" w:hAnsiTheme="majorBidi" w:cstheme="majorBidi"/>
                <w:sz w:val="24"/>
                <w:szCs w:val="24"/>
              </w:rPr>
              <w:t>ose</w:t>
            </w:r>
          </w:p>
        </w:tc>
        <w:tc>
          <w:tcPr>
            <w:tcW w:w="404" w:type="pct"/>
            <w:noWrap/>
            <w:vAlign w:val="center"/>
            <w:hideMark/>
          </w:tcPr>
          <w:p w14:paraId="2B7E4D3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663" w:type="pct"/>
            <w:noWrap/>
            <w:vAlign w:val="center"/>
            <w:hideMark/>
          </w:tcPr>
          <w:p w14:paraId="27654A2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0.89 (0.78-1.02)</w:t>
            </w:r>
          </w:p>
        </w:tc>
        <w:tc>
          <w:tcPr>
            <w:tcW w:w="361" w:type="pct"/>
            <w:vAlign w:val="center"/>
          </w:tcPr>
          <w:p w14:paraId="73DA170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3</w:t>
            </w:r>
          </w:p>
        </w:tc>
        <w:tc>
          <w:tcPr>
            <w:tcW w:w="784" w:type="pct"/>
            <w:vAlign w:val="center"/>
          </w:tcPr>
          <w:p w14:paraId="10B23A1E"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 (0.78-1.03)</w:t>
            </w:r>
          </w:p>
        </w:tc>
        <w:tc>
          <w:tcPr>
            <w:tcW w:w="361" w:type="pct"/>
            <w:vAlign w:val="center"/>
          </w:tcPr>
          <w:p w14:paraId="206C4AF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813" w:type="pct"/>
            <w:vAlign w:val="center"/>
          </w:tcPr>
          <w:p w14:paraId="7584DD2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0.71 (0.42-1.2)</w:t>
            </w:r>
          </w:p>
        </w:tc>
      </w:tr>
      <w:tr w:rsidR="00880EDC" w:rsidRPr="00362C9A" w14:paraId="6BA8BBAC" w14:textId="77777777" w:rsidTr="00BC62CD">
        <w:trPr>
          <w:trHeight w:val="300"/>
        </w:trPr>
        <w:tc>
          <w:tcPr>
            <w:tcW w:w="1614" w:type="pct"/>
            <w:noWrap/>
            <w:hideMark/>
          </w:tcPr>
          <w:p w14:paraId="0B112366" w14:textId="7514F50C"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Heartburn/</w:t>
            </w:r>
            <w:r w:rsidR="00317FE1" w:rsidRPr="00362C9A">
              <w:rPr>
                <w:rFonts w:asciiTheme="majorBidi" w:hAnsiTheme="majorBidi" w:cstheme="majorBidi"/>
                <w:sz w:val="24"/>
                <w:szCs w:val="24"/>
              </w:rPr>
              <w:t>S</w:t>
            </w:r>
            <w:r w:rsidRPr="00362C9A">
              <w:rPr>
                <w:rFonts w:asciiTheme="majorBidi" w:hAnsiTheme="majorBidi" w:cstheme="majorBidi"/>
                <w:sz w:val="24"/>
                <w:szCs w:val="24"/>
              </w:rPr>
              <w:t>tomachache</w:t>
            </w:r>
          </w:p>
        </w:tc>
        <w:tc>
          <w:tcPr>
            <w:tcW w:w="404" w:type="pct"/>
            <w:noWrap/>
            <w:vAlign w:val="center"/>
            <w:hideMark/>
          </w:tcPr>
          <w:p w14:paraId="2B87A96B"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3</w:t>
            </w:r>
          </w:p>
        </w:tc>
        <w:tc>
          <w:tcPr>
            <w:tcW w:w="663" w:type="pct"/>
            <w:noWrap/>
            <w:vAlign w:val="center"/>
            <w:hideMark/>
          </w:tcPr>
          <w:p w14:paraId="0E7B2B8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1.02 (0.9-1.16)</w:t>
            </w:r>
          </w:p>
        </w:tc>
        <w:tc>
          <w:tcPr>
            <w:tcW w:w="361" w:type="pct"/>
            <w:vAlign w:val="center"/>
          </w:tcPr>
          <w:p w14:paraId="2642136B" w14:textId="572E8C83"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784" w:type="pct"/>
            <w:vAlign w:val="center"/>
          </w:tcPr>
          <w:p w14:paraId="4FEFB1E2" w14:textId="44A3B39E"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361" w:type="pct"/>
            <w:vAlign w:val="center"/>
          </w:tcPr>
          <w:p w14:paraId="398805EA" w14:textId="445D26BB"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813" w:type="pct"/>
            <w:vAlign w:val="center"/>
          </w:tcPr>
          <w:p w14:paraId="3257C18B" w14:textId="0C4168C6" w:rsidR="00255B8E"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r>
      <w:tr w:rsidR="00880EDC" w:rsidRPr="00362C9A" w14:paraId="40E939CA" w14:textId="77777777" w:rsidTr="00BC62CD">
        <w:trPr>
          <w:trHeight w:val="300"/>
        </w:trPr>
        <w:tc>
          <w:tcPr>
            <w:tcW w:w="1614" w:type="pct"/>
            <w:noWrap/>
            <w:hideMark/>
          </w:tcPr>
          <w:p w14:paraId="4334AEF1"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Fever</w:t>
            </w:r>
          </w:p>
        </w:tc>
        <w:tc>
          <w:tcPr>
            <w:tcW w:w="404" w:type="pct"/>
            <w:noWrap/>
            <w:vAlign w:val="center"/>
            <w:hideMark/>
          </w:tcPr>
          <w:p w14:paraId="57283E53"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8</w:t>
            </w:r>
          </w:p>
        </w:tc>
        <w:tc>
          <w:tcPr>
            <w:tcW w:w="663" w:type="pct"/>
            <w:noWrap/>
            <w:vAlign w:val="center"/>
            <w:hideMark/>
          </w:tcPr>
          <w:p w14:paraId="3DEBC9C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1.02 (0.82-1.27)</w:t>
            </w:r>
          </w:p>
        </w:tc>
        <w:tc>
          <w:tcPr>
            <w:tcW w:w="361" w:type="pct"/>
            <w:vAlign w:val="center"/>
          </w:tcPr>
          <w:p w14:paraId="19A87FAF"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3</w:t>
            </w:r>
          </w:p>
        </w:tc>
        <w:tc>
          <w:tcPr>
            <w:tcW w:w="784" w:type="pct"/>
            <w:vAlign w:val="center"/>
          </w:tcPr>
          <w:p w14:paraId="70370C60"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0.99 (0.62-1.5)</w:t>
            </w:r>
          </w:p>
        </w:tc>
        <w:tc>
          <w:tcPr>
            <w:tcW w:w="361" w:type="pct"/>
            <w:vAlign w:val="center"/>
          </w:tcPr>
          <w:p w14:paraId="0AE2BAB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813" w:type="pct"/>
            <w:vAlign w:val="center"/>
          </w:tcPr>
          <w:p w14:paraId="37227B8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0.97 (0.77-1.22)</w:t>
            </w:r>
          </w:p>
        </w:tc>
      </w:tr>
      <w:tr w:rsidR="00880EDC" w:rsidRPr="00362C9A" w14:paraId="112307E7" w14:textId="77777777" w:rsidTr="00BC62CD">
        <w:trPr>
          <w:trHeight w:val="300"/>
        </w:trPr>
        <w:tc>
          <w:tcPr>
            <w:tcW w:w="1614" w:type="pct"/>
            <w:noWrap/>
            <w:hideMark/>
          </w:tcPr>
          <w:p w14:paraId="4E5AD51F"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Anxiety</w:t>
            </w:r>
          </w:p>
        </w:tc>
        <w:tc>
          <w:tcPr>
            <w:tcW w:w="404" w:type="pct"/>
            <w:noWrap/>
            <w:vAlign w:val="center"/>
            <w:hideMark/>
          </w:tcPr>
          <w:p w14:paraId="0DAEDED5"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11</w:t>
            </w:r>
          </w:p>
        </w:tc>
        <w:tc>
          <w:tcPr>
            <w:tcW w:w="663" w:type="pct"/>
            <w:noWrap/>
            <w:vAlign w:val="center"/>
            <w:hideMark/>
          </w:tcPr>
          <w:p w14:paraId="08A73952"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0.94 (0.76-1.15)</w:t>
            </w:r>
          </w:p>
        </w:tc>
        <w:tc>
          <w:tcPr>
            <w:tcW w:w="361" w:type="pct"/>
            <w:vAlign w:val="center"/>
          </w:tcPr>
          <w:p w14:paraId="124EAB2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7</w:t>
            </w:r>
          </w:p>
        </w:tc>
        <w:tc>
          <w:tcPr>
            <w:tcW w:w="784" w:type="pct"/>
            <w:vAlign w:val="center"/>
          </w:tcPr>
          <w:p w14:paraId="6F0898A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0.96 (0.75-1.24)</w:t>
            </w:r>
          </w:p>
        </w:tc>
        <w:tc>
          <w:tcPr>
            <w:tcW w:w="361" w:type="pct"/>
            <w:vAlign w:val="center"/>
          </w:tcPr>
          <w:p w14:paraId="37D56CA7"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813" w:type="pct"/>
            <w:vAlign w:val="center"/>
          </w:tcPr>
          <w:p w14:paraId="11B613D2"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0.82 (0.62-1.09)</w:t>
            </w:r>
          </w:p>
        </w:tc>
      </w:tr>
      <w:tr w:rsidR="00880EDC" w:rsidRPr="00362C9A" w14:paraId="4274C901" w14:textId="77777777" w:rsidTr="00BC62CD">
        <w:trPr>
          <w:trHeight w:val="300"/>
        </w:trPr>
        <w:tc>
          <w:tcPr>
            <w:tcW w:w="1614" w:type="pct"/>
            <w:noWrap/>
            <w:hideMark/>
          </w:tcPr>
          <w:p w14:paraId="07F2EDA2" w14:textId="257A464E" w:rsidR="00BC62CD" w:rsidRPr="00362C9A" w:rsidRDefault="00BC62CD" w:rsidP="00BC62CD">
            <w:pPr>
              <w:rPr>
                <w:rFonts w:asciiTheme="majorBidi" w:hAnsiTheme="majorBidi" w:cstheme="majorBidi"/>
                <w:sz w:val="24"/>
                <w:szCs w:val="24"/>
              </w:rPr>
            </w:pPr>
            <w:r w:rsidRPr="00362C9A">
              <w:rPr>
                <w:rFonts w:asciiTheme="majorBidi" w:hAnsiTheme="majorBidi" w:cstheme="majorBidi"/>
                <w:sz w:val="24"/>
                <w:szCs w:val="24"/>
              </w:rPr>
              <w:t>Insomnia /Sleep disorder</w:t>
            </w:r>
          </w:p>
        </w:tc>
        <w:tc>
          <w:tcPr>
            <w:tcW w:w="404" w:type="pct"/>
            <w:noWrap/>
            <w:vAlign w:val="center"/>
            <w:hideMark/>
          </w:tcPr>
          <w:p w14:paraId="0D93029F"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9</w:t>
            </w:r>
          </w:p>
        </w:tc>
        <w:tc>
          <w:tcPr>
            <w:tcW w:w="663" w:type="pct"/>
            <w:noWrap/>
            <w:vAlign w:val="center"/>
            <w:hideMark/>
          </w:tcPr>
          <w:p w14:paraId="5BD84C07"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1.01 (0.88-1.15)</w:t>
            </w:r>
          </w:p>
        </w:tc>
        <w:tc>
          <w:tcPr>
            <w:tcW w:w="361" w:type="pct"/>
            <w:vAlign w:val="center"/>
          </w:tcPr>
          <w:p w14:paraId="13E98036"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7</w:t>
            </w:r>
          </w:p>
        </w:tc>
        <w:tc>
          <w:tcPr>
            <w:tcW w:w="784" w:type="pct"/>
            <w:vAlign w:val="center"/>
          </w:tcPr>
          <w:p w14:paraId="7FE85F05"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1.04 (0.88-1.22)</w:t>
            </w:r>
          </w:p>
        </w:tc>
        <w:tc>
          <w:tcPr>
            <w:tcW w:w="361" w:type="pct"/>
            <w:vAlign w:val="center"/>
          </w:tcPr>
          <w:p w14:paraId="109246FE" w14:textId="4E399403" w:rsidR="00BC62CD" w:rsidRPr="00362C9A" w:rsidRDefault="00BC62CD" w:rsidP="00BC62CD">
            <w:pPr>
              <w:jc w:val="center"/>
              <w:rPr>
                <w:rFonts w:asciiTheme="majorBidi" w:hAnsiTheme="majorBidi" w:cstheme="majorBidi"/>
                <w:b/>
                <w:bCs/>
                <w:sz w:val="24"/>
                <w:szCs w:val="24"/>
              </w:rPr>
            </w:pPr>
            <w:r w:rsidRPr="00362C9A">
              <w:rPr>
                <w:rFonts w:asciiTheme="majorBidi" w:hAnsiTheme="majorBidi" w:cstheme="majorBidi"/>
                <w:sz w:val="24"/>
                <w:szCs w:val="24"/>
              </w:rPr>
              <w:t>-</w:t>
            </w:r>
          </w:p>
        </w:tc>
        <w:tc>
          <w:tcPr>
            <w:tcW w:w="813" w:type="pct"/>
            <w:vAlign w:val="center"/>
          </w:tcPr>
          <w:p w14:paraId="56BA41A2" w14:textId="11F009D0" w:rsidR="00BC62CD" w:rsidRPr="00362C9A" w:rsidRDefault="00BC62CD" w:rsidP="00BC62CD">
            <w:pPr>
              <w:jc w:val="center"/>
              <w:rPr>
                <w:rFonts w:asciiTheme="majorBidi" w:hAnsiTheme="majorBidi" w:cstheme="majorBidi"/>
                <w:b/>
                <w:bCs/>
                <w:sz w:val="24"/>
                <w:szCs w:val="24"/>
              </w:rPr>
            </w:pPr>
            <w:r w:rsidRPr="00362C9A">
              <w:rPr>
                <w:rFonts w:asciiTheme="majorBidi" w:hAnsiTheme="majorBidi" w:cstheme="majorBidi"/>
                <w:sz w:val="24"/>
                <w:szCs w:val="24"/>
              </w:rPr>
              <w:t>-</w:t>
            </w:r>
          </w:p>
        </w:tc>
      </w:tr>
      <w:tr w:rsidR="00880EDC" w:rsidRPr="00362C9A" w14:paraId="0070949F" w14:textId="77777777" w:rsidTr="00BC62CD">
        <w:trPr>
          <w:trHeight w:val="300"/>
        </w:trPr>
        <w:tc>
          <w:tcPr>
            <w:tcW w:w="1614" w:type="pct"/>
            <w:noWrap/>
            <w:hideMark/>
          </w:tcPr>
          <w:p w14:paraId="15500D73"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Depression</w:t>
            </w:r>
          </w:p>
        </w:tc>
        <w:tc>
          <w:tcPr>
            <w:tcW w:w="404" w:type="pct"/>
            <w:noWrap/>
            <w:vAlign w:val="center"/>
            <w:hideMark/>
          </w:tcPr>
          <w:p w14:paraId="3B209F56"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9</w:t>
            </w:r>
          </w:p>
        </w:tc>
        <w:tc>
          <w:tcPr>
            <w:tcW w:w="663" w:type="pct"/>
            <w:noWrap/>
            <w:vAlign w:val="center"/>
            <w:hideMark/>
          </w:tcPr>
          <w:p w14:paraId="6D8D86A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0.95 (0.78-1.16)</w:t>
            </w:r>
          </w:p>
        </w:tc>
        <w:tc>
          <w:tcPr>
            <w:tcW w:w="361" w:type="pct"/>
            <w:vAlign w:val="center"/>
          </w:tcPr>
          <w:p w14:paraId="69746BEB"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784" w:type="pct"/>
            <w:vAlign w:val="center"/>
          </w:tcPr>
          <w:p w14:paraId="325D04E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1.08 (0.98-1.19)</w:t>
            </w:r>
          </w:p>
        </w:tc>
        <w:tc>
          <w:tcPr>
            <w:tcW w:w="361" w:type="pct"/>
            <w:vAlign w:val="center"/>
          </w:tcPr>
          <w:p w14:paraId="3591759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3</w:t>
            </w:r>
          </w:p>
        </w:tc>
        <w:tc>
          <w:tcPr>
            <w:tcW w:w="813" w:type="pct"/>
            <w:vAlign w:val="center"/>
          </w:tcPr>
          <w:p w14:paraId="28592F19"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0.99 (0.26-3.73)</w:t>
            </w:r>
          </w:p>
        </w:tc>
      </w:tr>
      <w:tr w:rsidR="00880EDC" w:rsidRPr="00362C9A" w14:paraId="13AB1851" w14:textId="77777777" w:rsidTr="00BC62CD">
        <w:trPr>
          <w:trHeight w:val="300"/>
        </w:trPr>
        <w:tc>
          <w:tcPr>
            <w:tcW w:w="1614" w:type="pct"/>
            <w:noWrap/>
            <w:hideMark/>
          </w:tcPr>
          <w:p w14:paraId="7A0256A0" w14:textId="77777777" w:rsidR="00BC62CD" w:rsidRPr="00362C9A" w:rsidRDefault="00BC62CD" w:rsidP="00BC62CD">
            <w:pPr>
              <w:rPr>
                <w:rFonts w:asciiTheme="majorBidi" w:hAnsiTheme="majorBidi" w:cstheme="majorBidi"/>
                <w:sz w:val="24"/>
                <w:szCs w:val="24"/>
              </w:rPr>
            </w:pPr>
            <w:r w:rsidRPr="00362C9A">
              <w:rPr>
                <w:rFonts w:asciiTheme="majorBidi" w:hAnsiTheme="majorBidi" w:cstheme="majorBidi"/>
                <w:sz w:val="24"/>
                <w:szCs w:val="24"/>
              </w:rPr>
              <w:t>Diarrhea</w:t>
            </w:r>
          </w:p>
        </w:tc>
        <w:tc>
          <w:tcPr>
            <w:tcW w:w="404" w:type="pct"/>
            <w:noWrap/>
            <w:vAlign w:val="center"/>
            <w:hideMark/>
          </w:tcPr>
          <w:p w14:paraId="46C2212D"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663" w:type="pct"/>
            <w:noWrap/>
            <w:vAlign w:val="center"/>
            <w:hideMark/>
          </w:tcPr>
          <w:p w14:paraId="207F93B1"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1.03 (0.78-1.37)</w:t>
            </w:r>
          </w:p>
        </w:tc>
        <w:tc>
          <w:tcPr>
            <w:tcW w:w="361" w:type="pct"/>
            <w:vAlign w:val="center"/>
          </w:tcPr>
          <w:p w14:paraId="5951A6B2"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784" w:type="pct"/>
            <w:vAlign w:val="center"/>
          </w:tcPr>
          <w:p w14:paraId="2C74D9C0" w14:textId="77777777"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0.76 (0.3-1.9)</w:t>
            </w:r>
          </w:p>
        </w:tc>
        <w:tc>
          <w:tcPr>
            <w:tcW w:w="361" w:type="pct"/>
            <w:vAlign w:val="center"/>
          </w:tcPr>
          <w:p w14:paraId="19D2617C" w14:textId="56DBAC3B"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c>
          <w:tcPr>
            <w:tcW w:w="813" w:type="pct"/>
            <w:vAlign w:val="center"/>
          </w:tcPr>
          <w:p w14:paraId="36F29782" w14:textId="446B391D" w:rsidR="00BC62CD" w:rsidRPr="00362C9A" w:rsidRDefault="00BC62CD" w:rsidP="00BC62CD">
            <w:pPr>
              <w:jc w:val="center"/>
              <w:rPr>
                <w:rFonts w:asciiTheme="majorBidi" w:hAnsiTheme="majorBidi" w:cstheme="majorBidi"/>
                <w:sz w:val="24"/>
                <w:szCs w:val="24"/>
              </w:rPr>
            </w:pPr>
            <w:r w:rsidRPr="00362C9A">
              <w:rPr>
                <w:rFonts w:asciiTheme="majorBidi" w:hAnsiTheme="majorBidi" w:cstheme="majorBidi"/>
                <w:sz w:val="24"/>
                <w:szCs w:val="24"/>
              </w:rPr>
              <w:t>-</w:t>
            </w:r>
          </w:p>
        </w:tc>
      </w:tr>
      <w:tr w:rsidR="00880EDC" w:rsidRPr="00362C9A" w14:paraId="45693318" w14:textId="77777777" w:rsidTr="00BC62CD">
        <w:trPr>
          <w:trHeight w:val="300"/>
        </w:trPr>
        <w:tc>
          <w:tcPr>
            <w:tcW w:w="1614" w:type="pct"/>
            <w:noWrap/>
            <w:hideMark/>
          </w:tcPr>
          <w:p w14:paraId="25D096D9" w14:textId="7777777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Cough</w:t>
            </w:r>
          </w:p>
        </w:tc>
        <w:tc>
          <w:tcPr>
            <w:tcW w:w="404" w:type="pct"/>
            <w:noWrap/>
            <w:vAlign w:val="center"/>
          </w:tcPr>
          <w:p w14:paraId="4E37B7E1"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11</w:t>
            </w:r>
          </w:p>
        </w:tc>
        <w:tc>
          <w:tcPr>
            <w:tcW w:w="663" w:type="pct"/>
            <w:noWrap/>
            <w:vAlign w:val="center"/>
          </w:tcPr>
          <w:p w14:paraId="4A9623A8"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0.95 (0.81-1.12)</w:t>
            </w:r>
          </w:p>
        </w:tc>
        <w:tc>
          <w:tcPr>
            <w:tcW w:w="361" w:type="pct"/>
            <w:vAlign w:val="center"/>
          </w:tcPr>
          <w:p w14:paraId="7CE2B39A"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784" w:type="pct"/>
            <w:vAlign w:val="center"/>
          </w:tcPr>
          <w:p w14:paraId="20111767"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 (0.74-1.1)</w:t>
            </w:r>
          </w:p>
        </w:tc>
        <w:tc>
          <w:tcPr>
            <w:tcW w:w="361" w:type="pct"/>
            <w:vAlign w:val="center"/>
          </w:tcPr>
          <w:p w14:paraId="4ABB9904"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7</w:t>
            </w:r>
          </w:p>
        </w:tc>
        <w:tc>
          <w:tcPr>
            <w:tcW w:w="813" w:type="pct"/>
            <w:vAlign w:val="center"/>
          </w:tcPr>
          <w:p w14:paraId="19EA1D0D"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0.97 (0.88-1.07)</w:t>
            </w:r>
          </w:p>
        </w:tc>
      </w:tr>
      <w:tr w:rsidR="00880EDC" w:rsidRPr="00362C9A" w14:paraId="26046BE5" w14:textId="77777777" w:rsidTr="00BC62CD">
        <w:trPr>
          <w:trHeight w:val="300"/>
        </w:trPr>
        <w:tc>
          <w:tcPr>
            <w:tcW w:w="1614" w:type="pct"/>
            <w:noWrap/>
            <w:hideMark/>
          </w:tcPr>
          <w:p w14:paraId="6FDA0279" w14:textId="7D4A6C57" w:rsidR="00255B8E" w:rsidRPr="00362C9A" w:rsidRDefault="00255B8E" w:rsidP="00ED12B4">
            <w:pPr>
              <w:rPr>
                <w:rFonts w:asciiTheme="majorBidi" w:hAnsiTheme="majorBidi" w:cstheme="majorBidi"/>
                <w:sz w:val="24"/>
                <w:szCs w:val="24"/>
              </w:rPr>
            </w:pPr>
            <w:r w:rsidRPr="00362C9A">
              <w:rPr>
                <w:rFonts w:asciiTheme="majorBidi" w:hAnsiTheme="majorBidi" w:cstheme="majorBidi"/>
                <w:sz w:val="24"/>
                <w:szCs w:val="24"/>
              </w:rPr>
              <w:t xml:space="preserve">Ear </w:t>
            </w:r>
            <w:r w:rsidR="00317FE1" w:rsidRPr="00362C9A">
              <w:rPr>
                <w:rFonts w:asciiTheme="majorBidi" w:hAnsiTheme="majorBidi" w:cstheme="majorBidi"/>
                <w:sz w:val="24"/>
                <w:szCs w:val="24"/>
              </w:rPr>
              <w:t>p</w:t>
            </w:r>
            <w:r w:rsidRPr="00362C9A">
              <w:rPr>
                <w:rFonts w:asciiTheme="majorBidi" w:hAnsiTheme="majorBidi" w:cstheme="majorBidi"/>
                <w:sz w:val="24"/>
                <w:szCs w:val="24"/>
              </w:rPr>
              <w:t>roblems/Earache</w:t>
            </w:r>
            <w:r w:rsidR="00317FE1" w:rsidRPr="00362C9A">
              <w:rPr>
                <w:rFonts w:asciiTheme="majorBidi" w:hAnsiTheme="majorBidi" w:cstheme="majorBidi"/>
                <w:sz w:val="24"/>
                <w:szCs w:val="24"/>
              </w:rPr>
              <w:t>/</w:t>
            </w:r>
            <w:r w:rsidRPr="00362C9A">
              <w:rPr>
                <w:rFonts w:asciiTheme="majorBidi" w:hAnsiTheme="majorBidi" w:cstheme="majorBidi"/>
                <w:sz w:val="24"/>
                <w:szCs w:val="24"/>
              </w:rPr>
              <w:t xml:space="preserve">Ringing in </w:t>
            </w:r>
            <w:r w:rsidR="00317FE1" w:rsidRPr="00362C9A">
              <w:rPr>
                <w:rFonts w:asciiTheme="majorBidi" w:hAnsiTheme="majorBidi" w:cstheme="majorBidi"/>
                <w:sz w:val="24"/>
                <w:szCs w:val="24"/>
              </w:rPr>
              <w:t>e</w:t>
            </w:r>
            <w:r w:rsidRPr="00362C9A">
              <w:rPr>
                <w:rFonts w:asciiTheme="majorBidi" w:hAnsiTheme="majorBidi" w:cstheme="majorBidi"/>
                <w:sz w:val="24"/>
                <w:szCs w:val="24"/>
              </w:rPr>
              <w:t>ars</w:t>
            </w:r>
          </w:p>
        </w:tc>
        <w:tc>
          <w:tcPr>
            <w:tcW w:w="404" w:type="pct"/>
            <w:noWrap/>
            <w:vAlign w:val="center"/>
            <w:hideMark/>
          </w:tcPr>
          <w:p w14:paraId="199DC53C"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6</w:t>
            </w:r>
          </w:p>
        </w:tc>
        <w:tc>
          <w:tcPr>
            <w:tcW w:w="663" w:type="pct"/>
            <w:noWrap/>
            <w:vAlign w:val="center"/>
            <w:hideMark/>
          </w:tcPr>
          <w:p w14:paraId="54A44A37"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1.23 (0.97-1.55)</w:t>
            </w:r>
          </w:p>
        </w:tc>
        <w:tc>
          <w:tcPr>
            <w:tcW w:w="361" w:type="pct"/>
            <w:vAlign w:val="center"/>
          </w:tcPr>
          <w:p w14:paraId="3DBFFB65"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5</w:t>
            </w:r>
          </w:p>
        </w:tc>
        <w:tc>
          <w:tcPr>
            <w:tcW w:w="784" w:type="pct"/>
            <w:vAlign w:val="center"/>
          </w:tcPr>
          <w:p w14:paraId="091C1C40"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1.05 (0.83-1.32)</w:t>
            </w:r>
          </w:p>
        </w:tc>
        <w:tc>
          <w:tcPr>
            <w:tcW w:w="361" w:type="pct"/>
            <w:vAlign w:val="center"/>
          </w:tcPr>
          <w:p w14:paraId="16746C77"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4</w:t>
            </w:r>
          </w:p>
        </w:tc>
        <w:tc>
          <w:tcPr>
            <w:tcW w:w="813" w:type="pct"/>
            <w:vAlign w:val="center"/>
          </w:tcPr>
          <w:p w14:paraId="0B71C0F7" w14:textId="77777777" w:rsidR="00255B8E" w:rsidRPr="00362C9A" w:rsidRDefault="00255B8E" w:rsidP="00BC62CD">
            <w:pPr>
              <w:jc w:val="center"/>
              <w:rPr>
                <w:rFonts w:asciiTheme="majorBidi" w:hAnsiTheme="majorBidi" w:cstheme="majorBidi"/>
                <w:sz w:val="24"/>
                <w:szCs w:val="24"/>
              </w:rPr>
            </w:pPr>
            <w:r w:rsidRPr="00362C9A">
              <w:rPr>
                <w:rFonts w:asciiTheme="majorBidi" w:hAnsiTheme="majorBidi" w:cstheme="majorBidi"/>
                <w:sz w:val="24"/>
                <w:szCs w:val="24"/>
              </w:rPr>
              <w:t>0.96 (0.61-1.5)</w:t>
            </w:r>
          </w:p>
        </w:tc>
      </w:tr>
    </w:tbl>
    <w:p w14:paraId="61270E8D" w14:textId="473F46FC" w:rsidR="00255B8E" w:rsidRPr="00362C9A" w:rsidRDefault="00BC62CD" w:rsidP="00114AC4">
      <w:pPr>
        <w:tabs>
          <w:tab w:val="left" w:pos="1530"/>
        </w:tabs>
        <w:jc w:val="both"/>
        <w:rPr>
          <w:rFonts w:asciiTheme="majorBidi" w:hAnsiTheme="majorBidi" w:cstheme="majorBidi"/>
          <w:sz w:val="24"/>
          <w:szCs w:val="24"/>
        </w:rPr>
      </w:pPr>
      <w:r w:rsidRPr="00362C9A">
        <w:rPr>
          <w:rFonts w:asciiTheme="majorBidi" w:hAnsiTheme="majorBidi" w:cstheme="majorBidi"/>
          <w:b/>
          <w:bCs/>
          <w:sz w:val="24"/>
          <w:szCs w:val="24"/>
        </w:rPr>
        <w:t xml:space="preserve">Abbreviations: </w:t>
      </w:r>
      <w:r w:rsidRPr="00362C9A">
        <w:rPr>
          <w:rFonts w:asciiTheme="majorBidi" w:hAnsiTheme="majorBidi" w:cstheme="majorBidi"/>
          <w:sz w:val="24"/>
          <w:szCs w:val="24"/>
        </w:rPr>
        <w:t>No.; Number, CI; Confidence interval</w:t>
      </w:r>
    </w:p>
    <w:p w14:paraId="12D1668B" w14:textId="77777777" w:rsidR="00DD0C7A" w:rsidRPr="00362C9A" w:rsidRDefault="00DD0C7A" w:rsidP="007B214C">
      <w:pPr>
        <w:tabs>
          <w:tab w:val="left" w:pos="1530"/>
        </w:tabs>
        <w:jc w:val="both"/>
        <w:rPr>
          <w:rFonts w:asciiTheme="majorBidi" w:hAnsiTheme="majorBidi" w:cstheme="majorBidi"/>
          <w:b/>
          <w:bCs/>
          <w:sz w:val="24"/>
          <w:szCs w:val="24"/>
        </w:rPr>
      </w:pPr>
    </w:p>
    <w:p w14:paraId="263B0FD4" w14:textId="77777777" w:rsidR="00DD0C7A" w:rsidRPr="00362C9A" w:rsidRDefault="00DD0C7A" w:rsidP="007B214C">
      <w:pPr>
        <w:tabs>
          <w:tab w:val="left" w:pos="1530"/>
        </w:tabs>
        <w:jc w:val="both"/>
        <w:rPr>
          <w:rFonts w:asciiTheme="majorBidi" w:hAnsiTheme="majorBidi" w:cstheme="majorBidi"/>
          <w:b/>
          <w:bCs/>
          <w:sz w:val="24"/>
          <w:szCs w:val="24"/>
        </w:rPr>
      </w:pPr>
    </w:p>
    <w:p w14:paraId="559229CF" w14:textId="77777777" w:rsidR="00C85450" w:rsidRPr="00362C9A" w:rsidRDefault="00C85450" w:rsidP="00255B8E">
      <w:pPr>
        <w:rPr>
          <w:rFonts w:asciiTheme="majorBidi" w:hAnsiTheme="majorBidi" w:cstheme="majorBidi"/>
          <w:sz w:val="24"/>
          <w:szCs w:val="24"/>
        </w:rPr>
      </w:pPr>
    </w:p>
    <w:p w14:paraId="4640DB00" w14:textId="7FFD67B0" w:rsidR="00C85450" w:rsidRPr="00362C9A" w:rsidRDefault="002F080E" w:rsidP="007964AE">
      <w:r w:rsidRPr="00362C9A">
        <w:rPr>
          <w:rFonts w:asciiTheme="majorBidi" w:hAnsiTheme="majorBidi" w:cstheme="majorBidi"/>
          <w:sz w:val="24"/>
          <w:szCs w:val="24"/>
        </w:rPr>
        <w:br/>
      </w:r>
      <w:r w:rsidR="00C85450" w:rsidRPr="00362C9A">
        <w:br/>
      </w:r>
      <w:r w:rsidR="00C85450" w:rsidRPr="00362C9A">
        <w:br/>
      </w:r>
      <w:r w:rsidR="00C85450" w:rsidRPr="00362C9A">
        <w:rPr>
          <w:noProof/>
        </w:rPr>
        <w:drawing>
          <wp:inline distT="0" distB="0" distL="0" distR="0" wp14:anchorId="34E81ADB" wp14:editId="475B1EF9">
            <wp:extent cx="5943600" cy="38087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ysnea final.wmf"/>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943600" cy="3808730"/>
                    </a:xfrm>
                    <a:prstGeom prst="rect">
                      <a:avLst/>
                    </a:prstGeom>
                  </pic:spPr>
                </pic:pic>
              </a:graphicData>
            </a:graphic>
          </wp:inline>
        </w:drawing>
      </w:r>
    </w:p>
    <w:p w14:paraId="411E78A7" w14:textId="7C645D3C" w:rsidR="00C85450" w:rsidRPr="00362C9A" w:rsidRDefault="007964AE" w:rsidP="007964AE">
      <w:pPr>
        <w:rPr>
          <w:b/>
          <w:bCs/>
        </w:rPr>
      </w:pPr>
      <w:r w:rsidRPr="00362C9A">
        <w:rPr>
          <w:b/>
          <w:bCs/>
        </w:rPr>
        <w:t xml:space="preserve">Fig. S1: </w:t>
      </w:r>
      <w:r w:rsidR="00C85450" w:rsidRPr="00362C9A">
        <w:rPr>
          <w:b/>
          <w:bCs/>
        </w:rPr>
        <w:t xml:space="preserve">Funnel plot of dyspnea in non-hospitalized </w:t>
      </w:r>
      <w:r w:rsidRPr="00362C9A">
        <w:rPr>
          <w:b/>
          <w:bCs/>
        </w:rPr>
        <w:t>COVID-19</w:t>
      </w:r>
      <w:r w:rsidR="00C85450" w:rsidRPr="00362C9A">
        <w:rPr>
          <w:b/>
          <w:bCs/>
        </w:rPr>
        <w:t xml:space="preserve"> patients relative to negative control </w:t>
      </w:r>
      <w:r w:rsidR="00C85450" w:rsidRPr="00362C9A">
        <w:rPr>
          <w:b/>
          <w:bCs/>
        </w:rPr>
        <w:br/>
      </w:r>
    </w:p>
    <w:p w14:paraId="49076D7E" w14:textId="77777777" w:rsidR="00C85450" w:rsidRPr="00362C9A" w:rsidRDefault="00C85450" w:rsidP="00C85450"/>
    <w:p w14:paraId="3D0057E9" w14:textId="77777777" w:rsidR="00C85450" w:rsidRPr="00362C9A" w:rsidRDefault="00C85450" w:rsidP="00C85450"/>
    <w:p w14:paraId="51395704" w14:textId="77777777" w:rsidR="00C85450" w:rsidRPr="00362C9A" w:rsidRDefault="00C85450" w:rsidP="00C85450"/>
    <w:p w14:paraId="025E9C59" w14:textId="5CEF84DB" w:rsidR="00C85450" w:rsidRPr="00362C9A" w:rsidRDefault="00C85450" w:rsidP="00C85450">
      <w:r w:rsidRPr="00362C9A">
        <w:br/>
      </w:r>
      <w:r w:rsidRPr="00362C9A">
        <w:rPr>
          <w:noProof/>
        </w:rPr>
        <w:drawing>
          <wp:inline distT="0" distB="0" distL="0" distR="0" wp14:anchorId="0DC00104" wp14:editId="19F39FAB">
            <wp:extent cx="5943600" cy="38169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atigue final.wmf"/>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943600" cy="3816985"/>
                    </a:xfrm>
                    <a:prstGeom prst="rect">
                      <a:avLst/>
                    </a:prstGeom>
                  </pic:spPr>
                </pic:pic>
              </a:graphicData>
            </a:graphic>
          </wp:inline>
        </w:drawing>
      </w:r>
    </w:p>
    <w:p w14:paraId="02A0BB82" w14:textId="77777777" w:rsidR="00C85450" w:rsidRPr="00362C9A" w:rsidRDefault="00C85450" w:rsidP="00C85450"/>
    <w:p w14:paraId="6B460E0B" w14:textId="5BE4659C" w:rsidR="00C85450" w:rsidRPr="00362C9A" w:rsidRDefault="007964AE" w:rsidP="007964AE">
      <w:pPr>
        <w:rPr>
          <w:b/>
          <w:bCs/>
        </w:rPr>
      </w:pPr>
      <w:r w:rsidRPr="00362C9A">
        <w:rPr>
          <w:b/>
          <w:bCs/>
        </w:rPr>
        <w:t xml:space="preserve">Fig. S2: </w:t>
      </w:r>
      <w:r w:rsidR="00C85450" w:rsidRPr="00362C9A">
        <w:rPr>
          <w:b/>
          <w:bCs/>
        </w:rPr>
        <w:t xml:space="preserve">Funnel plot of fatigue in non-hospitalized </w:t>
      </w:r>
      <w:r w:rsidRPr="00362C9A">
        <w:rPr>
          <w:b/>
          <w:bCs/>
        </w:rPr>
        <w:t>COVID-19</w:t>
      </w:r>
      <w:r w:rsidR="00C85450" w:rsidRPr="00362C9A">
        <w:rPr>
          <w:b/>
          <w:bCs/>
        </w:rPr>
        <w:t xml:space="preserve"> patients relative to negative control</w:t>
      </w:r>
      <w:r w:rsidR="00C85450" w:rsidRPr="00362C9A">
        <w:br/>
      </w:r>
    </w:p>
    <w:p w14:paraId="6C992063" w14:textId="77777777" w:rsidR="00C85450" w:rsidRPr="00362C9A" w:rsidRDefault="00C85450" w:rsidP="00C85450"/>
    <w:p w14:paraId="497C63E2" w14:textId="77777777" w:rsidR="00C85450" w:rsidRPr="00362C9A" w:rsidRDefault="00C85450" w:rsidP="00C85450"/>
    <w:p w14:paraId="4410C0EC" w14:textId="77777777" w:rsidR="00C85450" w:rsidRPr="00362C9A" w:rsidRDefault="00C85450" w:rsidP="00C85450">
      <w:r w:rsidRPr="00362C9A">
        <w:rPr>
          <w:noProof/>
        </w:rPr>
        <w:lastRenderedPageBreak/>
        <w:drawing>
          <wp:inline distT="0" distB="0" distL="0" distR="0" wp14:anchorId="324112DA" wp14:editId="057D03B9">
            <wp:extent cx="5943600" cy="38169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brain.wmf"/>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943600" cy="3816985"/>
                    </a:xfrm>
                    <a:prstGeom prst="rect">
                      <a:avLst/>
                    </a:prstGeom>
                  </pic:spPr>
                </pic:pic>
              </a:graphicData>
            </a:graphic>
          </wp:inline>
        </w:drawing>
      </w:r>
    </w:p>
    <w:p w14:paraId="51C6062F" w14:textId="6DBBF4CA" w:rsidR="00C85450" w:rsidRPr="007964AE" w:rsidRDefault="007964AE" w:rsidP="007964AE">
      <w:pPr>
        <w:rPr>
          <w:b/>
          <w:bCs/>
        </w:rPr>
      </w:pPr>
      <w:r w:rsidRPr="00362C9A">
        <w:rPr>
          <w:b/>
          <w:bCs/>
        </w:rPr>
        <w:t xml:space="preserve">Fig. S3: </w:t>
      </w:r>
      <w:r w:rsidR="00976B7E" w:rsidRPr="00362C9A">
        <w:rPr>
          <w:b/>
          <w:bCs/>
        </w:rPr>
        <w:t xml:space="preserve">Funnel plot of brain and memory deficits in non-hospitalized </w:t>
      </w:r>
      <w:r w:rsidRPr="00362C9A">
        <w:rPr>
          <w:b/>
          <w:bCs/>
        </w:rPr>
        <w:t>COVID-19</w:t>
      </w:r>
      <w:r w:rsidR="00976B7E" w:rsidRPr="00362C9A">
        <w:rPr>
          <w:b/>
          <w:bCs/>
        </w:rPr>
        <w:t xml:space="preserve"> patients relative to negative control</w:t>
      </w:r>
      <w:r w:rsidR="00976B7E">
        <w:br/>
      </w:r>
    </w:p>
    <w:p w14:paraId="2CCBFD8C" w14:textId="77777777" w:rsidR="00C85450" w:rsidRDefault="00C85450" w:rsidP="00255B8E">
      <w:pPr>
        <w:rPr>
          <w:rFonts w:asciiTheme="majorBidi" w:hAnsiTheme="majorBidi" w:cstheme="majorBidi"/>
          <w:sz w:val="24"/>
          <w:szCs w:val="24"/>
        </w:rPr>
      </w:pPr>
    </w:p>
    <w:p w14:paraId="28CAAC2B" w14:textId="77777777" w:rsidR="00C85450" w:rsidRPr="007D567E" w:rsidRDefault="00C85450" w:rsidP="00255B8E">
      <w:pPr>
        <w:rPr>
          <w:rFonts w:asciiTheme="majorBidi" w:hAnsiTheme="majorBidi" w:cstheme="majorBidi"/>
          <w:sz w:val="24"/>
          <w:szCs w:val="24"/>
        </w:rPr>
      </w:pPr>
    </w:p>
    <w:sectPr w:rsidR="00C85450" w:rsidRPr="007D567E" w:rsidSect="00DD0C7A">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C685D" w14:textId="77777777" w:rsidR="0017015A" w:rsidRDefault="0017015A" w:rsidP="0062311E">
      <w:pPr>
        <w:spacing w:after="0" w:line="240" w:lineRule="auto"/>
      </w:pPr>
      <w:r>
        <w:separator/>
      </w:r>
    </w:p>
  </w:endnote>
  <w:endnote w:type="continuationSeparator" w:id="0">
    <w:p w14:paraId="772A5487" w14:textId="77777777" w:rsidR="0017015A" w:rsidRDefault="0017015A" w:rsidP="006231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064592"/>
      <w:docPartObj>
        <w:docPartGallery w:val="Page Numbers (Bottom of Page)"/>
        <w:docPartUnique/>
      </w:docPartObj>
    </w:sdtPr>
    <w:sdtEndPr>
      <w:rPr>
        <w:noProof/>
      </w:rPr>
    </w:sdtEndPr>
    <w:sdtContent>
      <w:p w14:paraId="1FD6EF5F" w14:textId="733FAEDB" w:rsidR="00ED12B4" w:rsidRDefault="00ED12B4">
        <w:pPr>
          <w:pStyle w:val="Footer"/>
          <w:jc w:val="right"/>
        </w:pPr>
        <w:r>
          <w:fldChar w:fldCharType="begin"/>
        </w:r>
        <w:r>
          <w:instrText xml:space="preserve"> PAGE   \* MERGEFORMAT </w:instrText>
        </w:r>
        <w:r>
          <w:fldChar w:fldCharType="separate"/>
        </w:r>
        <w:r w:rsidR="00F410E5">
          <w:rPr>
            <w:noProof/>
          </w:rPr>
          <w:t>17</w:t>
        </w:r>
        <w:r>
          <w:rPr>
            <w:noProof/>
          </w:rPr>
          <w:fldChar w:fldCharType="end"/>
        </w:r>
      </w:p>
    </w:sdtContent>
  </w:sdt>
  <w:p w14:paraId="5637FC1E" w14:textId="77777777" w:rsidR="00ED12B4" w:rsidRDefault="00ED12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266A6" w14:textId="77777777" w:rsidR="0017015A" w:rsidRDefault="0017015A" w:rsidP="0062311E">
      <w:pPr>
        <w:spacing w:after="0" w:line="240" w:lineRule="auto"/>
      </w:pPr>
      <w:r>
        <w:separator/>
      </w:r>
    </w:p>
  </w:footnote>
  <w:footnote w:type="continuationSeparator" w:id="0">
    <w:p w14:paraId="274DA3A5" w14:textId="77777777" w:rsidR="0017015A" w:rsidRDefault="0017015A" w:rsidP="006231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13234"/>
    <w:multiLevelType w:val="hybridMultilevel"/>
    <w:tmpl w:val="7B1A0CBA"/>
    <w:lvl w:ilvl="0" w:tplc="C43492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2D39E1"/>
    <w:multiLevelType w:val="hybridMultilevel"/>
    <w:tmpl w:val="B08A4BA6"/>
    <w:lvl w:ilvl="0" w:tplc="EFA88188">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5D4E18"/>
    <w:multiLevelType w:val="hybridMultilevel"/>
    <w:tmpl w:val="DFAEDA0A"/>
    <w:lvl w:ilvl="0" w:tplc="C06CA9CE">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56680F"/>
    <w:multiLevelType w:val="hybridMultilevel"/>
    <w:tmpl w:val="EC923660"/>
    <w:lvl w:ilvl="0" w:tplc="81BA60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6516D7"/>
    <w:multiLevelType w:val="hybridMultilevel"/>
    <w:tmpl w:val="D6DC59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F4138E"/>
    <w:multiLevelType w:val="hybridMultilevel"/>
    <w:tmpl w:val="471683EA"/>
    <w:lvl w:ilvl="0" w:tplc="54F0D63C">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65114B"/>
    <w:multiLevelType w:val="hybridMultilevel"/>
    <w:tmpl w:val="23A82B06"/>
    <w:lvl w:ilvl="0" w:tplc="8104056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5"/>
  </w:num>
  <w:num w:numId="4">
    <w:abstractNumId w:val="2"/>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E6B"/>
    <w:rsid w:val="00005A51"/>
    <w:rsid w:val="00010435"/>
    <w:rsid w:val="0001074B"/>
    <w:rsid w:val="00011282"/>
    <w:rsid w:val="0001233B"/>
    <w:rsid w:val="000123AB"/>
    <w:rsid w:val="00022C25"/>
    <w:rsid w:val="000303C2"/>
    <w:rsid w:val="000341BC"/>
    <w:rsid w:val="00037D56"/>
    <w:rsid w:val="0004431B"/>
    <w:rsid w:val="000550F8"/>
    <w:rsid w:val="00062159"/>
    <w:rsid w:val="000635B8"/>
    <w:rsid w:val="000657A1"/>
    <w:rsid w:val="00070559"/>
    <w:rsid w:val="000749F8"/>
    <w:rsid w:val="00075B7A"/>
    <w:rsid w:val="000873E1"/>
    <w:rsid w:val="00087DA9"/>
    <w:rsid w:val="00090D89"/>
    <w:rsid w:val="000916BF"/>
    <w:rsid w:val="00091864"/>
    <w:rsid w:val="000A6283"/>
    <w:rsid w:val="000B0CE5"/>
    <w:rsid w:val="000B1229"/>
    <w:rsid w:val="000B14E9"/>
    <w:rsid w:val="000B3BFA"/>
    <w:rsid w:val="000C26D8"/>
    <w:rsid w:val="000C366D"/>
    <w:rsid w:val="000D029D"/>
    <w:rsid w:val="000D1DAF"/>
    <w:rsid w:val="000D692C"/>
    <w:rsid w:val="000E444C"/>
    <w:rsid w:val="000F11EA"/>
    <w:rsid w:val="000F293F"/>
    <w:rsid w:val="000F3409"/>
    <w:rsid w:val="000F5A60"/>
    <w:rsid w:val="00103800"/>
    <w:rsid w:val="00104917"/>
    <w:rsid w:val="00114AC4"/>
    <w:rsid w:val="00116BE3"/>
    <w:rsid w:val="00132606"/>
    <w:rsid w:val="00134928"/>
    <w:rsid w:val="00134D69"/>
    <w:rsid w:val="0013788B"/>
    <w:rsid w:val="001457A2"/>
    <w:rsid w:val="00151D55"/>
    <w:rsid w:val="00152CB2"/>
    <w:rsid w:val="00161D18"/>
    <w:rsid w:val="001624B2"/>
    <w:rsid w:val="001655C1"/>
    <w:rsid w:val="001660AB"/>
    <w:rsid w:val="0017015A"/>
    <w:rsid w:val="00185A50"/>
    <w:rsid w:val="00190119"/>
    <w:rsid w:val="001917D0"/>
    <w:rsid w:val="00193763"/>
    <w:rsid w:val="00194BDC"/>
    <w:rsid w:val="001A086F"/>
    <w:rsid w:val="001A2654"/>
    <w:rsid w:val="001A5337"/>
    <w:rsid w:val="001B7818"/>
    <w:rsid w:val="001C0ABD"/>
    <w:rsid w:val="001C4008"/>
    <w:rsid w:val="001C41EB"/>
    <w:rsid w:val="001D42CD"/>
    <w:rsid w:val="001D481F"/>
    <w:rsid w:val="001E3676"/>
    <w:rsid w:val="001F15A9"/>
    <w:rsid w:val="001F2391"/>
    <w:rsid w:val="00200A70"/>
    <w:rsid w:val="00202FEF"/>
    <w:rsid w:val="00204405"/>
    <w:rsid w:val="002127EC"/>
    <w:rsid w:val="002332A4"/>
    <w:rsid w:val="0023451C"/>
    <w:rsid w:val="002431EB"/>
    <w:rsid w:val="00244177"/>
    <w:rsid w:val="00251871"/>
    <w:rsid w:val="00255B8E"/>
    <w:rsid w:val="00261F88"/>
    <w:rsid w:val="002639FF"/>
    <w:rsid w:val="002647B9"/>
    <w:rsid w:val="002743AE"/>
    <w:rsid w:val="0027734D"/>
    <w:rsid w:val="00277569"/>
    <w:rsid w:val="00282B65"/>
    <w:rsid w:val="002870F1"/>
    <w:rsid w:val="00292B5F"/>
    <w:rsid w:val="002A0F38"/>
    <w:rsid w:val="002A3367"/>
    <w:rsid w:val="002A6428"/>
    <w:rsid w:val="002B395E"/>
    <w:rsid w:val="002C0AD1"/>
    <w:rsid w:val="002C294E"/>
    <w:rsid w:val="002C6F3C"/>
    <w:rsid w:val="002C7546"/>
    <w:rsid w:val="002D0FA9"/>
    <w:rsid w:val="002E217F"/>
    <w:rsid w:val="002E665D"/>
    <w:rsid w:val="002E7BC9"/>
    <w:rsid w:val="002F080E"/>
    <w:rsid w:val="002F7B38"/>
    <w:rsid w:val="003034FE"/>
    <w:rsid w:val="003104A3"/>
    <w:rsid w:val="00311B72"/>
    <w:rsid w:val="00317FE1"/>
    <w:rsid w:val="00324399"/>
    <w:rsid w:val="003334F5"/>
    <w:rsid w:val="00336E92"/>
    <w:rsid w:val="0034160C"/>
    <w:rsid w:val="003418F6"/>
    <w:rsid w:val="00351C48"/>
    <w:rsid w:val="00353E67"/>
    <w:rsid w:val="00362C9A"/>
    <w:rsid w:val="003A25AA"/>
    <w:rsid w:val="003A5B22"/>
    <w:rsid w:val="003B45D1"/>
    <w:rsid w:val="003C3A58"/>
    <w:rsid w:val="003C3F68"/>
    <w:rsid w:val="003C41B7"/>
    <w:rsid w:val="003C41F8"/>
    <w:rsid w:val="003D280F"/>
    <w:rsid w:val="003D53B6"/>
    <w:rsid w:val="003D66B9"/>
    <w:rsid w:val="003E2493"/>
    <w:rsid w:val="003E297A"/>
    <w:rsid w:val="003F4E9F"/>
    <w:rsid w:val="00410249"/>
    <w:rsid w:val="00417154"/>
    <w:rsid w:val="004226C2"/>
    <w:rsid w:val="00432C84"/>
    <w:rsid w:val="00432D5B"/>
    <w:rsid w:val="004333A7"/>
    <w:rsid w:val="0043644D"/>
    <w:rsid w:val="0045024E"/>
    <w:rsid w:val="00450F6C"/>
    <w:rsid w:val="00452325"/>
    <w:rsid w:val="00464BFB"/>
    <w:rsid w:val="004653FB"/>
    <w:rsid w:val="00467436"/>
    <w:rsid w:val="0047212F"/>
    <w:rsid w:val="00474C6D"/>
    <w:rsid w:val="004838B3"/>
    <w:rsid w:val="00483E16"/>
    <w:rsid w:val="00487B1B"/>
    <w:rsid w:val="004935D0"/>
    <w:rsid w:val="00493E31"/>
    <w:rsid w:val="004952B5"/>
    <w:rsid w:val="004A048A"/>
    <w:rsid w:val="004A0BE9"/>
    <w:rsid w:val="004A1300"/>
    <w:rsid w:val="004A51AD"/>
    <w:rsid w:val="004B4EBA"/>
    <w:rsid w:val="004B56C4"/>
    <w:rsid w:val="004B710A"/>
    <w:rsid w:val="004C060C"/>
    <w:rsid w:val="004C09EF"/>
    <w:rsid w:val="004C188F"/>
    <w:rsid w:val="004D29D7"/>
    <w:rsid w:val="004D2A14"/>
    <w:rsid w:val="004E501E"/>
    <w:rsid w:val="004E5665"/>
    <w:rsid w:val="004F3340"/>
    <w:rsid w:val="00500247"/>
    <w:rsid w:val="00504A74"/>
    <w:rsid w:val="00506540"/>
    <w:rsid w:val="005157B1"/>
    <w:rsid w:val="00523362"/>
    <w:rsid w:val="0052587B"/>
    <w:rsid w:val="00535AC1"/>
    <w:rsid w:val="00536703"/>
    <w:rsid w:val="005376EB"/>
    <w:rsid w:val="00537EBA"/>
    <w:rsid w:val="00540477"/>
    <w:rsid w:val="005437F0"/>
    <w:rsid w:val="00544DDB"/>
    <w:rsid w:val="00546B87"/>
    <w:rsid w:val="005532F5"/>
    <w:rsid w:val="00556A0B"/>
    <w:rsid w:val="00562FE6"/>
    <w:rsid w:val="00566AD6"/>
    <w:rsid w:val="005703D4"/>
    <w:rsid w:val="00572065"/>
    <w:rsid w:val="00576589"/>
    <w:rsid w:val="0058050B"/>
    <w:rsid w:val="0058099C"/>
    <w:rsid w:val="005846BD"/>
    <w:rsid w:val="00587A3B"/>
    <w:rsid w:val="00587FC4"/>
    <w:rsid w:val="005932BF"/>
    <w:rsid w:val="00593E98"/>
    <w:rsid w:val="005A11D1"/>
    <w:rsid w:val="005A220F"/>
    <w:rsid w:val="005A59E3"/>
    <w:rsid w:val="005B1038"/>
    <w:rsid w:val="005C2E7F"/>
    <w:rsid w:val="005C4684"/>
    <w:rsid w:val="005C54D9"/>
    <w:rsid w:val="005C61B2"/>
    <w:rsid w:val="005D28D8"/>
    <w:rsid w:val="005F390A"/>
    <w:rsid w:val="005F571D"/>
    <w:rsid w:val="005F6152"/>
    <w:rsid w:val="005F7CB5"/>
    <w:rsid w:val="00600334"/>
    <w:rsid w:val="00600D69"/>
    <w:rsid w:val="006032BA"/>
    <w:rsid w:val="006119BD"/>
    <w:rsid w:val="00611EDE"/>
    <w:rsid w:val="006164E5"/>
    <w:rsid w:val="0062311E"/>
    <w:rsid w:val="00623BA6"/>
    <w:rsid w:val="00623D03"/>
    <w:rsid w:val="006257EE"/>
    <w:rsid w:val="0062635F"/>
    <w:rsid w:val="00630291"/>
    <w:rsid w:val="00642B35"/>
    <w:rsid w:val="0064348F"/>
    <w:rsid w:val="00657A85"/>
    <w:rsid w:val="0066612A"/>
    <w:rsid w:val="006713A6"/>
    <w:rsid w:val="00672288"/>
    <w:rsid w:val="00672499"/>
    <w:rsid w:val="006726B3"/>
    <w:rsid w:val="00681729"/>
    <w:rsid w:val="006835C5"/>
    <w:rsid w:val="00686116"/>
    <w:rsid w:val="0069335E"/>
    <w:rsid w:val="00696521"/>
    <w:rsid w:val="006A0DC3"/>
    <w:rsid w:val="006A6846"/>
    <w:rsid w:val="006A7D39"/>
    <w:rsid w:val="006C7108"/>
    <w:rsid w:val="006D2432"/>
    <w:rsid w:val="006D729D"/>
    <w:rsid w:val="006F0A4A"/>
    <w:rsid w:val="006F4A91"/>
    <w:rsid w:val="0070365D"/>
    <w:rsid w:val="00705272"/>
    <w:rsid w:val="00710272"/>
    <w:rsid w:val="007103A4"/>
    <w:rsid w:val="007116F6"/>
    <w:rsid w:val="00712CCF"/>
    <w:rsid w:val="00714F4E"/>
    <w:rsid w:val="0071511E"/>
    <w:rsid w:val="00722304"/>
    <w:rsid w:val="00727B59"/>
    <w:rsid w:val="00730766"/>
    <w:rsid w:val="00734E0F"/>
    <w:rsid w:val="00735064"/>
    <w:rsid w:val="00737720"/>
    <w:rsid w:val="007428A3"/>
    <w:rsid w:val="00750EFA"/>
    <w:rsid w:val="007618FC"/>
    <w:rsid w:val="00761D44"/>
    <w:rsid w:val="00772A2F"/>
    <w:rsid w:val="00773685"/>
    <w:rsid w:val="0078204C"/>
    <w:rsid w:val="00790F8A"/>
    <w:rsid w:val="007964AE"/>
    <w:rsid w:val="00796931"/>
    <w:rsid w:val="007A4678"/>
    <w:rsid w:val="007B214C"/>
    <w:rsid w:val="007B2E6E"/>
    <w:rsid w:val="007B310C"/>
    <w:rsid w:val="007C05FB"/>
    <w:rsid w:val="007D33DA"/>
    <w:rsid w:val="007D616B"/>
    <w:rsid w:val="007E5636"/>
    <w:rsid w:val="007F5022"/>
    <w:rsid w:val="008279EE"/>
    <w:rsid w:val="00831AB8"/>
    <w:rsid w:val="00831F1A"/>
    <w:rsid w:val="00842694"/>
    <w:rsid w:val="00846930"/>
    <w:rsid w:val="008506A8"/>
    <w:rsid w:val="008556F6"/>
    <w:rsid w:val="008558E9"/>
    <w:rsid w:val="0086768E"/>
    <w:rsid w:val="00867E94"/>
    <w:rsid w:val="0087667B"/>
    <w:rsid w:val="00880EDC"/>
    <w:rsid w:val="00885882"/>
    <w:rsid w:val="008860AD"/>
    <w:rsid w:val="008A2038"/>
    <w:rsid w:val="008B0791"/>
    <w:rsid w:val="008B0D3B"/>
    <w:rsid w:val="008B7BAB"/>
    <w:rsid w:val="008B7DEA"/>
    <w:rsid w:val="008D1380"/>
    <w:rsid w:val="008D41B9"/>
    <w:rsid w:val="008E1367"/>
    <w:rsid w:val="008E4D9E"/>
    <w:rsid w:val="008E4E52"/>
    <w:rsid w:val="008F7EF7"/>
    <w:rsid w:val="00901033"/>
    <w:rsid w:val="0090119C"/>
    <w:rsid w:val="009024FB"/>
    <w:rsid w:val="009030BA"/>
    <w:rsid w:val="00910BBE"/>
    <w:rsid w:val="00911830"/>
    <w:rsid w:val="00914A3C"/>
    <w:rsid w:val="0092136B"/>
    <w:rsid w:val="00924156"/>
    <w:rsid w:val="00926E6A"/>
    <w:rsid w:val="00941D8A"/>
    <w:rsid w:val="00943952"/>
    <w:rsid w:val="009452AE"/>
    <w:rsid w:val="00954037"/>
    <w:rsid w:val="00964E15"/>
    <w:rsid w:val="0096680C"/>
    <w:rsid w:val="00971E6E"/>
    <w:rsid w:val="00973596"/>
    <w:rsid w:val="00976B7E"/>
    <w:rsid w:val="00993BC4"/>
    <w:rsid w:val="00993E7C"/>
    <w:rsid w:val="00993F2A"/>
    <w:rsid w:val="0099514D"/>
    <w:rsid w:val="009A3609"/>
    <w:rsid w:val="009B4D6A"/>
    <w:rsid w:val="009C0CB8"/>
    <w:rsid w:val="009C4088"/>
    <w:rsid w:val="009C6348"/>
    <w:rsid w:val="009D3125"/>
    <w:rsid w:val="009E183B"/>
    <w:rsid w:val="009E1AE7"/>
    <w:rsid w:val="009E5E0F"/>
    <w:rsid w:val="00A01EE2"/>
    <w:rsid w:val="00A1226C"/>
    <w:rsid w:val="00A13180"/>
    <w:rsid w:val="00A23EA2"/>
    <w:rsid w:val="00A346D8"/>
    <w:rsid w:val="00A43484"/>
    <w:rsid w:val="00A44F5A"/>
    <w:rsid w:val="00A47C60"/>
    <w:rsid w:val="00A51519"/>
    <w:rsid w:val="00A573B6"/>
    <w:rsid w:val="00A60AB5"/>
    <w:rsid w:val="00A645FC"/>
    <w:rsid w:val="00A66C58"/>
    <w:rsid w:val="00A76CEF"/>
    <w:rsid w:val="00A77203"/>
    <w:rsid w:val="00A84969"/>
    <w:rsid w:val="00A92EDF"/>
    <w:rsid w:val="00AA1676"/>
    <w:rsid w:val="00AA3881"/>
    <w:rsid w:val="00AB19FF"/>
    <w:rsid w:val="00AB1FF1"/>
    <w:rsid w:val="00AB444B"/>
    <w:rsid w:val="00AC545C"/>
    <w:rsid w:val="00AD13A0"/>
    <w:rsid w:val="00AD6AFB"/>
    <w:rsid w:val="00AE4D57"/>
    <w:rsid w:val="00B01FF3"/>
    <w:rsid w:val="00B05416"/>
    <w:rsid w:val="00B11353"/>
    <w:rsid w:val="00B1689C"/>
    <w:rsid w:val="00B226CD"/>
    <w:rsid w:val="00B265B4"/>
    <w:rsid w:val="00B32D03"/>
    <w:rsid w:val="00B34010"/>
    <w:rsid w:val="00B3660C"/>
    <w:rsid w:val="00B523D1"/>
    <w:rsid w:val="00B658E7"/>
    <w:rsid w:val="00B65DA6"/>
    <w:rsid w:val="00B66CB0"/>
    <w:rsid w:val="00B7027C"/>
    <w:rsid w:val="00B73958"/>
    <w:rsid w:val="00B749E1"/>
    <w:rsid w:val="00B83C00"/>
    <w:rsid w:val="00B858C6"/>
    <w:rsid w:val="00B86A5A"/>
    <w:rsid w:val="00B9444C"/>
    <w:rsid w:val="00BA1380"/>
    <w:rsid w:val="00BA3E25"/>
    <w:rsid w:val="00BB131C"/>
    <w:rsid w:val="00BB70DD"/>
    <w:rsid w:val="00BC62CD"/>
    <w:rsid w:val="00BD0054"/>
    <w:rsid w:val="00BD0416"/>
    <w:rsid w:val="00BE0131"/>
    <w:rsid w:val="00BE055D"/>
    <w:rsid w:val="00BE22E7"/>
    <w:rsid w:val="00BE563B"/>
    <w:rsid w:val="00BE631A"/>
    <w:rsid w:val="00BF063D"/>
    <w:rsid w:val="00BF22A6"/>
    <w:rsid w:val="00BF39B8"/>
    <w:rsid w:val="00BF49D3"/>
    <w:rsid w:val="00BF5204"/>
    <w:rsid w:val="00C00C0F"/>
    <w:rsid w:val="00C12D8E"/>
    <w:rsid w:val="00C1566F"/>
    <w:rsid w:val="00C23570"/>
    <w:rsid w:val="00C2596E"/>
    <w:rsid w:val="00C37FB1"/>
    <w:rsid w:val="00C453B0"/>
    <w:rsid w:val="00C46868"/>
    <w:rsid w:val="00C50E54"/>
    <w:rsid w:val="00C57C8A"/>
    <w:rsid w:val="00C613DD"/>
    <w:rsid w:val="00C70BB9"/>
    <w:rsid w:val="00C71B1F"/>
    <w:rsid w:val="00C81677"/>
    <w:rsid w:val="00C85450"/>
    <w:rsid w:val="00C87386"/>
    <w:rsid w:val="00C94905"/>
    <w:rsid w:val="00CA55BF"/>
    <w:rsid w:val="00CB0430"/>
    <w:rsid w:val="00CB66A4"/>
    <w:rsid w:val="00CC1081"/>
    <w:rsid w:val="00CE0F4D"/>
    <w:rsid w:val="00CE1E6D"/>
    <w:rsid w:val="00CE7DE2"/>
    <w:rsid w:val="00CF0523"/>
    <w:rsid w:val="00CF19EC"/>
    <w:rsid w:val="00CF2B82"/>
    <w:rsid w:val="00CF2D15"/>
    <w:rsid w:val="00D01C02"/>
    <w:rsid w:val="00D1548E"/>
    <w:rsid w:val="00D1693B"/>
    <w:rsid w:val="00D17B24"/>
    <w:rsid w:val="00D20AAC"/>
    <w:rsid w:val="00D212CF"/>
    <w:rsid w:val="00D26029"/>
    <w:rsid w:val="00D2617E"/>
    <w:rsid w:val="00D304CD"/>
    <w:rsid w:val="00D3378A"/>
    <w:rsid w:val="00D3455A"/>
    <w:rsid w:val="00D34800"/>
    <w:rsid w:val="00D4342D"/>
    <w:rsid w:val="00D43C18"/>
    <w:rsid w:val="00D43D77"/>
    <w:rsid w:val="00D52730"/>
    <w:rsid w:val="00D55227"/>
    <w:rsid w:val="00D738A6"/>
    <w:rsid w:val="00D73EE7"/>
    <w:rsid w:val="00DA1899"/>
    <w:rsid w:val="00DA1C25"/>
    <w:rsid w:val="00DB3E62"/>
    <w:rsid w:val="00DB7002"/>
    <w:rsid w:val="00DC25BA"/>
    <w:rsid w:val="00DC3C1A"/>
    <w:rsid w:val="00DD0A35"/>
    <w:rsid w:val="00DD0A89"/>
    <w:rsid w:val="00DD0C7A"/>
    <w:rsid w:val="00DD2E8A"/>
    <w:rsid w:val="00DD3B69"/>
    <w:rsid w:val="00DD4204"/>
    <w:rsid w:val="00DD5778"/>
    <w:rsid w:val="00DD6C2A"/>
    <w:rsid w:val="00DD7BBB"/>
    <w:rsid w:val="00DE0235"/>
    <w:rsid w:val="00DE2DE3"/>
    <w:rsid w:val="00DE7581"/>
    <w:rsid w:val="00DE7DDA"/>
    <w:rsid w:val="00DF186C"/>
    <w:rsid w:val="00E04D03"/>
    <w:rsid w:val="00E04D35"/>
    <w:rsid w:val="00E05AFD"/>
    <w:rsid w:val="00E102BD"/>
    <w:rsid w:val="00E1452F"/>
    <w:rsid w:val="00E17E18"/>
    <w:rsid w:val="00E205CA"/>
    <w:rsid w:val="00E20B74"/>
    <w:rsid w:val="00E22476"/>
    <w:rsid w:val="00E228C9"/>
    <w:rsid w:val="00E25C57"/>
    <w:rsid w:val="00E30D38"/>
    <w:rsid w:val="00E359E6"/>
    <w:rsid w:val="00E372FF"/>
    <w:rsid w:val="00E40AF3"/>
    <w:rsid w:val="00E47632"/>
    <w:rsid w:val="00E5321E"/>
    <w:rsid w:val="00E60727"/>
    <w:rsid w:val="00E62ED8"/>
    <w:rsid w:val="00E70636"/>
    <w:rsid w:val="00E761B1"/>
    <w:rsid w:val="00E82A41"/>
    <w:rsid w:val="00E9067F"/>
    <w:rsid w:val="00E94121"/>
    <w:rsid w:val="00EA2B99"/>
    <w:rsid w:val="00EA6E5C"/>
    <w:rsid w:val="00EB4966"/>
    <w:rsid w:val="00EC3E25"/>
    <w:rsid w:val="00EC4EE7"/>
    <w:rsid w:val="00EC5283"/>
    <w:rsid w:val="00EC5FF2"/>
    <w:rsid w:val="00EC7552"/>
    <w:rsid w:val="00ED12B4"/>
    <w:rsid w:val="00ED20A6"/>
    <w:rsid w:val="00ED2A64"/>
    <w:rsid w:val="00ED2F76"/>
    <w:rsid w:val="00ED38A8"/>
    <w:rsid w:val="00EE4337"/>
    <w:rsid w:val="00EE5FE6"/>
    <w:rsid w:val="00EE7A51"/>
    <w:rsid w:val="00F00BA7"/>
    <w:rsid w:val="00F01EE8"/>
    <w:rsid w:val="00F02DE1"/>
    <w:rsid w:val="00F03663"/>
    <w:rsid w:val="00F056C3"/>
    <w:rsid w:val="00F07A58"/>
    <w:rsid w:val="00F12E90"/>
    <w:rsid w:val="00F17E3C"/>
    <w:rsid w:val="00F22E6B"/>
    <w:rsid w:val="00F342FF"/>
    <w:rsid w:val="00F364AD"/>
    <w:rsid w:val="00F37AA5"/>
    <w:rsid w:val="00F37C3D"/>
    <w:rsid w:val="00F410E5"/>
    <w:rsid w:val="00F45885"/>
    <w:rsid w:val="00F45917"/>
    <w:rsid w:val="00F564FF"/>
    <w:rsid w:val="00F602CB"/>
    <w:rsid w:val="00F617BF"/>
    <w:rsid w:val="00F6343D"/>
    <w:rsid w:val="00F63882"/>
    <w:rsid w:val="00F63AF9"/>
    <w:rsid w:val="00F70968"/>
    <w:rsid w:val="00F72603"/>
    <w:rsid w:val="00F75AAB"/>
    <w:rsid w:val="00F82843"/>
    <w:rsid w:val="00F83738"/>
    <w:rsid w:val="00F87C05"/>
    <w:rsid w:val="00F9096D"/>
    <w:rsid w:val="00F912E9"/>
    <w:rsid w:val="00FA209D"/>
    <w:rsid w:val="00FA23D9"/>
    <w:rsid w:val="00FA37FD"/>
    <w:rsid w:val="00FA5CD9"/>
    <w:rsid w:val="00FB138D"/>
    <w:rsid w:val="00FB7CF7"/>
    <w:rsid w:val="00FC6CDC"/>
    <w:rsid w:val="00FD6788"/>
    <w:rsid w:val="00FD711E"/>
    <w:rsid w:val="00FD77A8"/>
    <w:rsid w:val="00FD7BB6"/>
    <w:rsid w:val="00FE1030"/>
    <w:rsid w:val="00FE18E8"/>
    <w:rsid w:val="00FE2868"/>
    <w:rsid w:val="00FE446C"/>
    <w:rsid w:val="00FE571B"/>
    <w:rsid w:val="00FE737D"/>
    <w:rsid w:val="00FF6D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E170B8"/>
  <w15:chartTrackingRefBased/>
  <w15:docId w15:val="{5FDF95B9-093B-40DA-B762-4DA9F6790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A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2E6B"/>
    <w:rPr>
      <w:color w:val="0563C1" w:themeColor="hyperlink"/>
      <w:u w:val="single"/>
    </w:rPr>
  </w:style>
  <w:style w:type="table" w:styleId="GridTable4-Accent5">
    <w:name w:val="Grid Table 4 Accent 5"/>
    <w:basedOn w:val="TableNormal"/>
    <w:uiPriority w:val="49"/>
    <w:rsid w:val="00087DA9"/>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eGrid">
    <w:name w:val="Table Grid"/>
    <w:basedOn w:val="TableNormal"/>
    <w:uiPriority w:val="39"/>
    <w:rsid w:val="00A84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31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11E"/>
  </w:style>
  <w:style w:type="paragraph" w:styleId="Footer">
    <w:name w:val="footer"/>
    <w:basedOn w:val="Normal"/>
    <w:link w:val="FooterChar"/>
    <w:uiPriority w:val="99"/>
    <w:unhideWhenUsed/>
    <w:rsid w:val="006231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11E"/>
  </w:style>
  <w:style w:type="paragraph" w:styleId="FootnoteText">
    <w:name w:val="footnote text"/>
    <w:basedOn w:val="Normal"/>
    <w:link w:val="FootnoteTextChar"/>
    <w:uiPriority w:val="99"/>
    <w:semiHidden/>
    <w:unhideWhenUsed/>
    <w:rsid w:val="00037D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7D56"/>
    <w:rPr>
      <w:sz w:val="20"/>
      <w:szCs w:val="20"/>
    </w:rPr>
  </w:style>
  <w:style w:type="character" w:styleId="FootnoteReference">
    <w:name w:val="footnote reference"/>
    <w:basedOn w:val="DefaultParagraphFont"/>
    <w:uiPriority w:val="99"/>
    <w:semiHidden/>
    <w:unhideWhenUsed/>
    <w:rsid w:val="00037D56"/>
    <w:rPr>
      <w:vertAlign w:val="superscript"/>
    </w:rPr>
  </w:style>
  <w:style w:type="paragraph" w:styleId="ListParagraph">
    <w:name w:val="List Paragraph"/>
    <w:basedOn w:val="Normal"/>
    <w:uiPriority w:val="34"/>
    <w:qFormat/>
    <w:rsid w:val="00BF39B8"/>
    <w:pPr>
      <w:ind w:left="720"/>
      <w:contextualSpacing/>
    </w:pPr>
  </w:style>
  <w:style w:type="character" w:customStyle="1" w:styleId="UnresolvedMention1">
    <w:name w:val="Unresolved Mention1"/>
    <w:basedOn w:val="DefaultParagraphFont"/>
    <w:uiPriority w:val="99"/>
    <w:semiHidden/>
    <w:unhideWhenUsed/>
    <w:rsid w:val="00F63AF9"/>
    <w:rPr>
      <w:color w:val="605E5C"/>
      <w:shd w:val="clear" w:color="auto" w:fill="E1DFDD"/>
    </w:rPr>
  </w:style>
  <w:style w:type="table" w:customStyle="1" w:styleId="TableGrid1">
    <w:name w:val="Table Grid1"/>
    <w:basedOn w:val="TableNormal"/>
    <w:next w:val="TableGrid"/>
    <w:uiPriority w:val="39"/>
    <w:rsid w:val="00DD6C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FD77A8"/>
    <w:rPr>
      <w:i/>
      <w:iCs/>
    </w:rPr>
  </w:style>
  <w:style w:type="table" w:styleId="GridTable6Colorful">
    <w:name w:val="Grid Table 6 Colorful"/>
    <w:basedOn w:val="TableNormal"/>
    <w:uiPriority w:val="51"/>
    <w:rsid w:val="0072230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4280">
      <w:bodyDiv w:val="1"/>
      <w:marLeft w:val="0"/>
      <w:marRight w:val="0"/>
      <w:marTop w:val="0"/>
      <w:marBottom w:val="0"/>
      <w:divBdr>
        <w:top w:val="none" w:sz="0" w:space="0" w:color="auto"/>
        <w:left w:val="none" w:sz="0" w:space="0" w:color="auto"/>
        <w:bottom w:val="none" w:sz="0" w:space="0" w:color="auto"/>
        <w:right w:val="none" w:sz="0" w:space="0" w:color="auto"/>
      </w:divBdr>
    </w:div>
    <w:div w:id="124084754">
      <w:bodyDiv w:val="1"/>
      <w:marLeft w:val="0"/>
      <w:marRight w:val="0"/>
      <w:marTop w:val="0"/>
      <w:marBottom w:val="0"/>
      <w:divBdr>
        <w:top w:val="none" w:sz="0" w:space="0" w:color="auto"/>
        <w:left w:val="none" w:sz="0" w:space="0" w:color="auto"/>
        <w:bottom w:val="none" w:sz="0" w:space="0" w:color="auto"/>
        <w:right w:val="none" w:sz="0" w:space="0" w:color="auto"/>
      </w:divBdr>
    </w:div>
    <w:div w:id="124275628">
      <w:bodyDiv w:val="1"/>
      <w:marLeft w:val="0"/>
      <w:marRight w:val="0"/>
      <w:marTop w:val="0"/>
      <w:marBottom w:val="0"/>
      <w:divBdr>
        <w:top w:val="none" w:sz="0" w:space="0" w:color="auto"/>
        <w:left w:val="none" w:sz="0" w:space="0" w:color="auto"/>
        <w:bottom w:val="none" w:sz="0" w:space="0" w:color="auto"/>
        <w:right w:val="none" w:sz="0" w:space="0" w:color="auto"/>
      </w:divBdr>
    </w:div>
    <w:div w:id="355891105">
      <w:bodyDiv w:val="1"/>
      <w:marLeft w:val="0"/>
      <w:marRight w:val="0"/>
      <w:marTop w:val="0"/>
      <w:marBottom w:val="0"/>
      <w:divBdr>
        <w:top w:val="none" w:sz="0" w:space="0" w:color="auto"/>
        <w:left w:val="none" w:sz="0" w:space="0" w:color="auto"/>
        <w:bottom w:val="none" w:sz="0" w:space="0" w:color="auto"/>
        <w:right w:val="none" w:sz="0" w:space="0" w:color="auto"/>
      </w:divBdr>
    </w:div>
    <w:div w:id="363019007">
      <w:bodyDiv w:val="1"/>
      <w:marLeft w:val="0"/>
      <w:marRight w:val="0"/>
      <w:marTop w:val="0"/>
      <w:marBottom w:val="0"/>
      <w:divBdr>
        <w:top w:val="none" w:sz="0" w:space="0" w:color="auto"/>
        <w:left w:val="none" w:sz="0" w:space="0" w:color="auto"/>
        <w:bottom w:val="none" w:sz="0" w:space="0" w:color="auto"/>
        <w:right w:val="none" w:sz="0" w:space="0" w:color="auto"/>
      </w:divBdr>
    </w:div>
    <w:div w:id="366489313">
      <w:bodyDiv w:val="1"/>
      <w:marLeft w:val="0"/>
      <w:marRight w:val="0"/>
      <w:marTop w:val="0"/>
      <w:marBottom w:val="0"/>
      <w:divBdr>
        <w:top w:val="none" w:sz="0" w:space="0" w:color="auto"/>
        <w:left w:val="none" w:sz="0" w:space="0" w:color="auto"/>
        <w:bottom w:val="none" w:sz="0" w:space="0" w:color="auto"/>
        <w:right w:val="none" w:sz="0" w:space="0" w:color="auto"/>
      </w:divBdr>
    </w:div>
    <w:div w:id="370806277">
      <w:bodyDiv w:val="1"/>
      <w:marLeft w:val="0"/>
      <w:marRight w:val="0"/>
      <w:marTop w:val="0"/>
      <w:marBottom w:val="0"/>
      <w:divBdr>
        <w:top w:val="none" w:sz="0" w:space="0" w:color="auto"/>
        <w:left w:val="none" w:sz="0" w:space="0" w:color="auto"/>
        <w:bottom w:val="none" w:sz="0" w:space="0" w:color="auto"/>
        <w:right w:val="none" w:sz="0" w:space="0" w:color="auto"/>
      </w:divBdr>
    </w:div>
    <w:div w:id="476921672">
      <w:bodyDiv w:val="1"/>
      <w:marLeft w:val="0"/>
      <w:marRight w:val="0"/>
      <w:marTop w:val="0"/>
      <w:marBottom w:val="0"/>
      <w:divBdr>
        <w:top w:val="none" w:sz="0" w:space="0" w:color="auto"/>
        <w:left w:val="none" w:sz="0" w:space="0" w:color="auto"/>
        <w:bottom w:val="none" w:sz="0" w:space="0" w:color="auto"/>
        <w:right w:val="none" w:sz="0" w:space="0" w:color="auto"/>
      </w:divBdr>
    </w:div>
    <w:div w:id="539055370">
      <w:bodyDiv w:val="1"/>
      <w:marLeft w:val="0"/>
      <w:marRight w:val="0"/>
      <w:marTop w:val="0"/>
      <w:marBottom w:val="0"/>
      <w:divBdr>
        <w:top w:val="none" w:sz="0" w:space="0" w:color="auto"/>
        <w:left w:val="none" w:sz="0" w:space="0" w:color="auto"/>
        <w:bottom w:val="none" w:sz="0" w:space="0" w:color="auto"/>
        <w:right w:val="none" w:sz="0" w:space="0" w:color="auto"/>
      </w:divBdr>
    </w:div>
    <w:div w:id="607468425">
      <w:bodyDiv w:val="1"/>
      <w:marLeft w:val="0"/>
      <w:marRight w:val="0"/>
      <w:marTop w:val="0"/>
      <w:marBottom w:val="0"/>
      <w:divBdr>
        <w:top w:val="none" w:sz="0" w:space="0" w:color="auto"/>
        <w:left w:val="none" w:sz="0" w:space="0" w:color="auto"/>
        <w:bottom w:val="none" w:sz="0" w:space="0" w:color="auto"/>
        <w:right w:val="none" w:sz="0" w:space="0" w:color="auto"/>
      </w:divBdr>
    </w:div>
    <w:div w:id="649287100">
      <w:bodyDiv w:val="1"/>
      <w:marLeft w:val="0"/>
      <w:marRight w:val="0"/>
      <w:marTop w:val="0"/>
      <w:marBottom w:val="0"/>
      <w:divBdr>
        <w:top w:val="none" w:sz="0" w:space="0" w:color="auto"/>
        <w:left w:val="none" w:sz="0" w:space="0" w:color="auto"/>
        <w:bottom w:val="none" w:sz="0" w:space="0" w:color="auto"/>
        <w:right w:val="none" w:sz="0" w:space="0" w:color="auto"/>
      </w:divBdr>
    </w:div>
    <w:div w:id="706443494">
      <w:bodyDiv w:val="1"/>
      <w:marLeft w:val="0"/>
      <w:marRight w:val="0"/>
      <w:marTop w:val="0"/>
      <w:marBottom w:val="0"/>
      <w:divBdr>
        <w:top w:val="none" w:sz="0" w:space="0" w:color="auto"/>
        <w:left w:val="none" w:sz="0" w:space="0" w:color="auto"/>
        <w:bottom w:val="none" w:sz="0" w:space="0" w:color="auto"/>
        <w:right w:val="none" w:sz="0" w:space="0" w:color="auto"/>
      </w:divBdr>
    </w:div>
    <w:div w:id="767770099">
      <w:bodyDiv w:val="1"/>
      <w:marLeft w:val="0"/>
      <w:marRight w:val="0"/>
      <w:marTop w:val="0"/>
      <w:marBottom w:val="0"/>
      <w:divBdr>
        <w:top w:val="none" w:sz="0" w:space="0" w:color="auto"/>
        <w:left w:val="none" w:sz="0" w:space="0" w:color="auto"/>
        <w:bottom w:val="none" w:sz="0" w:space="0" w:color="auto"/>
        <w:right w:val="none" w:sz="0" w:space="0" w:color="auto"/>
      </w:divBdr>
    </w:div>
    <w:div w:id="795412089">
      <w:bodyDiv w:val="1"/>
      <w:marLeft w:val="0"/>
      <w:marRight w:val="0"/>
      <w:marTop w:val="0"/>
      <w:marBottom w:val="0"/>
      <w:divBdr>
        <w:top w:val="none" w:sz="0" w:space="0" w:color="auto"/>
        <w:left w:val="none" w:sz="0" w:space="0" w:color="auto"/>
        <w:bottom w:val="none" w:sz="0" w:space="0" w:color="auto"/>
        <w:right w:val="none" w:sz="0" w:space="0" w:color="auto"/>
      </w:divBdr>
    </w:div>
    <w:div w:id="799805164">
      <w:bodyDiv w:val="1"/>
      <w:marLeft w:val="0"/>
      <w:marRight w:val="0"/>
      <w:marTop w:val="0"/>
      <w:marBottom w:val="0"/>
      <w:divBdr>
        <w:top w:val="none" w:sz="0" w:space="0" w:color="auto"/>
        <w:left w:val="none" w:sz="0" w:space="0" w:color="auto"/>
        <w:bottom w:val="none" w:sz="0" w:space="0" w:color="auto"/>
        <w:right w:val="none" w:sz="0" w:space="0" w:color="auto"/>
      </w:divBdr>
    </w:div>
    <w:div w:id="842279689">
      <w:bodyDiv w:val="1"/>
      <w:marLeft w:val="0"/>
      <w:marRight w:val="0"/>
      <w:marTop w:val="0"/>
      <w:marBottom w:val="0"/>
      <w:divBdr>
        <w:top w:val="none" w:sz="0" w:space="0" w:color="auto"/>
        <w:left w:val="none" w:sz="0" w:space="0" w:color="auto"/>
        <w:bottom w:val="none" w:sz="0" w:space="0" w:color="auto"/>
        <w:right w:val="none" w:sz="0" w:space="0" w:color="auto"/>
      </w:divBdr>
    </w:div>
    <w:div w:id="870728800">
      <w:bodyDiv w:val="1"/>
      <w:marLeft w:val="0"/>
      <w:marRight w:val="0"/>
      <w:marTop w:val="0"/>
      <w:marBottom w:val="0"/>
      <w:divBdr>
        <w:top w:val="none" w:sz="0" w:space="0" w:color="auto"/>
        <w:left w:val="none" w:sz="0" w:space="0" w:color="auto"/>
        <w:bottom w:val="none" w:sz="0" w:space="0" w:color="auto"/>
        <w:right w:val="none" w:sz="0" w:space="0" w:color="auto"/>
      </w:divBdr>
    </w:div>
    <w:div w:id="1101561655">
      <w:bodyDiv w:val="1"/>
      <w:marLeft w:val="0"/>
      <w:marRight w:val="0"/>
      <w:marTop w:val="0"/>
      <w:marBottom w:val="0"/>
      <w:divBdr>
        <w:top w:val="none" w:sz="0" w:space="0" w:color="auto"/>
        <w:left w:val="none" w:sz="0" w:space="0" w:color="auto"/>
        <w:bottom w:val="none" w:sz="0" w:space="0" w:color="auto"/>
        <w:right w:val="none" w:sz="0" w:space="0" w:color="auto"/>
      </w:divBdr>
    </w:div>
    <w:div w:id="1138453975">
      <w:bodyDiv w:val="1"/>
      <w:marLeft w:val="0"/>
      <w:marRight w:val="0"/>
      <w:marTop w:val="0"/>
      <w:marBottom w:val="0"/>
      <w:divBdr>
        <w:top w:val="none" w:sz="0" w:space="0" w:color="auto"/>
        <w:left w:val="none" w:sz="0" w:space="0" w:color="auto"/>
        <w:bottom w:val="none" w:sz="0" w:space="0" w:color="auto"/>
        <w:right w:val="none" w:sz="0" w:space="0" w:color="auto"/>
      </w:divBdr>
    </w:div>
    <w:div w:id="1174302032">
      <w:bodyDiv w:val="1"/>
      <w:marLeft w:val="0"/>
      <w:marRight w:val="0"/>
      <w:marTop w:val="0"/>
      <w:marBottom w:val="0"/>
      <w:divBdr>
        <w:top w:val="none" w:sz="0" w:space="0" w:color="auto"/>
        <w:left w:val="none" w:sz="0" w:space="0" w:color="auto"/>
        <w:bottom w:val="none" w:sz="0" w:space="0" w:color="auto"/>
        <w:right w:val="none" w:sz="0" w:space="0" w:color="auto"/>
      </w:divBdr>
    </w:div>
    <w:div w:id="1422528755">
      <w:bodyDiv w:val="1"/>
      <w:marLeft w:val="0"/>
      <w:marRight w:val="0"/>
      <w:marTop w:val="0"/>
      <w:marBottom w:val="0"/>
      <w:divBdr>
        <w:top w:val="none" w:sz="0" w:space="0" w:color="auto"/>
        <w:left w:val="none" w:sz="0" w:space="0" w:color="auto"/>
        <w:bottom w:val="none" w:sz="0" w:space="0" w:color="auto"/>
        <w:right w:val="none" w:sz="0" w:space="0" w:color="auto"/>
      </w:divBdr>
    </w:div>
    <w:div w:id="1518235478">
      <w:bodyDiv w:val="1"/>
      <w:marLeft w:val="0"/>
      <w:marRight w:val="0"/>
      <w:marTop w:val="0"/>
      <w:marBottom w:val="0"/>
      <w:divBdr>
        <w:top w:val="none" w:sz="0" w:space="0" w:color="auto"/>
        <w:left w:val="none" w:sz="0" w:space="0" w:color="auto"/>
        <w:bottom w:val="none" w:sz="0" w:space="0" w:color="auto"/>
        <w:right w:val="none" w:sz="0" w:space="0" w:color="auto"/>
      </w:divBdr>
    </w:div>
    <w:div w:id="1530870461">
      <w:bodyDiv w:val="1"/>
      <w:marLeft w:val="0"/>
      <w:marRight w:val="0"/>
      <w:marTop w:val="0"/>
      <w:marBottom w:val="0"/>
      <w:divBdr>
        <w:top w:val="none" w:sz="0" w:space="0" w:color="auto"/>
        <w:left w:val="none" w:sz="0" w:space="0" w:color="auto"/>
        <w:bottom w:val="none" w:sz="0" w:space="0" w:color="auto"/>
        <w:right w:val="none" w:sz="0" w:space="0" w:color="auto"/>
      </w:divBdr>
      <w:divsChild>
        <w:div w:id="980770352">
          <w:marLeft w:val="0"/>
          <w:marRight w:val="0"/>
          <w:marTop w:val="0"/>
          <w:marBottom w:val="0"/>
          <w:divBdr>
            <w:top w:val="none" w:sz="0" w:space="0" w:color="auto"/>
            <w:left w:val="none" w:sz="0" w:space="0" w:color="auto"/>
            <w:bottom w:val="none" w:sz="0" w:space="0" w:color="auto"/>
            <w:right w:val="none" w:sz="0" w:space="0" w:color="auto"/>
          </w:divBdr>
        </w:div>
        <w:div w:id="674694570">
          <w:marLeft w:val="0"/>
          <w:marRight w:val="0"/>
          <w:marTop w:val="0"/>
          <w:marBottom w:val="0"/>
          <w:divBdr>
            <w:top w:val="none" w:sz="0" w:space="0" w:color="auto"/>
            <w:left w:val="none" w:sz="0" w:space="0" w:color="auto"/>
            <w:bottom w:val="none" w:sz="0" w:space="0" w:color="auto"/>
            <w:right w:val="none" w:sz="0" w:space="0" w:color="auto"/>
          </w:divBdr>
          <w:divsChild>
            <w:div w:id="172498183">
              <w:marLeft w:val="0"/>
              <w:marRight w:val="0"/>
              <w:marTop w:val="0"/>
              <w:marBottom w:val="0"/>
              <w:divBdr>
                <w:top w:val="none" w:sz="0" w:space="0" w:color="auto"/>
                <w:left w:val="none" w:sz="0" w:space="0" w:color="auto"/>
                <w:bottom w:val="none" w:sz="0" w:space="0" w:color="auto"/>
                <w:right w:val="none" w:sz="0" w:space="0" w:color="auto"/>
              </w:divBdr>
              <w:divsChild>
                <w:div w:id="933318695">
                  <w:marLeft w:val="0"/>
                  <w:marRight w:val="0"/>
                  <w:marTop w:val="0"/>
                  <w:marBottom w:val="420"/>
                  <w:divBdr>
                    <w:top w:val="none" w:sz="0" w:space="0" w:color="auto"/>
                    <w:left w:val="none" w:sz="0" w:space="0" w:color="auto"/>
                    <w:bottom w:val="none" w:sz="0" w:space="0" w:color="auto"/>
                    <w:right w:val="none" w:sz="0" w:space="0" w:color="auto"/>
                  </w:divBdr>
                  <w:divsChild>
                    <w:div w:id="1913001056">
                      <w:marLeft w:val="0"/>
                      <w:marRight w:val="0"/>
                      <w:marTop w:val="0"/>
                      <w:marBottom w:val="0"/>
                      <w:divBdr>
                        <w:top w:val="none" w:sz="0" w:space="0" w:color="auto"/>
                        <w:left w:val="none" w:sz="0" w:space="0" w:color="auto"/>
                        <w:bottom w:val="none" w:sz="0" w:space="0" w:color="auto"/>
                        <w:right w:val="none" w:sz="0" w:space="0" w:color="auto"/>
                      </w:divBdr>
                      <w:divsChild>
                        <w:div w:id="864028125">
                          <w:marLeft w:val="0"/>
                          <w:marRight w:val="0"/>
                          <w:marTop w:val="0"/>
                          <w:marBottom w:val="0"/>
                          <w:divBdr>
                            <w:top w:val="none" w:sz="0" w:space="0" w:color="auto"/>
                            <w:left w:val="none" w:sz="0" w:space="0" w:color="auto"/>
                            <w:bottom w:val="none" w:sz="0" w:space="0" w:color="auto"/>
                            <w:right w:val="none" w:sz="0" w:space="0" w:color="auto"/>
                          </w:divBdr>
                          <w:divsChild>
                            <w:div w:id="487136780">
                              <w:marLeft w:val="0"/>
                              <w:marRight w:val="0"/>
                              <w:marTop w:val="0"/>
                              <w:marBottom w:val="0"/>
                              <w:divBdr>
                                <w:top w:val="none" w:sz="0" w:space="0" w:color="auto"/>
                                <w:left w:val="none" w:sz="0" w:space="0" w:color="auto"/>
                                <w:bottom w:val="none" w:sz="0" w:space="0" w:color="auto"/>
                                <w:right w:val="none" w:sz="0" w:space="0" w:color="auto"/>
                              </w:divBdr>
                              <w:divsChild>
                                <w:div w:id="1198161256">
                                  <w:marLeft w:val="0"/>
                                  <w:marRight w:val="0"/>
                                  <w:marTop w:val="0"/>
                                  <w:marBottom w:val="0"/>
                                  <w:divBdr>
                                    <w:top w:val="none" w:sz="0" w:space="0" w:color="auto"/>
                                    <w:left w:val="none" w:sz="0" w:space="0" w:color="auto"/>
                                    <w:bottom w:val="none" w:sz="0" w:space="0" w:color="auto"/>
                                    <w:right w:val="none" w:sz="0" w:space="0" w:color="auto"/>
                                  </w:divBdr>
                                  <w:divsChild>
                                    <w:div w:id="2139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5694291">
      <w:bodyDiv w:val="1"/>
      <w:marLeft w:val="0"/>
      <w:marRight w:val="0"/>
      <w:marTop w:val="0"/>
      <w:marBottom w:val="0"/>
      <w:divBdr>
        <w:top w:val="none" w:sz="0" w:space="0" w:color="auto"/>
        <w:left w:val="none" w:sz="0" w:space="0" w:color="auto"/>
        <w:bottom w:val="none" w:sz="0" w:space="0" w:color="auto"/>
        <w:right w:val="none" w:sz="0" w:space="0" w:color="auto"/>
      </w:divBdr>
    </w:div>
    <w:div w:id="2128624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S0140-6736(22)01214-4" TargetMode="External"/><Relationship Id="rId18" Type="http://schemas.openxmlformats.org/officeDocument/2006/relationships/hyperlink" Target="https://doi.org/10.7189%2Fjogh.13.06015" TargetMode="External"/><Relationship Id="rId26" Type="http://schemas.openxmlformats.org/officeDocument/2006/relationships/hyperlink" Target="https://doi.org/10.1016/j.ajp.2022.103409" TargetMode="External"/><Relationship Id="rId39" Type="http://schemas.openxmlformats.org/officeDocument/2006/relationships/hyperlink" Target="https://doi.org/10.1136/heartjnl-2021-319926" TargetMode="External"/><Relationship Id="rId21" Type="http://schemas.openxmlformats.org/officeDocument/2006/relationships/hyperlink" Target="https://doi.org/10.1038/s41467-022-34616-8" TargetMode="External"/><Relationship Id="rId34" Type="http://schemas.openxmlformats.org/officeDocument/2006/relationships/hyperlink" Target="https://doi.org/10.1016/S2352-4642(21)00198-X" TargetMode="External"/><Relationship Id="rId42" Type="http://schemas.openxmlformats.org/officeDocument/2006/relationships/hyperlink" Target="https://doi.org/10.1016/j.amjmed.2023.04.022" TargetMode="External"/><Relationship Id="rId47" Type="http://schemas.openxmlformats.org/officeDocument/2006/relationships/hyperlink" Target="https://doi.org/10.1093/cid/ciac947" TargetMode="External"/><Relationship Id="rId50" Type="http://schemas.openxmlformats.org/officeDocument/2006/relationships/hyperlink" Target="https://doi.org/10.1038/s41591-022-01689-3"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07/s00431-021-04345-z" TargetMode="External"/><Relationship Id="rId29" Type="http://schemas.openxmlformats.org/officeDocument/2006/relationships/hyperlink" Target="https://doi.org/10.3389/fpubh.2022.975992" TargetMode="External"/><Relationship Id="rId11" Type="http://schemas.openxmlformats.org/officeDocument/2006/relationships/hyperlink" Target="https://doi.org/10.1001/jamapediatrics.2022.2800" TargetMode="External"/><Relationship Id="rId24" Type="http://schemas.openxmlformats.org/officeDocument/2006/relationships/hyperlink" Target="https://doi.org/10.1016/j.cgh.2022.10.015" TargetMode="External"/><Relationship Id="rId32" Type="http://schemas.openxmlformats.org/officeDocument/2006/relationships/hyperlink" Target="https://doi.org/10.1007/s00415-021-10579-6" TargetMode="External"/><Relationship Id="rId37" Type="http://schemas.openxmlformats.org/officeDocument/2006/relationships/hyperlink" Target="https://doi.org/10.1007/s00405-021-06764-y" TargetMode="External"/><Relationship Id="rId40" Type="http://schemas.openxmlformats.org/officeDocument/2006/relationships/hyperlink" Target="https://doi.org/10.1038/s41467-022-31897-x" TargetMode="External"/><Relationship Id="rId45" Type="http://schemas.openxmlformats.org/officeDocument/2006/relationships/hyperlink" Target="https://doi.org/10.1186/s12889-023-16026-7" TargetMode="External"/><Relationship Id="rId53" Type="http://schemas.openxmlformats.org/officeDocument/2006/relationships/image" Target="media/image2.wmf"/><Relationship Id="rId5" Type="http://schemas.openxmlformats.org/officeDocument/2006/relationships/webSettings" Target="webSettings.xml"/><Relationship Id="rId10" Type="http://schemas.openxmlformats.org/officeDocument/2006/relationships/hyperlink" Target="https://doi.org/10.3238%2Farztebl.m2022.0134" TargetMode="External"/><Relationship Id="rId19" Type="http://schemas.openxmlformats.org/officeDocument/2006/relationships/hyperlink" Target="https://doi.org/10.1093/cid/ciab338" TargetMode="External"/><Relationship Id="rId31" Type="http://schemas.openxmlformats.org/officeDocument/2006/relationships/hyperlink" Target="https://doi.org/10.14309/ajg.0000000000001541" TargetMode="External"/><Relationship Id="rId44" Type="http://schemas.openxmlformats.org/officeDocument/2006/relationships/hyperlink" Target="https://doi.org/10.1186/s12916-021-02115-0" TargetMode="External"/><Relationship Id="rId52"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doi.org/10.1016/S2352-4642(22)00004-9" TargetMode="External"/><Relationship Id="rId22" Type="http://schemas.openxmlformats.org/officeDocument/2006/relationships/hyperlink" Target="https://doi.org/10.2337/db21-0329" TargetMode="External"/><Relationship Id="rId27" Type="http://schemas.openxmlformats.org/officeDocument/2006/relationships/hyperlink" Target="https://doi.org/10.1016/S0140-6736(21)01755-4" TargetMode="External"/><Relationship Id="rId30" Type="http://schemas.openxmlformats.org/officeDocument/2006/relationships/hyperlink" Target="https://doi.org/10.1111/echo.15199" TargetMode="External"/><Relationship Id="rId35" Type="http://schemas.openxmlformats.org/officeDocument/2006/relationships/hyperlink" Target="https://doi.org/10.3390/healthcare9050575" TargetMode="External"/><Relationship Id="rId43" Type="http://schemas.openxmlformats.org/officeDocument/2006/relationships/hyperlink" Target="https://doi.org/10.1093%2Fcid%2Fciab991" TargetMode="External"/><Relationship Id="rId48" Type="http://schemas.openxmlformats.org/officeDocument/2006/relationships/hyperlink" Target="https://doi.org/10.15585%2Fmmwr.mm7131a3" TargetMode="External"/><Relationship Id="rId56" Type="http://schemas.openxmlformats.org/officeDocument/2006/relationships/theme" Target="theme/theme1.xml"/><Relationship Id="rId8" Type="http://schemas.openxmlformats.org/officeDocument/2006/relationships/hyperlink" Target="mailto:ahmed.abdelkareem@pharm.helwan.edu.eg" TargetMode="External"/><Relationship Id="rId51" Type="http://schemas.openxmlformats.org/officeDocument/2006/relationships/hyperlink" Target="https://doi.org/10.1038/s41467-023-36223-7" TargetMode="External"/><Relationship Id="rId3" Type="http://schemas.openxmlformats.org/officeDocument/2006/relationships/styles" Target="styles.xml"/><Relationship Id="rId12" Type="http://schemas.openxmlformats.org/officeDocument/2006/relationships/hyperlink" Target="https://doi.org/10.3201%2Feid2905.221349" TargetMode="External"/><Relationship Id="rId17" Type="http://schemas.openxmlformats.org/officeDocument/2006/relationships/hyperlink" Target="https://doi.org/10.1016/j.eclinm.2021.101159" TargetMode="External"/><Relationship Id="rId25" Type="http://schemas.openxmlformats.org/officeDocument/2006/relationships/hyperlink" Target="https://doi.org/10.1038/s41467-022-33415-5" TargetMode="External"/><Relationship Id="rId33" Type="http://schemas.openxmlformats.org/officeDocument/2006/relationships/hyperlink" Target="https://doi.org/10.1016/j.dsx.2021.102302" TargetMode="External"/><Relationship Id="rId38" Type="http://schemas.openxmlformats.org/officeDocument/2006/relationships/hyperlink" Target="https://doi.org/10.1371/journal.pmed.1004122" TargetMode="External"/><Relationship Id="rId46" Type="http://schemas.openxmlformats.org/officeDocument/2006/relationships/hyperlink" Target="https://doi.org/10.1136/bmj.p932" TargetMode="External"/><Relationship Id="rId20" Type="http://schemas.openxmlformats.org/officeDocument/2006/relationships/hyperlink" Target="https://doi.org/10.1136/bmjopen-2022-064979" TargetMode="External"/><Relationship Id="rId41" Type="http://schemas.openxmlformats.org/officeDocument/2006/relationships/hyperlink" Target="https://doi.org/10.1371/journal.pone.0278057" TargetMode="External"/><Relationship Id="rId54"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1016/j.gastha.2023.06.006" TargetMode="External"/><Relationship Id="rId23" Type="http://schemas.openxmlformats.org/officeDocument/2006/relationships/hyperlink" Target="https://doi.org/10.1111%2Fjgh.15717" TargetMode="External"/><Relationship Id="rId28" Type="http://schemas.openxmlformats.org/officeDocument/2006/relationships/hyperlink" Target="https://doi.org/10.3390/pathogens10101246" TargetMode="External"/><Relationship Id="rId36" Type="http://schemas.openxmlformats.org/officeDocument/2006/relationships/hyperlink" Target="https://doi.org/10.30773/pi.2021.0223" TargetMode="External"/><Relationship Id="rId49" Type="http://schemas.openxmlformats.org/officeDocument/2006/relationships/hyperlink" Target="https://doi.org/10.1016/S2215-0366(21)00084-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64F8C-A7A3-4683-B818-73325D7FA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16</Pages>
  <Words>3491</Words>
  <Characters>19900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DELL</cp:lastModifiedBy>
  <cp:revision>63</cp:revision>
  <dcterms:created xsi:type="dcterms:W3CDTF">2023-07-21T11:58:00Z</dcterms:created>
  <dcterms:modified xsi:type="dcterms:W3CDTF">2023-07-28T16:07:00Z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ec0b061f-d9fa-3ad0-af3a-4f79b9b3b028</vt:lpwstr>
  </property>
  <property fmtid="{D5CDD505-2E9C-101B-9397-08002B2CF9AE}" pid="4" name="Mendeley Citation Style_1">
    <vt:lpwstr>http://csl.mendeley.com/styles/667169701/american-medical-association</vt:lpwstr>
  </property>
  <property fmtid="{D5CDD505-2E9C-101B-9397-08002B2CF9AE}" pid="5" name="Mendeley Recent Style Id 0_1">
    <vt:lpwstr>http://csl.mendeley.com/styles/679688411/american-medical-association</vt:lpwstr>
  </property>
  <property fmtid="{D5CDD505-2E9C-101B-9397-08002B2CF9AE}" pid="6" name="Mendeley Recent Style Name 0_1">
    <vt:lpwstr>American Medical Association 11th edition - ahmed azzam</vt:lpwstr>
  </property>
  <property fmtid="{D5CDD505-2E9C-101B-9397-08002B2CF9AE}" pid="7" name="Mendeley Recent Style Id 1_1">
    <vt:lpwstr>https://csl.mendeley.com/styles/667169701/american-medical-association</vt:lpwstr>
  </property>
  <property fmtid="{D5CDD505-2E9C-101B-9397-08002B2CF9AE}" pid="8" name="Mendeley Recent Style Name 1_1">
    <vt:lpwstr>American Medical Association 11th edition - ahmed azzam</vt:lpwstr>
  </property>
  <property fmtid="{D5CDD505-2E9C-101B-9397-08002B2CF9AE}" pid="9" name="Mendeley Recent Style Id 2_1">
    <vt:lpwstr>http://www.zotero.org/styles/bmc-anesthesiology</vt:lpwstr>
  </property>
  <property fmtid="{D5CDD505-2E9C-101B-9397-08002B2CF9AE}" pid="10" name="Mendeley Recent Style Name 2_1">
    <vt:lpwstr>BMC Anesthesiology</vt:lpwstr>
  </property>
  <property fmtid="{D5CDD505-2E9C-101B-9397-08002B2CF9AE}" pid="11" name="Mendeley Recent Style Id 3_1">
    <vt:lpwstr>http://www.zotero.org/styles/bmc-bioinformatics</vt:lpwstr>
  </property>
  <property fmtid="{D5CDD505-2E9C-101B-9397-08002B2CF9AE}" pid="12" name="Mendeley Recent Style Name 3_1">
    <vt:lpwstr>BMC Bioinformatics</vt:lpwstr>
  </property>
  <property fmtid="{D5CDD505-2E9C-101B-9397-08002B2CF9AE}" pid="13" name="Mendeley Recent Style Id 4_1">
    <vt:lpwstr>http://www.zotero.org/styles/biomed-central</vt:lpwstr>
  </property>
  <property fmtid="{D5CDD505-2E9C-101B-9397-08002B2CF9AE}" pid="14" name="Mendeley Recent Style Name 4_1">
    <vt:lpwstr>BioMed Central</vt:lpwstr>
  </property>
  <property fmtid="{D5CDD505-2E9C-101B-9397-08002B2CF9AE}" pid="15" name="Mendeley Recent Style Id 5_1">
    <vt:lpwstr>http://www.zotero.org/styles/biochemical-genetics</vt:lpwstr>
  </property>
  <property fmtid="{D5CDD505-2E9C-101B-9397-08002B2CF9AE}" pid="16" name="Mendeley Recent Style Name 5_1">
    <vt:lpwstr>Biochemical Genetics</vt:lpwstr>
  </property>
  <property fmtid="{D5CDD505-2E9C-101B-9397-08002B2CF9AE}" pid="17" name="Mendeley Recent Style Id 6_1">
    <vt:lpwstr>http://www.zotero.org/styles/chicago-author-date</vt:lpwstr>
  </property>
  <property fmtid="{D5CDD505-2E9C-101B-9397-08002B2CF9AE}" pid="18" name="Mendeley Recent Style Name 6_1">
    <vt:lpwstr>Chicago Manual of Style 17th edition (author-date)</vt:lpwstr>
  </property>
  <property fmtid="{D5CDD505-2E9C-101B-9397-08002B2CF9AE}" pid="19" name="Mendeley Recent Style Id 7_1">
    <vt:lpwstr>https://csl.mendeley.com/styles/667169701/harvard-european-archaeology-2</vt:lpwstr>
  </property>
  <property fmtid="{D5CDD505-2E9C-101B-9397-08002B2CF9AE}" pid="20" name="Mendeley Recent Style Name 7_1">
    <vt:lpwstr>European Archaeology - Harvard - ahmed azzam</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9th edition</vt:lpwstr>
  </property>
  <property fmtid="{D5CDD505-2E9C-101B-9397-08002B2CF9AE}" pid="23" name="Mendeley Recent Style Id 9_1">
    <vt:lpwstr>http://www.zotero.org/styles/springer-basic-author-date</vt:lpwstr>
  </property>
  <property fmtid="{D5CDD505-2E9C-101B-9397-08002B2CF9AE}" pid="24" name="Mendeley Recent Style Name 9_1">
    <vt:lpwstr>Springer - Basic (author-date)</vt:lpwstr>
  </property>
  <property fmtid="{D5CDD505-2E9C-101B-9397-08002B2CF9AE}" pid="25" name="GrammarlyDocumentId">
    <vt:lpwstr>74c03a7f0079072421d71c2ff55ec927587914d2600d31e9c7696f9611dd085f</vt:lpwstr>
  </property>
</Properties>
</file>