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FE65E" w14:textId="77777777" w:rsidR="00121C56" w:rsidRDefault="00121C56" w:rsidP="00121C56">
      <w:pPr>
        <w:pStyle w:val="BT0"/>
        <w:rPr>
          <w:sz w:val="32"/>
        </w:rPr>
      </w:pPr>
      <w:r>
        <w:rPr>
          <w:sz w:val="32"/>
        </w:rPr>
        <w:t>Electronic Supplementary Material</w:t>
      </w:r>
    </w:p>
    <w:p w14:paraId="19057F6A" w14:textId="77777777" w:rsidR="00121C56" w:rsidRDefault="00121C56" w:rsidP="00121C56">
      <w:pPr>
        <w:spacing w:line="254" w:lineRule="exact"/>
        <w:ind w:firstLine="200"/>
        <w:rPr>
          <w:color w:val="000000"/>
        </w:rPr>
      </w:pPr>
    </w:p>
    <w:p w14:paraId="02F5C221" w14:textId="77777777" w:rsidR="00121C56" w:rsidRPr="00150CA7" w:rsidRDefault="00121C56" w:rsidP="00121C56">
      <w:pPr>
        <w:spacing w:line="254" w:lineRule="exact"/>
        <w:ind w:firstLine="198"/>
        <w:rPr>
          <w:color w:val="FFFFFF"/>
        </w:rPr>
      </w:pPr>
    </w:p>
    <w:tbl>
      <w:tblPr>
        <w:tblW w:w="10653" w:type="dxa"/>
        <w:tblInd w:w="-1064" w:type="dxa"/>
        <w:tblLook w:val="01E0" w:firstRow="1" w:lastRow="1" w:firstColumn="1" w:lastColumn="1" w:noHBand="0" w:noVBand="0"/>
      </w:tblPr>
      <w:tblGrid>
        <w:gridCol w:w="10653"/>
      </w:tblGrid>
      <w:tr w:rsidR="00121C56" w14:paraId="0FE74D66" w14:textId="77777777" w:rsidTr="00121C56">
        <w:tc>
          <w:tcPr>
            <w:tcW w:w="10653" w:type="dxa"/>
            <w:shd w:val="clear" w:color="auto" w:fill="auto"/>
            <w:tcMar>
              <w:left w:w="0" w:type="dxa"/>
              <w:right w:w="0" w:type="dxa"/>
            </w:tcMar>
          </w:tcPr>
          <w:p w14:paraId="29251D71" w14:textId="77777777" w:rsidR="00121C56" w:rsidRPr="00121C56" w:rsidRDefault="00121C56" w:rsidP="00892B0E">
            <w:pPr>
              <w:spacing w:afterLines="50" w:after="120" w:line="400" w:lineRule="exact"/>
              <w:rPr>
                <w:rFonts w:ascii="Minion Pro" w:eastAsia="MS Mincho" w:hAnsi="Minion Pro"/>
                <w:b/>
                <w:spacing w:val="-4"/>
                <w:sz w:val="36"/>
                <w:szCs w:val="36"/>
              </w:rPr>
            </w:pPr>
            <w:r w:rsidRPr="00121C56">
              <w:rPr>
                <w:rFonts w:ascii="Minion Pro" w:eastAsia="MS Mincho" w:hAnsi="Minion Pro"/>
                <w:b/>
                <w:spacing w:val="-4"/>
                <w:sz w:val="36"/>
                <w:szCs w:val="36"/>
              </w:rPr>
              <w:t xml:space="preserve">Polyoxometalate decorated gold nanoparticles inhibit β-amyloid aggregation and cross the blood brain barrier in a µphysiological model. </w:t>
            </w:r>
          </w:p>
        </w:tc>
      </w:tr>
      <w:tr w:rsidR="00121C56" w14:paraId="2075634B" w14:textId="77777777" w:rsidTr="00121C56">
        <w:trPr>
          <w:trHeight w:val="1047"/>
        </w:trPr>
        <w:tc>
          <w:tcPr>
            <w:tcW w:w="10653" w:type="dxa"/>
            <w:shd w:val="clear" w:color="auto" w:fill="auto"/>
            <w:tcMar>
              <w:left w:w="0" w:type="dxa"/>
              <w:right w:w="0" w:type="dxa"/>
            </w:tcMar>
          </w:tcPr>
          <w:p w14:paraId="37910843" w14:textId="77777777" w:rsidR="00121C56" w:rsidRPr="00BD7C7E" w:rsidRDefault="00121C56" w:rsidP="00892B0E">
            <w:pPr>
              <w:spacing w:beforeLines="50" w:before="120" w:line="254" w:lineRule="exact"/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lang w:val="es-ES"/>
              </w:rPr>
            </w:pP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lang w:val="es-ES"/>
              </w:rPr>
              <w:t>Marta Perxés Perich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1,</w:t>
            </w:r>
            <w:proofErr w:type="gramStart"/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2,†</w:t>
            </w:r>
            <w:proofErr w:type="gramEnd"/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,</w:t>
            </w:r>
            <w:r w:rsidRPr="00BD7C7E">
              <w:rPr>
                <w:rFonts w:ascii="Helvetica" w:eastAsia="MS Mincho" w:hAnsi="Helvetica" w:cs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╡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lang w:val="es-ES"/>
              </w:rPr>
              <w:t>, Sujey Palma-Florez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2†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lang w:val="es-ES"/>
              </w:rPr>
              <w:t>, Clara Solé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2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lang w:val="es-ES"/>
              </w:rPr>
              <w:t>, Sara Goberna-Ferrón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1,</w:t>
            </w:r>
            <w:r w:rsidRPr="00BD7C7E">
              <w:rPr>
                <w:rFonts w:ascii="Helvetica" w:eastAsia="MS Mincho" w:hAnsi="Helvetica" w:cs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╧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lang w:val="es-ES"/>
              </w:rPr>
              <w:t>, Josep Samitier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2,3,4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lang w:val="es-ES"/>
              </w:rPr>
              <w:t>, Pedro Gómez-Romero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1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lang w:val="es-ES"/>
              </w:rPr>
              <w:t>, Mònica Mir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 xml:space="preserve">2,3,4,&amp; </w:t>
            </w:r>
            <w:r w:rsidRPr="00BD7C7E">
              <w:rPr>
                <w:rFonts w:ascii="Helvetica" w:eastAsia="MS Mincho" w:hAnsi="Helvetica"/>
                <w:color w:val="3B659D"/>
                <w:kern w:val="0"/>
                <w:sz w:val="20"/>
                <w:szCs w:val="20"/>
                <w:lang w:val="es-ES"/>
              </w:rPr>
              <w:t>(</w:t>
            </w:r>
            <w:r>
              <w:rPr>
                <w:rFonts w:ascii="Helvetica" w:eastAsia="MS Mincho" w:hAnsi="Helvetica" w:hint="eastAsia"/>
                <w:b/>
                <w:bCs/>
                <w:color w:val="3B659D"/>
                <w:w w:val="130"/>
                <w:kern w:val="0"/>
                <w:position w:val="-2"/>
                <w:sz w:val="20"/>
                <w:szCs w:val="20"/>
              </w:rPr>
              <w:sym w:font="Wingdings" w:char="F02A"/>
            </w:r>
            <w:r w:rsidRPr="00BD7C7E">
              <w:rPr>
                <w:rFonts w:ascii="Helvetica" w:eastAsia="MS Mincho" w:hAnsi="Helvetica"/>
                <w:color w:val="3B659D"/>
                <w:kern w:val="0"/>
                <w:sz w:val="20"/>
                <w:szCs w:val="20"/>
                <w:lang w:val="es-ES"/>
              </w:rPr>
              <w:t xml:space="preserve">) </w:t>
            </w:r>
            <w:r w:rsidRPr="00BD7C7E">
              <w:rPr>
                <w:rFonts w:ascii="Helvetica" w:eastAsia="MS Mincho" w:hAnsi="Helvetica"/>
                <w:kern w:val="0"/>
                <w:sz w:val="20"/>
                <w:szCs w:val="20"/>
                <w:lang w:val="es-ES"/>
              </w:rPr>
              <w:t>and A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lang w:val="es-ES"/>
              </w:rPr>
              <w:t>nna Lagunas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2,3,&amp;</w:t>
            </w:r>
            <w:r w:rsidRPr="00BD7C7E">
              <w:rPr>
                <w:rFonts w:ascii="Helvetica" w:eastAsia="MS Mincho" w:hAnsi="Helvetica"/>
                <w:color w:val="3B659D"/>
                <w:spacing w:val="-4"/>
                <w:kern w:val="0"/>
                <w:sz w:val="20"/>
                <w:szCs w:val="20"/>
                <w:lang w:val="es-ES"/>
              </w:rPr>
              <w:t xml:space="preserve"> (</w:t>
            </w:r>
            <w:r>
              <w:rPr>
                <w:rFonts w:ascii="Helvetica" w:eastAsia="MS Mincho" w:hAnsi="Helvetica" w:hint="eastAsia"/>
                <w:b/>
                <w:bCs/>
                <w:color w:val="3B659D"/>
                <w:spacing w:val="-4"/>
                <w:w w:val="130"/>
                <w:kern w:val="0"/>
                <w:position w:val="-2"/>
                <w:sz w:val="20"/>
                <w:szCs w:val="20"/>
              </w:rPr>
              <w:sym w:font="Wingdings" w:char="F02A"/>
            </w:r>
            <w:r w:rsidRPr="00BD7C7E">
              <w:rPr>
                <w:rFonts w:ascii="Helvetica" w:eastAsia="MS Mincho" w:hAnsi="Helvetica"/>
                <w:color w:val="3B659D"/>
                <w:spacing w:val="-4"/>
                <w:kern w:val="0"/>
                <w:sz w:val="20"/>
                <w:szCs w:val="20"/>
                <w:lang w:val="es-ES"/>
              </w:rPr>
              <w:t>),</w:t>
            </w:r>
            <w:r w:rsidRPr="00BD7C7E">
              <w:rPr>
                <w:rFonts w:ascii="Helvetica" w:eastAsia="MS Mincho" w:hAnsi="Helvetica"/>
                <w:color w:val="000000"/>
                <w:spacing w:val="-2"/>
                <w:kern w:val="0"/>
                <w:sz w:val="20"/>
                <w:szCs w:val="20"/>
                <w:lang w:val="es-ES"/>
              </w:rPr>
              <w:t xml:space="preserve"> </w:t>
            </w:r>
          </w:p>
          <w:p w14:paraId="51F6D3BF" w14:textId="77777777" w:rsidR="00121C56" w:rsidRPr="00BD7C7E" w:rsidRDefault="00121C56" w:rsidP="00892B0E">
            <w:pPr>
              <w:spacing w:line="220" w:lineRule="exact"/>
              <w:rPr>
                <w:rFonts w:ascii="Minion Pro" w:eastAsia="MS Mincho" w:hAnsi="Minion Pro"/>
                <w:i/>
                <w:sz w:val="18"/>
                <w:szCs w:val="18"/>
                <w:lang w:val="es-ES"/>
              </w:rPr>
            </w:pPr>
          </w:p>
          <w:p w14:paraId="05262553" w14:textId="77777777" w:rsidR="00121C56" w:rsidRDefault="00121C56" w:rsidP="00892B0E">
            <w:pPr>
              <w:spacing w:line="220" w:lineRule="exact"/>
              <w:rPr>
                <w:rFonts w:ascii="Minion Pro" w:eastAsia="MS Mincho" w:hAnsi="Minion Pro"/>
                <w:i/>
                <w:sz w:val="18"/>
                <w:szCs w:val="18"/>
              </w:rPr>
            </w:pPr>
            <w:r>
              <w:rPr>
                <w:rFonts w:ascii="Minion Pro" w:eastAsia="MS Mincho" w:hAnsi="Minion Pro"/>
                <w:i/>
                <w:sz w:val="18"/>
                <w:szCs w:val="18"/>
              </w:rPr>
              <w:t xml:space="preserve">1. Catalan Institute of Nanoscience and Nanotechnology, ICN2 (CSIC-BIST), Campus UAB, </w:t>
            </w:r>
            <w:proofErr w:type="spellStart"/>
            <w:r>
              <w:rPr>
                <w:rFonts w:ascii="Minion Pro" w:eastAsia="MS Mincho" w:hAnsi="Minion Pro"/>
                <w:i/>
                <w:sz w:val="18"/>
                <w:szCs w:val="18"/>
              </w:rPr>
              <w:t>Bellaterra</w:t>
            </w:r>
            <w:proofErr w:type="spellEnd"/>
            <w:r>
              <w:rPr>
                <w:rFonts w:ascii="Minion Pro" w:eastAsia="MS Mincho" w:hAnsi="Minion Pro"/>
                <w:i/>
                <w:sz w:val="18"/>
                <w:szCs w:val="18"/>
              </w:rPr>
              <w:t>, Barcelona, E-08193, Spain.</w:t>
            </w:r>
          </w:p>
          <w:p w14:paraId="237299F3" w14:textId="77777777" w:rsidR="00121C56" w:rsidRDefault="00121C56" w:rsidP="00892B0E">
            <w:pPr>
              <w:spacing w:line="220" w:lineRule="exact"/>
              <w:rPr>
                <w:rFonts w:ascii="Minion Pro" w:eastAsia="MS Mincho" w:hAnsi="Minion Pro"/>
                <w:i/>
                <w:sz w:val="18"/>
                <w:szCs w:val="18"/>
              </w:rPr>
            </w:pPr>
            <w:r>
              <w:rPr>
                <w:rFonts w:ascii="Minion Pro" w:eastAsia="MS Mincho" w:hAnsi="Minion Pro"/>
                <w:i/>
                <w:sz w:val="18"/>
                <w:szCs w:val="18"/>
              </w:rPr>
              <w:t xml:space="preserve">2. </w:t>
            </w:r>
            <w:proofErr w:type="spellStart"/>
            <w:r>
              <w:rPr>
                <w:rFonts w:ascii="Minion Pro" w:eastAsia="MS Mincho" w:hAnsi="Minion Pro"/>
                <w:i/>
                <w:sz w:val="18"/>
                <w:szCs w:val="18"/>
              </w:rPr>
              <w:t>Nanobioengineering</w:t>
            </w:r>
            <w:proofErr w:type="spellEnd"/>
            <w:r>
              <w:rPr>
                <w:rFonts w:ascii="Minion Pro" w:eastAsia="MS Mincho" w:hAnsi="Minion Pro"/>
                <w:i/>
                <w:sz w:val="18"/>
                <w:szCs w:val="18"/>
              </w:rPr>
              <w:t xml:space="preserve"> Group, Institute for Bioengineering of Catalonia (IBEC) Barcelona Institute of Science and Technology (BIST), 08028 Barcelona, Spain.</w:t>
            </w:r>
          </w:p>
          <w:p w14:paraId="7E88CCF9" w14:textId="77777777" w:rsidR="00121C56" w:rsidRDefault="00121C56" w:rsidP="00892B0E">
            <w:pPr>
              <w:spacing w:line="220" w:lineRule="exact"/>
              <w:rPr>
                <w:rFonts w:ascii="Minion Pro" w:eastAsia="MS Mincho" w:hAnsi="Minion Pro"/>
                <w:i/>
                <w:sz w:val="18"/>
                <w:szCs w:val="18"/>
              </w:rPr>
            </w:pPr>
            <w:r>
              <w:rPr>
                <w:rFonts w:ascii="Minion Pro" w:eastAsia="MS Mincho" w:hAnsi="Minion Pro"/>
                <w:i/>
                <w:sz w:val="18"/>
                <w:szCs w:val="18"/>
              </w:rPr>
              <w:t>3. CIBER-BBN, ISCIII, 28029 Madrid, Spain.</w:t>
            </w:r>
          </w:p>
          <w:p w14:paraId="612C7A85" w14:textId="77777777" w:rsidR="00121C56" w:rsidRDefault="00121C56" w:rsidP="00892B0E">
            <w:pPr>
              <w:spacing w:line="220" w:lineRule="exact"/>
              <w:rPr>
                <w:rFonts w:ascii="Minion Pro" w:eastAsia="MS Mincho" w:hAnsi="Minion Pro"/>
                <w:i/>
                <w:sz w:val="18"/>
                <w:szCs w:val="18"/>
              </w:rPr>
            </w:pPr>
            <w:r>
              <w:rPr>
                <w:rFonts w:ascii="Minion Pro" w:eastAsia="MS Mincho" w:hAnsi="Minion Pro"/>
                <w:i/>
                <w:sz w:val="18"/>
                <w:szCs w:val="18"/>
              </w:rPr>
              <w:t xml:space="preserve">4. Department of Electronics and Biomedical Engineering, University of Barcelona, Martí </w:t>
            </w:r>
            <w:proofErr w:type="spellStart"/>
            <w:r>
              <w:rPr>
                <w:rFonts w:ascii="Minion Pro" w:eastAsia="MS Mincho" w:hAnsi="Minion Pro"/>
                <w:i/>
                <w:sz w:val="18"/>
                <w:szCs w:val="18"/>
              </w:rPr>
              <w:t>i</w:t>
            </w:r>
            <w:proofErr w:type="spellEnd"/>
            <w:r>
              <w:rPr>
                <w:rFonts w:ascii="Minion Pro" w:eastAsia="MS Mincho" w:hAnsi="Minion Pro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inion Pro" w:eastAsia="MS Mincho" w:hAnsi="Minion Pro"/>
                <w:i/>
                <w:sz w:val="18"/>
                <w:szCs w:val="18"/>
              </w:rPr>
              <w:t>Franquès</w:t>
            </w:r>
            <w:proofErr w:type="spellEnd"/>
            <w:r>
              <w:rPr>
                <w:rFonts w:ascii="Minion Pro" w:eastAsia="MS Mincho" w:hAnsi="Minion Pro"/>
                <w:i/>
                <w:sz w:val="18"/>
                <w:szCs w:val="18"/>
              </w:rPr>
              <w:t xml:space="preserve"> 1, 08028 Barcelona, Spain.</w:t>
            </w:r>
          </w:p>
          <w:p w14:paraId="02652925" w14:textId="77777777" w:rsidR="00121C56" w:rsidRDefault="00121C56" w:rsidP="00892B0E">
            <w:pPr>
              <w:spacing w:line="220" w:lineRule="exact"/>
              <w:rPr>
                <w:rFonts w:ascii="Minion Pro" w:eastAsia="MS Mincho" w:hAnsi="Minion Pro"/>
                <w:i/>
                <w:sz w:val="18"/>
                <w:szCs w:val="18"/>
              </w:rPr>
            </w:pPr>
            <w:r>
              <w:rPr>
                <w:rFonts w:ascii="Minion Pro" w:eastAsia="MS Mincho" w:hAnsi="Minion Pro"/>
                <w:i/>
                <w:sz w:val="18"/>
                <w:szCs w:val="18"/>
              </w:rPr>
              <w:t xml:space="preserve">† Both authors contributed equally. </w:t>
            </w:r>
          </w:p>
          <w:p w14:paraId="7DE82856" w14:textId="77777777" w:rsidR="00121C56" w:rsidRDefault="00121C56" w:rsidP="00892B0E">
            <w:pPr>
              <w:spacing w:line="220" w:lineRule="exact"/>
              <w:rPr>
                <w:rFonts w:ascii="Minion Pro" w:eastAsia="MS Mincho" w:hAnsi="Minion Pro"/>
                <w:i/>
                <w:sz w:val="18"/>
                <w:szCs w:val="18"/>
              </w:rPr>
            </w:pPr>
            <w:r>
              <w:rPr>
                <w:rFonts w:ascii="Minion Pro" w:eastAsia="MS Mincho" w:hAnsi="Minion Pro"/>
                <w:i/>
                <w:sz w:val="18"/>
                <w:szCs w:val="18"/>
              </w:rPr>
              <w:t>&amp; Both authors contributed equally.</w:t>
            </w:r>
          </w:p>
          <w:p w14:paraId="4E60586A" w14:textId="77777777" w:rsidR="00121C56" w:rsidRDefault="00121C56" w:rsidP="00892B0E">
            <w:pPr>
              <w:spacing w:line="220" w:lineRule="exact"/>
              <w:rPr>
                <w:rFonts w:ascii="Minion Pro" w:eastAsia="MS Mincho" w:hAnsi="Minion Pro"/>
                <w:i/>
                <w:sz w:val="18"/>
                <w:szCs w:val="18"/>
              </w:rPr>
            </w:pPr>
            <w:r>
              <w:rPr>
                <w:rFonts w:ascii="Helvetica" w:eastAsia="MS Mincho" w:hAnsi="Helvetica" w:cs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n-GB"/>
              </w:rPr>
              <w:t>╡</w:t>
            </w:r>
            <w:r>
              <w:rPr>
                <w:rFonts w:ascii="Minion Pro" w:eastAsia="MS Mincho" w:hAnsi="Minion Pro"/>
                <w:i/>
                <w:sz w:val="18"/>
                <w:szCs w:val="18"/>
              </w:rPr>
              <w:t>Materials Chemistry and Catalysis, Debye Institute for Nanomaterials Science, Utrecht University, 3584 CG Utrecht, The Netherlands</w:t>
            </w:r>
          </w:p>
          <w:p w14:paraId="612CBDF0" w14:textId="77777777" w:rsidR="00121C56" w:rsidRPr="00264CC0" w:rsidRDefault="00121C56" w:rsidP="00892B0E">
            <w:pPr>
              <w:spacing w:line="220" w:lineRule="exact"/>
              <w:rPr>
                <w:rFonts w:ascii="Minion Pro" w:hAnsi="Minion Pro"/>
                <w:i/>
                <w:sz w:val="18"/>
                <w:szCs w:val="18"/>
              </w:rPr>
            </w:pPr>
            <w:r>
              <w:rPr>
                <w:rFonts w:ascii="Helvetica" w:eastAsia="MS Mincho" w:hAnsi="Helvetica" w:cs="Helvetica"/>
                <w:color w:val="000000"/>
                <w:spacing w:val="-2"/>
                <w:kern w:val="0"/>
                <w:sz w:val="20"/>
                <w:szCs w:val="20"/>
                <w:vertAlign w:val="superscript"/>
                <w:lang w:val="es-ES"/>
              </w:rPr>
              <w:t>╧</w:t>
            </w:r>
            <w:r w:rsidRPr="00581C6E">
              <w:rPr>
                <w:rFonts w:ascii="Minion Pro" w:eastAsia="MS Mincho" w:hAnsi="Minion Pro"/>
                <w:i/>
                <w:sz w:val="18"/>
                <w:szCs w:val="18"/>
                <w:lang w:val="es-ES"/>
              </w:rPr>
              <w:t xml:space="preserve">Instituto Universitario de Tecnología Química (CSIC-UPV), </w:t>
            </w:r>
            <w:proofErr w:type="spellStart"/>
            <w:r w:rsidRPr="00581C6E">
              <w:rPr>
                <w:rFonts w:ascii="Minion Pro" w:eastAsia="MS Mincho" w:hAnsi="Minion Pro"/>
                <w:i/>
                <w:sz w:val="18"/>
                <w:szCs w:val="18"/>
                <w:lang w:val="es-ES"/>
              </w:rPr>
              <w:t>Universitat</w:t>
            </w:r>
            <w:proofErr w:type="spellEnd"/>
            <w:r w:rsidRPr="00581C6E">
              <w:rPr>
                <w:rFonts w:ascii="Minion Pro" w:eastAsia="MS Mincho" w:hAnsi="Minion Pro"/>
                <w:i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581C6E">
              <w:rPr>
                <w:rFonts w:ascii="Minion Pro" w:eastAsia="MS Mincho" w:hAnsi="Minion Pro"/>
                <w:i/>
                <w:sz w:val="18"/>
                <w:szCs w:val="18"/>
                <w:lang w:val="es-ES"/>
              </w:rPr>
              <w:t>Politècnica</w:t>
            </w:r>
            <w:proofErr w:type="spellEnd"/>
            <w:r w:rsidRPr="00581C6E">
              <w:rPr>
                <w:rFonts w:ascii="Minion Pro" w:eastAsia="MS Mincho" w:hAnsi="Minion Pro"/>
                <w:i/>
                <w:sz w:val="18"/>
                <w:szCs w:val="18"/>
                <w:lang w:val="es-ES"/>
              </w:rPr>
              <w:t xml:space="preserve"> de València, Avda. </w:t>
            </w:r>
            <w:r w:rsidRPr="00264CC0">
              <w:rPr>
                <w:rFonts w:ascii="Minion Pro" w:eastAsia="MS Mincho" w:hAnsi="Minion Pro"/>
                <w:i/>
                <w:sz w:val="18"/>
                <w:szCs w:val="18"/>
              </w:rPr>
              <w:t xml:space="preserve">De </w:t>
            </w:r>
            <w:proofErr w:type="spellStart"/>
            <w:r w:rsidRPr="00264CC0">
              <w:rPr>
                <w:rFonts w:ascii="Minion Pro" w:eastAsia="MS Mincho" w:hAnsi="Minion Pro"/>
                <w:i/>
                <w:sz w:val="18"/>
                <w:szCs w:val="18"/>
              </w:rPr>
              <w:t>los</w:t>
            </w:r>
            <w:proofErr w:type="spellEnd"/>
            <w:r w:rsidRPr="00264CC0">
              <w:rPr>
                <w:rFonts w:ascii="Minion Pro" w:eastAsia="MS Mincho" w:hAnsi="Minion Pro"/>
                <w:i/>
                <w:sz w:val="18"/>
                <w:szCs w:val="18"/>
              </w:rPr>
              <w:t xml:space="preserve"> </w:t>
            </w:r>
            <w:proofErr w:type="spellStart"/>
            <w:r w:rsidRPr="00264CC0">
              <w:rPr>
                <w:rFonts w:ascii="Minion Pro" w:eastAsia="MS Mincho" w:hAnsi="Minion Pro"/>
                <w:i/>
                <w:sz w:val="18"/>
                <w:szCs w:val="18"/>
              </w:rPr>
              <w:t>Naranjos</w:t>
            </w:r>
            <w:proofErr w:type="spellEnd"/>
            <w:r w:rsidRPr="00264CC0">
              <w:rPr>
                <w:rFonts w:ascii="Minion Pro" w:eastAsia="MS Mincho" w:hAnsi="Minion Pro"/>
                <w:i/>
                <w:sz w:val="18"/>
                <w:szCs w:val="18"/>
              </w:rPr>
              <w:t xml:space="preserve"> s/n, Valencia 46022, Spain</w:t>
            </w:r>
          </w:p>
          <w:p w14:paraId="0C7F7B74" w14:textId="77777777" w:rsidR="00121C56" w:rsidRPr="00264CC0" w:rsidRDefault="00121C56" w:rsidP="00892B0E">
            <w:pPr>
              <w:spacing w:line="220" w:lineRule="exact"/>
              <w:rPr>
                <w:rFonts w:ascii="Minion Pro" w:eastAsia="MS Mincho" w:hAnsi="Minion Pro"/>
                <w:i/>
                <w:sz w:val="18"/>
                <w:szCs w:val="18"/>
              </w:rPr>
            </w:pPr>
          </w:p>
          <w:p w14:paraId="11AFCDC3" w14:textId="77777777" w:rsidR="00121C56" w:rsidRDefault="00121C56" w:rsidP="00892B0E">
            <w:pPr>
              <w:spacing w:line="254" w:lineRule="exact"/>
              <w:rPr>
                <w:rFonts w:ascii="Minion Pro" w:hAnsi="Minion Pro"/>
                <w:color w:val="000000"/>
                <w:sz w:val="18"/>
                <w:szCs w:val="20"/>
              </w:rPr>
            </w:pPr>
          </w:p>
        </w:tc>
      </w:tr>
    </w:tbl>
    <w:p w14:paraId="526F0997" w14:textId="77777777" w:rsidR="00121C56" w:rsidRPr="00053BFA" w:rsidRDefault="00121C56" w:rsidP="00121C56">
      <w:pPr>
        <w:spacing w:line="480" w:lineRule="auto"/>
        <w:jc w:val="center"/>
        <w:rPr>
          <w:b/>
          <w:bCs/>
          <w:sz w:val="24"/>
        </w:rPr>
      </w:pPr>
      <w:r>
        <w:rPr>
          <w:b/>
          <w:bCs/>
          <w:noProof/>
          <w:sz w:val="24"/>
        </w:rPr>
        <w:drawing>
          <wp:inline distT="0" distB="0" distL="0" distR="0" wp14:anchorId="4A4E08F5" wp14:editId="2EBA7180">
            <wp:extent cx="4248933" cy="2963243"/>
            <wp:effectExtent l="0" t="0" r="0" b="889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2247" cy="296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FBB6D" w14:textId="77777777" w:rsidR="00121C56" w:rsidRPr="00681C02" w:rsidRDefault="00121C56" w:rsidP="00121C56">
      <w:pPr>
        <w:rPr>
          <w:rFonts w:ascii="Minion Pro" w:hAnsi="Minion Pro"/>
          <w:sz w:val="20"/>
          <w:szCs w:val="20"/>
        </w:rPr>
      </w:pPr>
      <w:r w:rsidRPr="00681C02">
        <w:rPr>
          <w:rFonts w:ascii="Minion Pro" w:hAnsi="Minion Pro"/>
          <w:b/>
          <w:bCs/>
          <w:sz w:val="20"/>
          <w:szCs w:val="20"/>
        </w:rPr>
        <w:t xml:space="preserve">Figure S1. </w:t>
      </w:r>
      <w:r w:rsidRPr="00681C02">
        <w:rPr>
          <w:rFonts w:ascii="Minion Pro" w:hAnsi="Minion Pro"/>
          <w:sz w:val="20"/>
          <w:szCs w:val="20"/>
        </w:rPr>
        <w:t>Histogram of citrate capped gold nanoparticles (</w:t>
      </w:r>
      <w:proofErr w:type="spellStart"/>
      <w:r w:rsidRPr="00681C02">
        <w:rPr>
          <w:rFonts w:ascii="Minion Pro" w:hAnsi="Minion Pro"/>
          <w:sz w:val="20"/>
          <w:szCs w:val="20"/>
        </w:rPr>
        <w:t>AuNPs@SC</w:t>
      </w:r>
      <w:proofErr w:type="spellEnd"/>
      <w:r w:rsidRPr="00681C02">
        <w:rPr>
          <w:rFonts w:ascii="Minion Pro" w:hAnsi="Minion Pro"/>
          <w:sz w:val="20"/>
          <w:szCs w:val="20"/>
        </w:rPr>
        <w:t xml:space="preserve">), fitted to a </w:t>
      </w:r>
      <w:proofErr w:type="spellStart"/>
      <w:r w:rsidRPr="00681C02">
        <w:rPr>
          <w:rFonts w:ascii="Minion Pro" w:hAnsi="Minion Pro"/>
          <w:sz w:val="20"/>
          <w:szCs w:val="20"/>
        </w:rPr>
        <w:t>LogNormal</w:t>
      </w:r>
      <w:proofErr w:type="spellEnd"/>
      <w:r w:rsidRPr="00681C02">
        <w:rPr>
          <w:rFonts w:ascii="Minion Pro" w:hAnsi="Minion Pro"/>
          <w:sz w:val="20"/>
          <w:szCs w:val="20"/>
        </w:rPr>
        <w:t xml:space="preserve"> distribution with the following parameters: Center = 15.95 nm, offset = 5,06 and log standard deviation = 0.11 nm. The size distribution was obtained by measuring the size of n = 522 particles from three different synthesis batches in </w:t>
      </w:r>
      <w:bookmarkStart w:id="0" w:name="_Hlk96089124"/>
      <w:r w:rsidRPr="00681C02">
        <w:rPr>
          <w:rFonts w:ascii="Minion Pro" w:hAnsi="Minion Pro"/>
          <w:sz w:val="20"/>
          <w:szCs w:val="20"/>
        </w:rPr>
        <w:t xml:space="preserve">Bright Field Scanning Transmission Electron Microscopy (BF-STEM) </w:t>
      </w:r>
      <w:bookmarkEnd w:id="0"/>
      <w:r w:rsidRPr="00681C02">
        <w:rPr>
          <w:rFonts w:ascii="Minion Pro" w:hAnsi="Minion Pro"/>
          <w:sz w:val="20"/>
          <w:szCs w:val="20"/>
        </w:rPr>
        <w:t xml:space="preserve">images. </w:t>
      </w:r>
    </w:p>
    <w:p w14:paraId="245608B6" w14:textId="77777777" w:rsidR="00121C56" w:rsidRPr="00681C02" w:rsidRDefault="00121C56" w:rsidP="00121C56">
      <w:pPr>
        <w:rPr>
          <w:rFonts w:ascii="Minion Pro" w:hAnsi="Minion Pro"/>
          <w:sz w:val="20"/>
          <w:szCs w:val="20"/>
        </w:rPr>
      </w:pPr>
    </w:p>
    <w:p w14:paraId="1398E5DE" w14:textId="77777777" w:rsidR="00121C56" w:rsidRDefault="00121C56" w:rsidP="00121C56">
      <w:pPr>
        <w:spacing w:line="480" w:lineRule="auto"/>
        <w:rPr>
          <w:b/>
          <w:bCs/>
          <w:sz w:val="24"/>
        </w:rPr>
      </w:pPr>
    </w:p>
    <w:p w14:paraId="6BB72E84" w14:textId="77777777" w:rsidR="00121C56" w:rsidRDefault="00121C56" w:rsidP="00121C56">
      <w:pPr>
        <w:spacing w:line="480" w:lineRule="auto"/>
        <w:rPr>
          <w:b/>
          <w:bCs/>
          <w:sz w:val="24"/>
        </w:rPr>
      </w:pPr>
    </w:p>
    <w:p w14:paraId="6D8078FC" w14:textId="77777777" w:rsidR="00121C56" w:rsidRDefault="00121C56" w:rsidP="00121C56">
      <w:pPr>
        <w:spacing w:line="480" w:lineRule="auto"/>
        <w:rPr>
          <w:b/>
          <w:bCs/>
          <w:sz w:val="24"/>
        </w:rPr>
      </w:pPr>
    </w:p>
    <w:p w14:paraId="74AE3F46" w14:textId="77777777" w:rsidR="00121C56" w:rsidRDefault="00121C56" w:rsidP="00121C56">
      <w:pPr>
        <w:spacing w:line="480" w:lineRule="auto"/>
        <w:rPr>
          <w:b/>
          <w:bCs/>
          <w:sz w:val="24"/>
        </w:rPr>
      </w:pPr>
    </w:p>
    <w:p w14:paraId="5BBE57A4" w14:textId="77777777" w:rsidR="00121C56" w:rsidRDefault="00121C56" w:rsidP="00121C56">
      <w:pPr>
        <w:spacing w:line="480" w:lineRule="auto"/>
        <w:rPr>
          <w:b/>
          <w:bCs/>
          <w:sz w:val="24"/>
        </w:rPr>
      </w:pPr>
    </w:p>
    <w:p w14:paraId="3035081E" w14:textId="77777777" w:rsidR="00121C56" w:rsidRPr="00681C02" w:rsidRDefault="00121C56" w:rsidP="00121C56">
      <w:pPr>
        <w:spacing w:line="480" w:lineRule="auto"/>
        <w:rPr>
          <w:sz w:val="20"/>
          <w:szCs w:val="20"/>
        </w:rPr>
      </w:pPr>
      <w:r w:rsidRPr="00681C02">
        <w:rPr>
          <w:b/>
          <w:bCs/>
          <w:sz w:val="20"/>
          <w:szCs w:val="20"/>
        </w:rPr>
        <w:lastRenderedPageBreak/>
        <w:t xml:space="preserve">Table S1: </w:t>
      </w:r>
      <w:r w:rsidRPr="00681C02">
        <w:rPr>
          <w:sz w:val="20"/>
          <w:szCs w:val="20"/>
        </w:rPr>
        <w:t xml:space="preserve"> IR peaks of different compounds synthetized compared in the last two columns with the literature.</w:t>
      </w:r>
    </w:p>
    <w:tbl>
      <w:tblPr>
        <w:tblStyle w:val="GridTable1Light"/>
        <w:tblW w:w="8334" w:type="dxa"/>
        <w:tblLook w:val="04A0" w:firstRow="1" w:lastRow="0" w:firstColumn="1" w:lastColumn="0" w:noHBand="0" w:noVBand="1"/>
      </w:tblPr>
      <w:tblGrid>
        <w:gridCol w:w="1371"/>
        <w:gridCol w:w="3165"/>
        <w:gridCol w:w="1535"/>
        <w:gridCol w:w="1295"/>
        <w:gridCol w:w="968"/>
      </w:tblGrid>
      <w:tr w:rsidR="00121C56" w:rsidRPr="002A36FC" w14:paraId="20AE842D" w14:textId="77777777" w:rsidTr="00892B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7D85430F" w14:textId="77777777" w:rsidR="00121C56" w:rsidRPr="002A36FC" w:rsidRDefault="00121C56" w:rsidP="00892B0E">
            <w:pPr>
              <w:jc w:val="center"/>
              <w:rPr>
                <w:rFonts w:eastAsia="Times New Roman"/>
                <w:sz w:val="24"/>
                <w:lang w:eastAsia="en-GB"/>
              </w:rPr>
            </w:pPr>
            <w:hyperlink r:id="rId5" w:history="1">
              <w:r w:rsidRPr="002A36FC">
                <w:rPr>
                  <w:rFonts w:eastAsia="Times New Roman"/>
                  <w:sz w:val="24"/>
                  <w:lang w:eastAsia="en-GB"/>
                </w:rPr>
                <w:t>AuNPs@</w:t>
              </w:r>
              <w:r w:rsidRPr="008416AA">
                <w:rPr>
                  <w:rFonts w:eastAsia="Times New Roman"/>
                  <w:color w:val="000000"/>
                  <w:sz w:val="24"/>
                  <w:lang w:eastAsia="en-GB"/>
                </w:rPr>
                <w:t xml:space="preserve"> </w:t>
              </w:r>
              <w:r>
                <w:rPr>
                  <w:rFonts w:eastAsia="Times New Roman"/>
                  <w:color w:val="000000"/>
                  <w:sz w:val="24"/>
                  <w:lang w:eastAsia="en-GB"/>
                </w:rPr>
                <w:t>POM</w:t>
              </w:r>
            </w:hyperlink>
          </w:p>
        </w:tc>
        <w:tc>
          <w:tcPr>
            <w:tcW w:w="3165" w:type="dxa"/>
            <w:noWrap/>
            <w:hideMark/>
          </w:tcPr>
          <w:p w14:paraId="7C6A8052" w14:textId="77777777" w:rsidR="00121C56" w:rsidRPr="002A36FC" w:rsidRDefault="00121C56" w:rsidP="00892B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lang w:eastAsia="en-GB"/>
              </w:rPr>
            </w:pPr>
            <w:proofErr w:type="spellStart"/>
            <w:r w:rsidRPr="002A36FC">
              <w:rPr>
                <w:rFonts w:eastAsia="Times New Roman"/>
                <w:sz w:val="24"/>
                <w:lang w:eastAsia="en-GB"/>
              </w:rPr>
              <w:t>AuNPs@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POM</w:t>
            </w:r>
            <w:r w:rsidRPr="002A36FC">
              <w:rPr>
                <w:rFonts w:eastAsia="Times New Roman"/>
                <w:sz w:val="24"/>
                <w:lang w:eastAsia="en-GB"/>
              </w:rPr>
              <w:t>@PEG</w:t>
            </w:r>
            <w:proofErr w:type="spellEnd"/>
          </w:p>
        </w:tc>
        <w:tc>
          <w:tcPr>
            <w:tcW w:w="1535" w:type="dxa"/>
            <w:noWrap/>
            <w:hideMark/>
          </w:tcPr>
          <w:p w14:paraId="1CC9BCF5" w14:textId="77777777" w:rsidR="00121C56" w:rsidRPr="002A36FC" w:rsidRDefault="00121C56" w:rsidP="00892B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>
              <w:rPr>
                <w:rFonts w:eastAsia="Times New Roman"/>
                <w:color w:val="000000"/>
                <w:sz w:val="24"/>
                <w:lang w:eastAsia="en-GB"/>
              </w:rPr>
              <w:t>POM</w:t>
            </w:r>
          </w:p>
        </w:tc>
        <w:tc>
          <w:tcPr>
            <w:tcW w:w="1295" w:type="dxa"/>
            <w:noWrap/>
            <w:hideMark/>
          </w:tcPr>
          <w:p w14:paraId="0262BD87" w14:textId="77777777" w:rsidR="00121C56" w:rsidRPr="002A36FC" w:rsidRDefault="00121C56" w:rsidP="00892B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>
              <w:rPr>
                <w:rFonts w:eastAsia="Times New Roman"/>
                <w:color w:val="000000"/>
                <w:sz w:val="24"/>
                <w:lang w:eastAsia="en-GB"/>
              </w:rPr>
              <w:t>POM</w:t>
            </w: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 xml:space="preserve"> </w:t>
            </w:r>
            <w:sdt>
              <w:sdtPr>
                <w:rPr>
                  <w:rFonts w:eastAsia="Times New Roman"/>
                  <w:color w:val="000000"/>
                  <w:sz w:val="24"/>
                  <w:vertAlign w:val="superscript"/>
                  <w:lang w:eastAsia="en-GB"/>
                </w:rPr>
                <w:tag w:val="MENDELEY_CITATION_v3_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"/>
                <w:id w:val="1129818623"/>
                <w:placeholder>
                  <w:docPart w:val="91638A70014B42A7B35BF58C1CC2230B"/>
                </w:placeholder>
              </w:sdtPr>
              <w:sdtEndPr>
                <w:rPr>
                  <w:rFonts w:eastAsiaTheme="minorHAnsi"/>
                  <w:lang w:eastAsia="zh-CN"/>
                </w:rPr>
              </w:sdtEndPr>
              <w:sdtContent>
                <w:r w:rsidRPr="00FC1F22">
                  <w:rPr>
                    <w:b w:val="0"/>
                    <w:color w:val="000000"/>
                    <w:sz w:val="24"/>
                    <w:vertAlign w:val="superscript"/>
                  </w:rPr>
                  <w:t>1,2</w:t>
                </w:r>
              </w:sdtContent>
            </w:sdt>
          </w:p>
        </w:tc>
        <w:tc>
          <w:tcPr>
            <w:tcW w:w="968" w:type="dxa"/>
            <w:noWrap/>
            <w:hideMark/>
          </w:tcPr>
          <w:p w14:paraId="210D9233" w14:textId="77777777" w:rsidR="00121C56" w:rsidRPr="002A36FC" w:rsidRDefault="00121C56" w:rsidP="00892B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 xml:space="preserve">PEG </w:t>
            </w:r>
            <w:sdt>
              <w:sdtPr>
                <w:rPr>
                  <w:rFonts w:eastAsia="Times New Roman"/>
                  <w:color w:val="000000"/>
                  <w:sz w:val="24"/>
                  <w:vertAlign w:val="superscript"/>
                  <w:lang w:eastAsia="en-GB"/>
                </w:rPr>
                <w:tag w:val="MENDELEY_CITATION_v3_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"/>
                <w:id w:val="-524942258"/>
                <w:placeholder>
                  <w:docPart w:val="91638A70014B42A7B35BF58C1CC2230B"/>
                </w:placeholder>
              </w:sdtPr>
              <w:sdtEndPr>
                <w:rPr>
                  <w:rFonts w:eastAsiaTheme="minorHAnsi"/>
                  <w:lang w:eastAsia="zh-CN"/>
                </w:rPr>
              </w:sdtEndPr>
              <w:sdtContent>
                <w:r w:rsidRPr="00FC1F22">
                  <w:rPr>
                    <w:b w:val="0"/>
                    <w:color w:val="000000"/>
                    <w:sz w:val="24"/>
                    <w:vertAlign w:val="superscript"/>
                  </w:rPr>
                  <w:t>3</w:t>
                </w:r>
              </w:sdtContent>
            </w:sdt>
          </w:p>
        </w:tc>
      </w:tr>
      <w:tr w:rsidR="00121C56" w:rsidRPr="002A36FC" w14:paraId="5298ED0D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62116E10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sz w:val="24"/>
                <w:lang w:eastAsia="en-GB"/>
              </w:rPr>
            </w:pPr>
          </w:p>
        </w:tc>
        <w:tc>
          <w:tcPr>
            <w:tcW w:w="3165" w:type="dxa"/>
            <w:noWrap/>
            <w:hideMark/>
          </w:tcPr>
          <w:p w14:paraId="51B85319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lang w:eastAsia="en-GB"/>
              </w:rPr>
            </w:pPr>
            <w:r w:rsidRPr="002A36FC">
              <w:rPr>
                <w:rFonts w:eastAsia="Times New Roman"/>
                <w:sz w:val="24"/>
                <w:lang w:eastAsia="en-GB"/>
              </w:rPr>
              <w:t>13</w:t>
            </w:r>
            <w:r>
              <w:rPr>
                <w:rFonts w:eastAsia="Times New Roman"/>
                <w:sz w:val="24"/>
                <w:lang w:eastAsia="en-GB"/>
              </w:rPr>
              <w:t>50.2</w:t>
            </w:r>
          </w:p>
        </w:tc>
        <w:tc>
          <w:tcPr>
            <w:tcW w:w="1535" w:type="dxa"/>
            <w:noWrap/>
            <w:hideMark/>
          </w:tcPr>
          <w:p w14:paraId="2758C684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</w:p>
        </w:tc>
        <w:tc>
          <w:tcPr>
            <w:tcW w:w="1295" w:type="dxa"/>
            <w:noWrap/>
            <w:hideMark/>
          </w:tcPr>
          <w:p w14:paraId="13C48707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lang w:eastAsia="en-GB"/>
              </w:rPr>
            </w:pPr>
          </w:p>
        </w:tc>
        <w:tc>
          <w:tcPr>
            <w:tcW w:w="968" w:type="dxa"/>
            <w:noWrap/>
            <w:hideMark/>
          </w:tcPr>
          <w:p w14:paraId="757CDF8C" w14:textId="77777777" w:rsidR="00121C56" w:rsidRPr="00FC1F22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FC1F22">
              <w:rPr>
                <w:rFonts w:eastAsia="Times New Roman"/>
                <w:color w:val="000000"/>
                <w:sz w:val="24"/>
                <w:lang w:eastAsia="en-GB"/>
              </w:rPr>
              <w:t>1343</w:t>
            </w:r>
          </w:p>
        </w:tc>
      </w:tr>
      <w:tr w:rsidR="00121C56" w:rsidRPr="002A36FC" w14:paraId="261A74C0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4FCAFAD7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sz w:val="24"/>
                <w:lang w:eastAsia="en-GB"/>
              </w:rPr>
            </w:pPr>
          </w:p>
        </w:tc>
        <w:tc>
          <w:tcPr>
            <w:tcW w:w="3165" w:type="dxa"/>
            <w:noWrap/>
            <w:hideMark/>
          </w:tcPr>
          <w:p w14:paraId="3905F242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lang w:eastAsia="en-GB"/>
              </w:rPr>
            </w:pPr>
            <w:r w:rsidRPr="002A36FC">
              <w:rPr>
                <w:rFonts w:eastAsia="Times New Roman"/>
                <w:sz w:val="24"/>
                <w:lang w:eastAsia="en-GB"/>
              </w:rPr>
              <w:t>129</w:t>
            </w:r>
            <w:r>
              <w:rPr>
                <w:rFonts w:eastAsia="Times New Roman"/>
                <w:sz w:val="24"/>
                <w:lang w:eastAsia="en-GB"/>
              </w:rPr>
              <w:t>8.1</w:t>
            </w:r>
          </w:p>
        </w:tc>
        <w:tc>
          <w:tcPr>
            <w:tcW w:w="1535" w:type="dxa"/>
            <w:noWrap/>
            <w:hideMark/>
          </w:tcPr>
          <w:p w14:paraId="342B93E3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</w:p>
        </w:tc>
        <w:tc>
          <w:tcPr>
            <w:tcW w:w="1295" w:type="dxa"/>
            <w:noWrap/>
            <w:hideMark/>
          </w:tcPr>
          <w:p w14:paraId="06D53101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lang w:eastAsia="en-GB"/>
              </w:rPr>
            </w:pPr>
          </w:p>
        </w:tc>
        <w:tc>
          <w:tcPr>
            <w:tcW w:w="968" w:type="dxa"/>
            <w:noWrap/>
            <w:hideMark/>
          </w:tcPr>
          <w:p w14:paraId="3BC5960E" w14:textId="77777777" w:rsidR="00121C56" w:rsidRPr="00FC1F22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FC1F22">
              <w:rPr>
                <w:rFonts w:eastAsia="Times New Roman"/>
                <w:color w:val="000000"/>
                <w:sz w:val="24"/>
                <w:lang w:eastAsia="en-GB"/>
              </w:rPr>
              <w:t>1279</w:t>
            </w:r>
          </w:p>
        </w:tc>
      </w:tr>
      <w:tr w:rsidR="00121C56" w:rsidRPr="002A36FC" w14:paraId="6C6BE757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5FFD9F2C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</w:pPr>
          </w:p>
        </w:tc>
        <w:tc>
          <w:tcPr>
            <w:tcW w:w="3165" w:type="dxa"/>
            <w:noWrap/>
            <w:hideMark/>
          </w:tcPr>
          <w:p w14:paraId="1FD04862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124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9.9</w:t>
            </w:r>
          </w:p>
        </w:tc>
        <w:tc>
          <w:tcPr>
            <w:tcW w:w="1535" w:type="dxa"/>
            <w:noWrap/>
            <w:hideMark/>
          </w:tcPr>
          <w:p w14:paraId="14759293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</w:p>
        </w:tc>
        <w:tc>
          <w:tcPr>
            <w:tcW w:w="1295" w:type="dxa"/>
            <w:noWrap/>
            <w:hideMark/>
          </w:tcPr>
          <w:p w14:paraId="7D84C300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lang w:eastAsia="en-GB"/>
              </w:rPr>
            </w:pPr>
          </w:p>
        </w:tc>
        <w:tc>
          <w:tcPr>
            <w:tcW w:w="968" w:type="dxa"/>
            <w:noWrap/>
            <w:hideMark/>
          </w:tcPr>
          <w:p w14:paraId="6939E0A4" w14:textId="77777777" w:rsidR="00121C56" w:rsidRPr="00FC1F22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FC1F22">
              <w:rPr>
                <w:rFonts w:eastAsia="Times New Roman"/>
                <w:color w:val="000000"/>
                <w:sz w:val="24"/>
                <w:lang w:eastAsia="en-GB"/>
              </w:rPr>
              <w:t>1240</w:t>
            </w:r>
          </w:p>
        </w:tc>
      </w:tr>
      <w:tr w:rsidR="00121C56" w:rsidRPr="002A36FC" w14:paraId="5C9E0355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0296E6CD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</w:pPr>
          </w:p>
        </w:tc>
        <w:tc>
          <w:tcPr>
            <w:tcW w:w="3165" w:type="dxa"/>
            <w:noWrap/>
            <w:hideMark/>
          </w:tcPr>
          <w:p w14:paraId="7220F30D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1137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.5</w:t>
            </w:r>
          </w:p>
        </w:tc>
        <w:tc>
          <w:tcPr>
            <w:tcW w:w="1535" w:type="dxa"/>
            <w:noWrap/>
            <w:hideMark/>
          </w:tcPr>
          <w:p w14:paraId="75193CD9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</w:p>
        </w:tc>
        <w:tc>
          <w:tcPr>
            <w:tcW w:w="1295" w:type="dxa"/>
            <w:noWrap/>
            <w:hideMark/>
          </w:tcPr>
          <w:p w14:paraId="64403CCD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lang w:eastAsia="en-GB"/>
              </w:rPr>
            </w:pPr>
          </w:p>
        </w:tc>
        <w:tc>
          <w:tcPr>
            <w:tcW w:w="968" w:type="dxa"/>
            <w:noWrap/>
            <w:hideMark/>
          </w:tcPr>
          <w:p w14:paraId="0F697AF0" w14:textId="77777777" w:rsidR="00121C56" w:rsidRPr="00FC1F22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FC1F22">
              <w:rPr>
                <w:rFonts w:eastAsia="Times New Roman"/>
                <w:color w:val="000000"/>
                <w:sz w:val="24"/>
                <w:lang w:eastAsia="en-GB"/>
              </w:rPr>
              <w:t>1130</w:t>
            </w:r>
          </w:p>
        </w:tc>
      </w:tr>
      <w:tr w:rsidR="00121C56" w:rsidRPr="002A36FC" w14:paraId="1B13A2AC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34F2ABEC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</w:pPr>
          </w:p>
        </w:tc>
        <w:tc>
          <w:tcPr>
            <w:tcW w:w="3165" w:type="dxa"/>
            <w:noWrap/>
            <w:hideMark/>
          </w:tcPr>
          <w:p w14:paraId="5CBA409E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109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5.6</w:t>
            </w:r>
          </w:p>
        </w:tc>
        <w:tc>
          <w:tcPr>
            <w:tcW w:w="1535" w:type="dxa"/>
            <w:noWrap/>
            <w:hideMark/>
          </w:tcPr>
          <w:p w14:paraId="704DDCF7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</w:p>
        </w:tc>
        <w:tc>
          <w:tcPr>
            <w:tcW w:w="1295" w:type="dxa"/>
            <w:noWrap/>
            <w:hideMark/>
          </w:tcPr>
          <w:p w14:paraId="7622DB53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lang w:eastAsia="en-GB"/>
              </w:rPr>
            </w:pPr>
          </w:p>
        </w:tc>
        <w:tc>
          <w:tcPr>
            <w:tcW w:w="968" w:type="dxa"/>
            <w:noWrap/>
            <w:hideMark/>
          </w:tcPr>
          <w:p w14:paraId="3244F910" w14:textId="77777777" w:rsidR="00121C56" w:rsidRPr="00FC1F22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FC1F22">
              <w:rPr>
                <w:rFonts w:eastAsia="Times New Roman"/>
                <w:color w:val="000000"/>
                <w:sz w:val="24"/>
                <w:lang w:eastAsia="en-GB"/>
              </w:rPr>
              <w:t>1094</w:t>
            </w:r>
          </w:p>
        </w:tc>
      </w:tr>
      <w:tr w:rsidR="00121C56" w:rsidRPr="002A36FC" w14:paraId="5ED6377C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5B545B60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98</w:t>
            </w:r>
            <w:r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7.6</w:t>
            </w:r>
          </w:p>
        </w:tc>
        <w:tc>
          <w:tcPr>
            <w:tcW w:w="3165" w:type="dxa"/>
            <w:noWrap/>
            <w:hideMark/>
          </w:tcPr>
          <w:p w14:paraId="4E42693C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98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7.6</w:t>
            </w:r>
          </w:p>
        </w:tc>
        <w:tc>
          <w:tcPr>
            <w:tcW w:w="1535" w:type="dxa"/>
            <w:noWrap/>
            <w:hideMark/>
          </w:tcPr>
          <w:p w14:paraId="64CC0A32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989,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5</w:t>
            </w:r>
          </w:p>
        </w:tc>
        <w:tc>
          <w:tcPr>
            <w:tcW w:w="1295" w:type="dxa"/>
            <w:noWrap/>
            <w:hideMark/>
          </w:tcPr>
          <w:p w14:paraId="02B0137C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988</w:t>
            </w:r>
          </w:p>
        </w:tc>
        <w:tc>
          <w:tcPr>
            <w:tcW w:w="968" w:type="dxa"/>
            <w:noWrap/>
            <w:hideMark/>
          </w:tcPr>
          <w:p w14:paraId="37E81E11" w14:textId="77777777" w:rsidR="00121C56" w:rsidRPr="00FC1F22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</w:p>
        </w:tc>
      </w:tr>
      <w:tr w:rsidR="00121C56" w:rsidRPr="002A36FC" w14:paraId="51044697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5B1B8190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94</w:t>
            </w:r>
            <w:r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3.2</w:t>
            </w:r>
          </w:p>
        </w:tc>
        <w:tc>
          <w:tcPr>
            <w:tcW w:w="3165" w:type="dxa"/>
            <w:noWrap/>
            <w:hideMark/>
          </w:tcPr>
          <w:p w14:paraId="49465245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94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1.3</w:t>
            </w:r>
          </w:p>
        </w:tc>
        <w:tc>
          <w:tcPr>
            <w:tcW w:w="1535" w:type="dxa"/>
            <w:noWrap/>
            <w:hideMark/>
          </w:tcPr>
          <w:p w14:paraId="29CEFC8E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94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3</w:t>
            </w: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,2</w:t>
            </w:r>
          </w:p>
        </w:tc>
        <w:tc>
          <w:tcPr>
            <w:tcW w:w="1295" w:type="dxa"/>
            <w:noWrap/>
            <w:hideMark/>
          </w:tcPr>
          <w:p w14:paraId="04BBA51D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945</w:t>
            </w:r>
          </w:p>
        </w:tc>
        <w:tc>
          <w:tcPr>
            <w:tcW w:w="968" w:type="dxa"/>
            <w:noWrap/>
            <w:hideMark/>
          </w:tcPr>
          <w:p w14:paraId="2DB9EEA0" w14:textId="77777777" w:rsidR="00121C56" w:rsidRPr="00FC1F22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FC1F22">
              <w:rPr>
                <w:rFonts w:eastAsia="Times New Roman"/>
                <w:color w:val="000000"/>
                <w:sz w:val="24"/>
                <w:lang w:eastAsia="en-GB"/>
              </w:rPr>
              <w:t>951</w:t>
            </w:r>
          </w:p>
        </w:tc>
      </w:tr>
      <w:tr w:rsidR="00121C56" w:rsidRPr="002A36FC" w14:paraId="30042A6B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2C150039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8</w:t>
            </w:r>
            <w:r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69.9</w:t>
            </w:r>
          </w:p>
        </w:tc>
        <w:tc>
          <w:tcPr>
            <w:tcW w:w="3165" w:type="dxa"/>
            <w:noWrap/>
            <w:hideMark/>
          </w:tcPr>
          <w:p w14:paraId="3CB65DBA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>
              <w:rPr>
                <w:rFonts w:eastAsia="Times New Roman"/>
                <w:color w:val="000000"/>
                <w:sz w:val="24"/>
                <w:lang w:eastAsia="en-GB"/>
              </w:rPr>
              <w:t>868.0</w:t>
            </w:r>
          </w:p>
        </w:tc>
        <w:tc>
          <w:tcPr>
            <w:tcW w:w="1535" w:type="dxa"/>
            <w:noWrap/>
            <w:hideMark/>
          </w:tcPr>
          <w:p w14:paraId="3B368C4D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87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2,9</w:t>
            </w:r>
          </w:p>
        </w:tc>
        <w:tc>
          <w:tcPr>
            <w:tcW w:w="1295" w:type="dxa"/>
            <w:noWrap/>
            <w:hideMark/>
          </w:tcPr>
          <w:p w14:paraId="36B136BF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875</w:t>
            </w:r>
          </w:p>
        </w:tc>
        <w:tc>
          <w:tcPr>
            <w:tcW w:w="968" w:type="dxa"/>
            <w:noWrap/>
            <w:hideMark/>
          </w:tcPr>
          <w:p w14:paraId="478E0FE2" w14:textId="77777777" w:rsidR="00121C56" w:rsidRPr="00FC1F22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</w:p>
        </w:tc>
      </w:tr>
      <w:tr w:rsidR="00121C56" w:rsidRPr="002A36FC" w14:paraId="3CC2C8B3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2ADC1221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85</w:t>
            </w:r>
            <w:r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8.3</w:t>
            </w:r>
          </w:p>
        </w:tc>
        <w:tc>
          <w:tcPr>
            <w:tcW w:w="3165" w:type="dxa"/>
            <w:noWrap/>
            <w:hideMark/>
          </w:tcPr>
          <w:p w14:paraId="57B04BDC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85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2.5</w:t>
            </w:r>
          </w:p>
        </w:tc>
        <w:tc>
          <w:tcPr>
            <w:tcW w:w="1535" w:type="dxa"/>
            <w:noWrap/>
            <w:hideMark/>
          </w:tcPr>
          <w:p w14:paraId="215B28E4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85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2</w:t>
            </w: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,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5</w:t>
            </w:r>
          </w:p>
        </w:tc>
        <w:tc>
          <w:tcPr>
            <w:tcW w:w="1295" w:type="dxa"/>
            <w:noWrap/>
            <w:hideMark/>
          </w:tcPr>
          <w:p w14:paraId="413C70DE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855</w:t>
            </w:r>
          </w:p>
        </w:tc>
        <w:tc>
          <w:tcPr>
            <w:tcW w:w="968" w:type="dxa"/>
            <w:noWrap/>
            <w:hideMark/>
          </w:tcPr>
          <w:p w14:paraId="46C2DDC6" w14:textId="77777777" w:rsidR="00121C56" w:rsidRPr="00FC1F22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FC1F22">
              <w:rPr>
                <w:rFonts w:eastAsia="Times New Roman"/>
                <w:color w:val="000000"/>
                <w:sz w:val="24"/>
                <w:lang w:eastAsia="en-GB"/>
              </w:rPr>
              <w:t>840</w:t>
            </w:r>
          </w:p>
        </w:tc>
      </w:tr>
      <w:tr w:rsidR="00121C56" w:rsidRPr="002A36FC" w14:paraId="59A17CF9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179A57B7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79</w:t>
            </w:r>
            <w:r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8.5</w:t>
            </w:r>
          </w:p>
        </w:tc>
        <w:tc>
          <w:tcPr>
            <w:tcW w:w="3165" w:type="dxa"/>
            <w:noWrap/>
            <w:hideMark/>
          </w:tcPr>
          <w:p w14:paraId="1723D569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79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6.6</w:t>
            </w:r>
          </w:p>
        </w:tc>
        <w:tc>
          <w:tcPr>
            <w:tcW w:w="1535" w:type="dxa"/>
            <w:noWrap/>
            <w:hideMark/>
          </w:tcPr>
          <w:p w14:paraId="54BECD06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79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0,8</w:t>
            </w:r>
          </w:p>
        </w:tc>
        <w:tc>
          <w:tcPr>
            <w:tcW w:w="1295" w:type="dxa"/>
            <w:noWrap/>
            <w:hideMark/>
          </w:tcPr>
          <w:p w14:paraId="36CC3BA4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805</w:t>
            </w:r>
          </w:p>
        </w:tc>
        <w:tc>
          <w:tcPr>
            <w:tcW w:w="968" w:type="dxa"/>
            <w:noWrap/>
            <w:hideMark/>
          </w:tcPr>
          <w:p w14:paraId="5418E1F6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lang w:eastAsia="en-GB"/>
              </w:rPr>
            </w:pPr>
          </w:p>
        </w:tc>
      </w:tr>
      <w:tr w:rsidR="00121C56" w:rsidRPr="002A36FC" w14:paraId="7707437D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234437CC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73</w:t>
            </w:r>
            <w:r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1.0</w:t>
            </w:r>
          </w:p>
        </w:tc>
        <w:tc>
          <w:tcPr>
            <w:tcW w:w="3165" w:type="dxa"/>
            <w:noWrap/>
            <w:hideMark/>
          </w:tcPr>
          <w:p w14:paraId="0B1D50B3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7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27.2</w:t>
            </w:r>
          </w:p>
        </w:tc>
        <w:tc>
          <w:tcPr>
            <w:tcW w:w="1535" w:type="dxa"/>
            <w:noWrap/>
            <w:hideMark/>
          </w:tcPr>
          <w:p w14:paraId="7EAD905B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71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3,7</w:t>
            </w:r>
          </w:p>
        </w:tc>
        <w:tc>
          <w:tcPr>
            <w:tcW w:w="1295" w:type="dxa"/>
            <w:noWrap/>
            <w:hideMark/>
          </w:tcPr>
          <w:p w14:paraId="6387EF23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730</w:t>
            </w:r>
          </w:p>
        </w:tc>
        <w:tc>
          <w:tcPr>
            <w:tcW w:w="968" w:type="dxa"/>
            <w:noWrap/>
            <w:hideMark/>
          </w:tcPr>
          <w:p w14:paraId="70EE0A1F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</w:p>
        </w:tc>
      </w:tr>
      <w:tr w:rsidR="00121C56" w:rsidRPr="002A36FC" w14:paraId="382118F6" w14:textId="77777777" w:rsidTr="00892B0E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6CB518E7" w14:textId="77777777" w:rsidR="00121C56" w:rsidRPr="002A36FC" w:rsidRDefault="00121C56" w:rsidP="00892B0E">
            <w:pPr>
              <w:jc w:val="center"/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5</w:t>
            </w:r>
            <w:r>
              <w:rPr>
                <w:rFonts w:eastAsia="Times New Roman"/>
                <w:b w:val="0"/>
                <w:bCs w:val="0"/>
                <w:color w:val="000000"/>
                <w:sz w:val="24"/>
                <w:lang w:eastAsia="en-GB"/>
              </w:rPr>
              <w:t>13.1</w:t>
            </w:r>
          </w:p>
        </w:tc>
        <w:tc>
          <w:tcPr>
            <w:tcW w:w="3165" w:type="dxa"/>
            <w:noWrap/>
            <w:hideMark/>
          </w:tcPr>
          <w:p w14:paraId="7A8957EA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50</w:t>
            </w:r>
            <w:r>
              <w:rPr>
                <w:rFonts w:eastAsia="Times New Roman"/>
                <w:color w:val="000000"/>
                <w:sz w:val="24"/>
                <w:lang w:eastAsia="en-GB"/>
              </w:rPr>
              <w:t>9.2</w:t>
            </w:r>
          </w:p>
        </w:tc>
        <w:tc>
          <w:tcPr>
            <w:tcW w:w="1535" w:type="dxa"/>
            <w:noWrap/>
            <w:hideMark/>
          </w:tcPr>
          <w:p w14:paraId="01FEB1E9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  <w:r w:rsidRPr="002A36FC">
              <w:rPr>
                <w:rFonts w:eastAsia="Times New Roman"/>
                <w:color w:val="000000"/>
                <w:sz w:val="24"/>
                <w:lang w:eastAsia="en-GB"/>
              </w:rPr>
              <w:t>505,6</w:t>
            </w:r>
          </w:p>
        </w:tc>
        <w:tc>
          <w:tcPr>
            <w:tcW w:w="1295" w:type="dxa"/>
            <w:noWrap/>
            <w:hideMark/>
          </w:tcPr>
          <w:p w14:paraId="22FBDB8A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lang w:eastAsia="en-GB"/>
              </w:rPr>
            </w:pPr>
          </w:p>
        </w:tc>
        <w:tc>
          <w:tcPr>
            <w:tcW w:w="968" w:type="dxa"/>
            <w:noWrap/>
            <w:hideMark/>
          </w:tcPr>
          <w:p w14:paraId="3321F0D6" w14:textId="77777777" w:rsidR="00121C56" w:rsidRPr="002A36FC" w:rsidRDefault="00121C56" w:rsidP="00892B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4"/>
                <w:lang w:eastAsia="en-GB"/>
              </w:rPr>
            </w:pPr>
          </w:p>
        </w:tc>
      </w:tr>
    </w:tbl>
    <w:p w14:paraId="68C75953" w14:textId="77777777" w:rsidR="00121C56" w:rsidRPr="002A36FC" w:rsidRDefault="00121C56" w:rsidP="00121C56">
      <w:pPr>
        <w:spacing w:line="480" w:lineRule="auto"/>
        <w:rPr>
          <w:sz w:val="24"/>
        </w:rPr>
      </w:pPr>
    </w:p>
    <w:p w14:paraId="42BABBB0" w14:textId="77777777" w:rsidR="00121C56" w:rsidRPr="002A36FC" w:rsidRDefault="00121C56" w:rsidP="00121C56">
      <w:pPr>
        <w:spacing w:line="480" w:lineRule="auto"/>
        <w:jc w:val="center"/>
        <w:rPr>
          <w:sz w:val="24"/>
        </w:rPr>
      </w:pPr>
      <w:r>
        <w:rPr>
          <w:noProof/>
          <w:sz w:val="16"/>
          <w:szCs w:val="16"/>
        </w:rPr>
        <w:drawing>
          <wp:inline distT="0" distB="0" distL="0" distR="0" wp14:anchorId="41A114D1" wp14:editId="5BA85D2E">
            <wp:extent cx="2880000" cy="2096331"/>
            <wp:effectExtent l="0" t="0" r="0" b="0"/>
            <wp:docPr id="37" name="Imagen 4" descr="Gráfico, Gráfico radial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Gráfico, Gráfico radial&#10;&#10;Descripción generada automá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096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F366B" w14:textId="77777777" w:rsidR="00121C56" w:rsidRPr="00681C02" w:rsidRDefault="00121C56" w:rsidP="00121C56">
      <w:pPr>
        <w:rPr>
          <w:b/>
          <w:bCs/>
          <w:color w:val="000000"/>
          <w:sz w:val="20"/>
          <w:szCs w:val="20"/>
          <w:lang w:val="nl-NL"/>
        </w:rPr>
      </w:pPr>
      <w:r w:rsidRPr="00681C02">
        <w:rPr>
          <w:b/>
          <w:bCs/>
          <w:sz w:val="20"/>
          <w:szCs w:val="20"/>
        </w:rPr>
        <w:t>Scheme S1.</w:t>
      </w:r>
      <w:r w:rsidRPr="00681C02">
        <w:rPr>
          <w:b/>
          <w:bCs/>
          <w:color w:val="000000"/>
          <w:sz w:val="20"/>
          <w:szCs w:val="20"/>
        </w:rPr>
        <w:t xml:space="preserve"> </w:t>
      </w:r>
      <w:r w:rsidRPr="00681C02">
        <w:rPr>
          <w:color w:val="000000"/>
          <w:sz w:val="20"/>
          <w:szCs w:val="20"/>
        </w:rPr>
        <w:t xml:space="preserve">Structure of the </w:t>
      </w:r>
      <w:r w:rsidRPr="00681C02">
        <w:rPr>
          <w:color w:val="000000"/>
          <w:sz w:val="20"/>
          <w:szCs w:val="20"/>
          <w:lang w:val="nl-NL"/>
        </w:rPr>
        <w:t>β</w:t>
      </w:r>
      <w:r w:rsidRPr="00681C02">
        <w:rPr>
          <w:color w:val="000000"/>
          <w:sz w:val="20"/>
          <w:szCs w:val="20"/>
        </w:rPr>
        <w:t xml:space="preserve">2 isomer of the </w:t>
      </w:r>
      <w:proofErr w:type="spellStart"/>
      <w:r w:rsidRPr="00681C02">
        <w:rPr>
          <w:color w:val="000000"/>
          <w:sz w:val="20"/>
          <w:szCs w:val="20"/>
        </w:rPr>
        <w:t>monolacunary</w:t>
      </w:r>
      <w:proofErr w:type="spellEnd"/>
      <w:r w:rsidRPr="00681C02">
        <w:rPr>
          <w:color w:val="000000"/>
          <w:sz w:val="20"/>
          <w:szCs w:val="20"/>
        </w:rPr>
        <w:t xml:space="preserve"> </w:t>
      </w:r>
      <w:proofErr w:type="spellStart"/>
      <w:r w:rsidRPr="00681C02">
        <w:rPr>
          <w:color w:val="000000"/>
          <w:sz w:val="20"/>
          <w:szCs w:val="20"/>
        </w:rPr>
        <w:t>Keggin</w:t>
      </w:r>
      <w:proofErr w:type="spellEnd"/>
      <w:r w:rsidRPr="00681C02">
        <w:rPr>
          <w:color w:val="000000"/>
          <w:sz w:val="20"/>
          <w:szCs w:val="20"/>
        </w:rPr>
        <w:t xml:space="preserve"> ion [SiW</w:t>
      </w:r>
      <w:r w:rsidRPr="00681C02">
        <w:rPr>
          <w:color w:val="000000"/>
          <w:sz w:val="20"/>
          <w:szCs w:val="20"/>
          <w:vertAlign w:val="subscript"/>
        </w:rPr>
        <w:t>11</w:t>
      </w:r>
      <w:r w:rsidRPr="00681C02">
        <w:rPr>
          <w:color w:val="000000"/>
          <w:sz w:val="20"/>
          <w:szCs w:val="20"/>
        </w:rPr>
        <w:t>O</w:t>
      </w:r>
      <w:r w:rsidRPr="00681C02">
        <w:rPr>
          <w:color w:val="000000"/>
          <w:sz w:val="20"/>
          <w:szCs w:val="20"/>
          <w:vertAlign w:val="subscript"/>
        </w:rPr>
        <w:t>39</w:t>
      </w:r>
      <w:r w:rsidRPr="00681C02">
        <w:rPr>
          <w:color w:val="000000"/>
          <w:sz w:val="20"/>
          <w:szCs w:val="20"/>
        </w:rPr>
        <w:t>]</w:t>
      </w:r>
      <w:r w:rsidRPr="00681C02">
        <w:rPr>
          <w:color w:val="000000"/>
          <w:sz w:val="20"/>
          <w:szCs w:val="20"/>
          <w:vertAlign w:val="superscript"/>
        </w:rPr>
        <w:t>-8</w:t>
      </w:r>
      <w:r w:rsidRPr="00681C02">
        <w:rPr>
          <w:color w:val="000000"/>
          <w:sz w:val="20"/>
          <w:szCs w:val="20"/>
        </w:rPr>
        <w:t xml:space="preserve"> with labelling of the different oxygen atoms. WO</w:t>
      </w:r>
      <w:r w:rsidRPr="00681C02">
        <w:rPr>
          <w:color w:val="000000"/>
          <w:sz w:val="20"/>
          <w:szCs w:val="20"/>
          <w:vertAlign w:val="subscript"/>
        </w:rPr>
        <w:t>6</w:t>
      </w:r>
      <w:r w:rsidRPr="00681C02">
        <w:rPr>
          <w:color w:val="000000"/>
          <w:sz w:val="20"/>
          <w:szCs w:val="20"/>
        </w:rPr>
        <w:t xml:space="preserve"> octahedra (blue) and SiO</w:t>
      </w:r>
      <w:r w:rsidRPr="00681C02">
        <w:rPr>
          <w:color w:val="000000"/>
          <w:sz w:val="20"/>
          <w:szCs w:val="20"/>
          <w:vertAlign w:val="subscript"/>
        </w:rPr>
        <w:t xml:space="preserve">4 </w:t>
      </w:r>
      <w:r w:rsidRPr="00681C02">
        <w:rPr>
          <w:color w:val="000000"/>
          <w:sz w:val="20"/>
          <w:szCs w:val="20"/>
        </w:rPr>
        <w:t>tetrahedra (yellow). Adapted from (</w:t>
      </w:r>
      <w:proofErr w:type="spellStart"/>
      <w:r w:rsidRPr="00681C02">
        <w:rPr>
          <w:color w:val="000000"/>
          <w:sz w:val="20"/>
          <w:szCs w:val="20"/>
        </w:rPr>
        <w:t>Chermette</w:t>
      </w:r>
      <w:proofErr w:type="spellEnd"/>
      <w:r w:rsidRPr="00681C02">
        <w:rPr>
          <w:color w:val="000000"/>
          <w:sz w:val="20"/>
          <w:szCs w:val="20"/>
        </w:rPr>
        <w:t xml:space="preserve"> and Lefebvre, 2012). </w:t>
      </w:r>
      <w:sdt>
        <w:sdtPr>
          <w:rPr>
            <w:color w:val="000000"/>
            <w:sz w:val="20"/>
            <w:szCs w:val="20"/>
            <w:vertAlign w:val="superscript"/>
            <w:lang w:val="nl-NL"/>
          </w:rPr>
          <w:tag w:val="MENDELEY_CITATION_v3_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"/>
          <w:id w:val="994845705"/>
          <w:placeholder>
            <w:docPart w:val="91638A70014B42A7B35BF58C1CC2230B"/>
          </w:placeholder>
        </w:sdtPr>
        <w:sdtContent>
          <w:r w:rsidRPr="00681C02">
            <w:rPr>
              <w:color w:val="000000"/>
              <w:sz w:val="20"/>
              <w:szCs w:val="20"/>
              <w:vertAlign w:val="superscript"/>
              <w:lang w:val="nl-NL"/>
            </w:rPr>
            <w:t>4</w:t>
          </w:r>
        </w:sdtContent>
      </w:sdt>
      <w:r w:rsidRPr="00681C02">
        <w:rPr>
          <w:b/>
          <w:bCs/>
          <w:color w:val="000000"/>
          <w:sz w:val="20"/>
          <w:szCs w:val="20"/>
          <w:lang w:val="nl-NL"/>
        </w:rPr>
        <w:t xml:space="preserve"> </w:t>
      </w:r>
    </w:p>
    <w:p w14:paraId="1297546E" w14:textId="77777777" w:rsidR="00121C56" w:rsidRPr="00053BFA" w:rsidRDefault="00121C56" w:rsidP="00121C56">
      <w:pPr>
        <w:spacing w:line="480" w:lineRule="auto"/>
        <w:rPr>
          <w:b/>
          <w:bCs/>
          <w:sz w:val="24"/>
          <w:lang w:val="nl-NL"/>
        </w:rPr>
      </w:pPr>
    </w:p>
    <w:p w14:paraId="528EC438" w14:textId="77777777" w:rsidR="00121C56" w:rsidRPr="00053BFA" w:rsidRDefault="00121C56" w:rsidP="00121C56">
      <w:pPr>
        <w:spacing w:line="480" w:lineRule="auto"/>
        <w:rPr>
          <w:sz w:val="24"/>
          <w:lang w:val="nl-NL"/>
        </w:rPr>
      </w:pPr>
    </w:p>
    <w:p w14:paraId="4A0A8464" w14:textId="77777777" w:rsidR="00121C56" w:rsidRPr="00053BFA" w:rsidRDefault="00121C56" w:rsidP="00121C56">
      <w:pPr>
        <w:spacing w:line="480" w:lineRule="auto"/>
        <w:rPr>
          <w:sz w:val="24"/>
          <w:lang w:val="nl-NL"/>
        </w:rPr>
      </w:pPr>
    </w:p>
    <w:p w14:paraId="1085C753" w14:textId="77777777" w:rsidR="00121C56" w:rsidRPr="00053BFA" w:rsidRDefault="00121C56" w:rsidP="00121C56">
      <w:pPr>
        <w:spacing w:line="480" w:lineRule="auto"/>
        <w:rPr>
          <w:sz w:val="24"/>
          <w:lang w:val="nl-NL"/>
        </w:rPr>
      </w:pPr>
    </w:p>
    <w:p w14:paraId="773C6A34" w14:textId="77777777" w:rsidR="00121C56" w:rsidRPr="00053BFA" w:rsidRDefault="00121C56" w:rsidP="00121C56">
      <w:pPr>
        <w:spacing w:line="480" w:lineRule="auto"/>
        <w:rPr>
          <w:sz w:val="24"/>
          <w:lang w:val="nl-NL"/>
        </w:rPr>
      </w:pPr>
    </w:p>
    <w:p w14:paraId="63C34FCA" w14:textId="77777777" w:rsidR="00121C56" w:rsidRDefault="00121C56" w:rsidP="00121C56">
      <w:pPr>
        <w:spacing w:line="480" w:lineRule="auto"/>
        <w:rPr>
          <w:sz w:val="24"/>
          <w:lang w:val="nl-NL"/>
        </w:rPr>
      </w:pPr>
    </w:p>
    <w:p w14:paraId="56D8DECF" w14:textId="77777777" w:rsidR="00121C56" w:rsidRPr="00681C02" w:rsidRDefault="00121C56" w:rsidP="00121C56">
      <w:pPr>
        <w:spacing w:line="480" w:lineRule="auto"/>
        <w:jc w:val="center"/>
        <w:rPr>
          <w:sz w:val="24"/>
          <w:lang w:val="nl-NL"/>
        </w:rPr>
      </w:pPr>
      <w:r w:rsidRPr="002C4017">
        <w:rPr>
          <w:noProof/>
          <w:sz w:val="24"/>
        </w:rPr>
        <w:lastRenderedPageBreak/>
        <w:drawing>
          <wp:inline distT="0" distB="0" distL="0" distR="0" wp14:anchorId="650BA3F2" wp14:editId="0A9D6CE2">
            <wp:extent cx="4403368" cy="3328416"/>
            <wp:effectExtent l="0" t="0" r="0" b="571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16480" cy="3338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890A7" w14:textId="77777777" w:rsidR="00121C56" w:rsidRPr="00681C02" w:rsidRDefault="00121C56" w:rsidP="00121C56">
      <w:pPr>
        <w:rPr>
          <w:sz w:val="20"/>
          <w:szCs w:val="20"/>
        </w:rPr>
      </w:pPr>
      <w:r w:rsidRPr="00681C02">
        <w:rPr>
          <w:b/>
          <w:bCs/>
          <w:sz w:val="20"/>
          <w:szCs w:val="20"/>
        </w:rPr>
        <w:t>Figure S2.</w:t>
      </w:r>
      <w:r w:rsidRPr="00681C02">
        <w:rPr>
          <w:sz w:val="20"/>
          <w:szCs w:val="20"/>
        </w:rPr>
        <w:t xml:space="preserve"> Non normalized UV-</w:t>
      </w:r>
      <w:proofErr w:type="gramStart"/>
      <w:r w:rsidRPr="00681C02">
        <w:rPr>
          <w:sz w:val="20"/>
          <w:szCs w:val="20"/>
        </w:rPr>
        <w:t>Vis</w:t>
      </w:r>
      <w:proofErr w:type="gramEnd"/>
      <w:r w:rsidRPr="00681C02">
        <w:rPr>
          <w:sz w:val="20"/>
          <w:szCs w:val="20"/>
        </w:rPr>
        <w:t xml:space="preserve"> spectra of </w:t>
      </w:r>
      <w:proofErr w:type="spellStart"/>
      <w:r w:rsidRPr="00681C02">
        <w:rPr>
          <w:sz w:val="20"/>
          <w:szCs w:val="20"/>
          <w:lang w:val="ca-ES"/>
        </w:rPr>
        <w:t>AuNPs@POM@PEG</w:t>
      </w:r>
      <w:proofErr w:type="spellEnd"/>
      <w:r w:rsidRPr="00681C02">
        <w:rPr>
          <w:sz w:val="20"/>
          <w:szCs w:val="20"/>
          <w:lang w:val="ca-ES"/>
        </w:rPr>
        <w:t xml:space="preserve"> in </w:t>
      </w:r>
      <w:r w:rsidRPr="00681C02">
        <w:rPr>
          <w:sz w:val="20"/>
          <w:szCs w:val="20"/>
        </w:rPr>
        <w:t xml:space="preserve">PBS after up to 14 weeks, showing particle long-term stability. </w:t>
      </w:r>
    </w:p>
    <w:p w14:paraId="6D022E42" w14:textId="77777777" w:rsidR="00121C56" w:rsidRDefault="00121C56" w:rsidP="00121C56">
      <w:pPr>
        <w:spacing w:line="480" w:lineRule="auto"/>
        <w:rPr>
          <w:b/>
          <w:bCs/>
          <w:sz w:val="24"/>
        </w:rPr>
      </w:pPr>
      <w:r>
        <w:rPr>
          <w:noProof/>
          <w:sz w:val="24"/>
        </w:rPr>
        <w:drawing>
          <wp:inline distT="0" distB="0" distL="0" distR="0" wp14:anchorId="5466D824" wp14:editId="087EC635">
            <wp:extent cx="2616344" cy="1848986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528" cy="185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</w:rPr>
        <w:drawing>
          <wp:inline distT="0" distB="0" distL="0" distR="0" wp14:anchorId="02868CAA" wp14:editId="7ECF0C14">
            <wp:extent cx="2628534" cy="1857600"/>
            <wp:effectExtent l="0" t="0" r="635" b="952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534" cy="18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580C8" w14:textId="77777777" w:rsidR="00121C56" w:rsidRPr="00681C02" w:rsidRDefault="00121C56" w:rsidP="00121C56">
      <w:pPr>
        <w:spacing w:line="480" w:lineRule="auto"/>
        <w:rPr>
          <w:sz w:val="20"/>
          <w:szCs w:val="20"/>
        </w:rPr>
      </w:pPr>
      <w:r w:rsidRPr="00681C02">
        <w:rPr>
          <w:b/>
          <w:bCs/>
          <w:sz w:val="20"/>
          <w:szCs w:val="20"/>
        </w:rPr>
        <w:t>Figure S3.</w:t>
      </w:r>
      <w:r w:rsidRPr="00681C02">
        <w:rPr>
          <w:sz w:val="20"/>
          <w:szCs w:val="20"/>
        </w:rPr>
        <w:t xml:space="preserve"> XPS spectra of AuNPs</w:t>
      </w:r>
      <w:r w:rsidRPr="00681C02">
        <w:rPr>
          <w:sz w:val="20"/>
          <w:szCs w:val="20"/>
          <w:lang w:val="ca-ES"/>
        </w:rPr>
        <w:t xml:space="preserve">@POM. On </w:t>
      </w:r>
      <w:proofErr w:type="spellStart"/>
      <w:r w:rsidRPr="00681C02">
        <w:rPr>
          <w:sz w:val="20"/>
          <w:szCs w:val="20"/>
          <w:lang w:val="ca-ES"/>
        </w:rPr>
        <w:t>the</w:t>
      </w:r>
      <w:proofErr w:type="spellEnd"/>
      <w:r w:rsidRPr="00681C02">
        <w:rPr>
          <w:sz w:val="20"/>
          <w:szCs w:val="20"/>
          <w:lang w:val="ca-ES"/>
        </w:rPr>
        <w:t xml:space="preserve"> </w:t>
      </w:r>
      <w:proofErr w:type="spellStart"/>
      <w:r w:rsidRPr="00681C02">
        <w:rPr>
          <w:sz w:val="20"/>
          <w:szCs w:val="20"/>
          <w:lang w:val="ca-ES"/>
        </w:rPr>
        <w:t>left</w:t>
      </w:r>
      <w:proofErr w:type="spellEnd"/>
      <w:r w:rsidRPr="00681C02">
        <w:rPr>
          <w:sz w:val="20"/>
          <w:szCs w:val="20"/>
          <w:lang w:val="ca-ES"/>
        </w:rPr>
        <w:t xml:space="preserve">, Au </w:t>
      </w:r>
      <w:r w:rsidRPr="00681C02">
        <w:rPr>
          <w:sz w:val="20"/>
          <w:szCs w:val="20"/>
        </w:rPr>
        <w:t xml:space="preserve">peaks. On the right, W peaks. </w:t>
      </w:r>
    </w:p>
    <w:p w14:paraId="591A3439" w14:textId="77777777" w:rsidR="00121C56" w:rsidRPr="002A36FC" w:rsidRDefault="00121C56" w:rsidP="00121C56">
      <w:pPr>
        <w:spacing w:line="480" w:lineRule="auto"/>
        <w:rPr>
          <w:sz w:val="24"/>
        </w:rPr>
      </w:pPr>
    </w:p>
    <w:p w14:paraId="5D52580E" w14:textId="77777777" w:rsidR="00121C56" w:rsidRPr="002A36FC" w:rsidRDefault="00121C56" w:rsidP="00121C56">
      <w:pPr>
        <w:spacing w:line="480" w:lineRule="auto"/>
        <w:rPr>
          <w:sz w:val="24"/>
        </w:rPr>
      </w:pPr>
    </w:p>
    <w:p w14:paraId="3B08F9C3" w14:textId="77777777" w:rsidR="00121C56" w:rsidRPr="002A36FC" w:rsidRDefault="00121C56" w:rsidP="00121C56">
      <w:pPr>
        <w:spacing w:line="480" w:lineRule="auto"/>
        <w:rPr>
          <w:sz w:val="24"/>
        </w:rPr>
      </w:pPr>
    </w:p>
    <w:p w14:paraId="62627E29" w14:textId="77777777" w:rsidR="00121C56" w:rsidRPr="002A36FC" w:rsidRDefault="00121C56" w:rsidP="00121C56">
      <w:pPr>
        <w:spacing w:line="480" w:lineRule="auto"/>
        <w:rPr>
          <w:sz w:val="24"/>
        </w:rPr>
      </w:pPr>
    </w:p>
    <w:p w14:paraId="778EE04E" w14:textId="77777777" w:rsidR="00121C56" w:rsidRPr="002A36FC" w:rsidRDefault="00121C56" w:rsidP="00121C56">
      <w:pPr>
        <w:spacing w:line="480" w:lineRule="auto"/>
        <w:rPr>
          <w:sz w:val="24"/>
        </w:rPr>
      </w:pPr>
    </w:p>
    <w:p w14:paraId="3F400261" w14:textId="77777777" w:rsidR="00121C56" w:rsidRPr="002A36FC" w:rsidRDefault="00121C56" w:rsidP="00121C56">
      <w:pPr>
        <w:spacing w:line="480" w:lineRule="auto"/>
        <w:rPr>
          <w:sz w:val="24"/>
        </w:rPr>
      </w:pPr>
    </w:p>
    <w:p w14:paraId="15A80866" w14:textId="77777777" w:rsidR="00121C56" w:rsidRDefault="00121C56" w:rsidP="00121C56">
      <w:pPr>
        <w:spacing w:line="480" w:lineRule="auto"/>
        <w:rPr>
          <w:sz w:val="24"/>
        </w:rPr>
      </w:pPr>
    </w:p>
    <w:p w14:paraId="6A56FDA1" w14:textId="77777777" w:rsidR="00121C56" w:rsidRPr="00013B9B" w:rsidRDefault="00121C56" w:rsidP="00121C56">
      <w:pPr>
        <w:spacing w:line="480" w:lineRule="auto"/>
        <w:rPr>
          <w:sz w:val="24"/>
        </w:rPr>
      </w:pPr>
    </w:p>
    <w:p w14:paraId="264CFBC1" w14:textId="77777777" w:rsidR="00121C56" w:rsidRDefault="00121C56" w:rsidP="00121C56">
      <w:pPr>
        <w:spacing w:line="480" w:lineRule="auto"/>
        <w:jc w:val="center"/>
        <w:rPr>
          <w:b/>
          <w:bCs/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680F4F8E" wp14:editId="2E6BE7E8">
            <wp:extent cx="5400040" cy="3192472"/>
            <wp:effectExtent l="0" t="0" r="0" b="8255"/>
            <wp:docPr id="5" name="Imagen 5" descr="Patrón de fon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Patrón de fondo&#10;&#10;Descripción generada automáticamente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62"/>
                    <a:stretch/>
                  </pic:blipFill>
                  <pic:spPr bwMode="auto">
                    <a:xfrm>
                      <a:off x="0" y="0"/>
                      <a:ext cx="5400040" cy="3192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62F506" w14:textId="77777777" w:rsidR="00121C56" w:rsidRDefault="00121C56" w:rsidP="00121C56">
      <w:pPr>
        <w:rPr>
          <w:sz w:val="20"/>
          <w:szCs w:val="20"/>
        </w:rPr>
      </w:pPr>
      <w:r w:rsidRPr="00681C02">
        <w:rPr>
          <w:b/>
          <w:bCs/>
          <w:sz w:val="20"/>
          <w:szCs w:val="20"/>
        </w:rPr>
        <w:t xml:space="preserve">Figure S4. </w:t>
      </w:r>
      <w:r w:rsidRPr="00681C02">
        <w:rPr>
          <w:sz w:val="20"/>
          <w:szCs w:val="20"/>
        </w:rPr>
        <w:t xml:space="preserve">Representative fluorescence images of the Live/Dead assay obtained for endothelial cells under different treatment conditions. Green, </w:t>
      </w:r>
      <w:proofErr w:type="gramStart"/>
      <w:r w:rsidRPr="00681C02">
        <w:rPr>
          <w:sz w:val="20"/>
          <w:szCs w:val="20"/>
        </w:rPr>
        <w:t>red</w:t>
      </w:r>
      <w:proofErr w:type="gramEnd"/>
      <w:r w:rsidRPr="00681C02">
        <w:rPr>
          <w:sz w:val="20"/>
          <w:szCs w:val="20"/>
        </w:rPr>
        <w:t xml:space="preserve"> and blue signal indicate alive, death cells and cell nuclei, respectively.</w:t>
      </w:r>
    </w:p>
    <w:p w14:paraId="595EE62F" w14:textId="77777777" w:rsidR="00121C56" w:rsidRDefault="00121C56" w:rsidP="00121C56">
      <w:pPr>
        <w:rPr>
          <w:sz w:val="20"/>
          <w:szCs w:val="20"/>
        </w:rPr>
      </w:pPr>
    </w:p>
    <w:p w14:paraId="28B16E6B" w14:textId="77777777" w:rsidR="00121C56" w:rsidRPr="00681C02" w:rsidRDefault="00121C56" w:rsidP="00121C56">
      <w:pPr>
        <w:rPr>
          <w:sz w:val="20"/>
          <w:szCs w:val="20"/>
        </w:rPr>
      </w:pPr>
    </w:p>
    <w:p w14:paraId="39E5D471" w14:textId="77777777" w:rsidR="00121C56" w:rsidRPr="00F25682" w:rsidRDefault="00121C56" w:rsidP="00121C56">
      <w:pPr>
        <w:rPr>
          <w:b/>
          <w:bCs/>
          <w:sz w:val="24"/>
        </w:rPr>
      </w:pPr>
      <w:r>
        <w:rPr>
          <w:b/>
          <w:bCs/>
          <w:sz w:val="20"/>
          <w:szCs w:val="20"/>
        </w:rPr>
        <w:t>R</w:t>
      </w:r>
      <w:r w:rsidRPr="00F25682">
        <w:rPr>
          <w:b/>
          <w:bCs/>
          <w:sz w:val="24"/>
        </w:rPr>
        <w:t>eferences</w:t>
      </w:r>
    </w:p>
    <w:sdt>
      <w:sdtPr>
        <w:tag w:val="MENDELEY_BIBLIOGRAPHY"/>
        <w:id w:val="-103196176"/>
        <w:placeholder>
          <w:docPart w:val="91638A70014B42A7B35BF58C1CC2230B"/>
        </w:placeholder>
      </w:sdtPr>
      <w:sdtContent>
        <w:p w14:paraId="4113B729" w14:textId="77777777" w:rsidR="00121C56" w:rsidRDefault="00121C56" w:rsidP="00121C56">
          <w:pPr>
            <w:autoSpaceDE w:val="0"/>
            <w:autoSpaceDN w:val="0"/>
            <w:ind w:hanging="640"/>
            <w:rPr>
              <w:rFonts w:eastAsia="Times New Roman"/>
              <w:sz w:val="24"/>
            </w:rPr>
          </w:pPr>
          <w:r>
            <w:rPr>
              <w:rFonts w:eastAsia="Times New Roman"/>
            </w:rPr>
            <w:t>1</w:t>
          </w:r>
          <w:r>
            <w:rPr>
              <w:rFonts w:eastAsia="Times New Roman"/>
            </w:rPr>
            <w:tab/>
            <w:t xml:space="preserve">A. </w:t>
          </w:r>
          <w:proofErr w:type="spellStart"/>
          <w:r>
            <w:rPr>
              <w:rFonts w:eastAsia="Times New Roman"/>
            </w:rPr>
            <w:t>Tézé</w:t>
          </w:r>
          <w:proofErr w:type="spellEnd"/>
          <w:r>
            <w:rPr>
              <w:rFonts w:eastAsia="Times New Roman"/>
            </w:rPr>
            <w:t xml:space="preserve"> and G. </w:t>
          </w:r>
          <w:proofErr w:type="spellStart"/>
          <w:r>
            <w:rPr>
              <w:rFonts w:eastAsia="Times New Roman"/>
            </w:rPr>
            <w:t>Hervé</w:t>
          </w:r>
          <w:proofErr w:type="spellEnd"/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Journal of Inorganic and Nuclear Chemistry</w:t>
          </w:r>
          <w:r>
            <w:rPr>
              <w:rFonts w:eastAsia="Times New Roman"/>
            </w:rPr>
            <w:t xml:space="preserve">, 1977, </w:t>
          </w:r>
          <w:r>
            <w:rPr>
              <w:rFonts w:eastAsia="Times New Roman"/>
              <w:b/>
              <w:bCs/>
            </w:rPr>
            <w:t>39</w:t>
          </w:r>
          <w:r>
            <w:rPr>
              <w:rFonts w:eastAsia="Times New Roman"/>
            </w:rPr>
            <w:t>, 999–1002.</w:t>
          </w:r>
        </w:p>
        <w:p w14:paraId="2C667E02" w14:textId="77777777" w:rsidR="00121C56" w:rsidRDefault="00121C56" w:rsidP="00121C56">
          <w:pPr>
            <w:autoSpaceDE w:val="0"/>
            <w:autoSpaceDN w:val="0"/>
            <w:ind w:hanging="640"/>
            <w:rPr>
              <w:rFonts w:eastAsia="Times New Roman"/>
            </w:rPr>
          </w:pPr>
          <w:r>
            <w:rPr>
              <w:rFonts w:eastAsia="Times New Roman"/>
            </w:rPr>
            <w:t>2</w:t>
          </w:r>
          <w:r>
            <w:rPr>
              <w:rFonts w:eastAsia="Times New Roman"/>
            </w:rPr>
            <w:tab/>
            <w:t xml:space="preserve">Alvin P. Ginsberg, Ed., </w:t>
          </w:r>
          <w:r>
            <w:rPr>
              <w:rFonts w:eastAsia="Times New Roman"/>
              <w:i/>
              <w:iCs/>
            </w:rPr>
            <w:t>Inorganic Syntheses</w:t>
          </w:r>
          <w:r>
            <w:rPr>
              <w:rFonts w:eastAsia="Times New Roman"/>
            </w:rPr>
            <w:t>, John Wiley &amp; Sons Ltd, New York, 1991.</w:t>
          </w:r>
        </w:p>
        <w:p w14:paraId="72FCCB98" w14:textId="77777777" w:rsidR="00121C56" w:rsidRDefault="00121C56" w:rsidP="00121C56">
          <w:pPr>
            <w:autoSpaceDE w:val="0"/>
            <w:autoSpaceDN w:val="0"/>
            <w:ind w:hanging="640"/>
            <w:rPr>
              <w:rFonts w:eastAsia="Times New Roman"/>
            </w:rPr>
          </w:pPr>
          <w:r>
            <w:rPr>
              <w:rFonts w:eastAsia="Times New Roman"/>
            </w:rPr>
            <w:t>3</w:t>
          </w:r>
          <w:r>
            <w:rPr>
              <w:rFonts w:eastAsia="Times New Roman"/>
            </w:rPr>
            <w:tab/>
            <w:t xml:space="preserve">K. </w:t>
          </w:r>
          <w:proofErr w:type="spellStart"/>
          <w:r>
            <w:rPr>
              <w:rFonts w:eastAsia="Times New Roman"/>
            </w:rPr>
            <w:t>Shameli</w:t>
          </w:r>
          <w:proofErr w:type="spellEnd"/>
          <w:r>
            <w:rPr>
              <w:rFonts w:eastAsia="Times New Roman"/>
            </w:rPr>
            <w:t xml:space="preserve">, M. Bin Ahmad, S. D. </w:t>
          </w:r>
          <w:proofErr w:type="spellStart"/>
          <w:r>
            <w:rPr>
              <w:rFonts w:eastAsia="Times New Roman"/>
            </w:rPr>
            <w:t>Jazayeri</w:t>
          </w:r>
          <w:proofErr w:type="spellEnd"/>
          <w:r>
            <w:rPr>
              <w:rFonts w:eastAsia="Times New Roman"/>
            </w:rPr>
            <w:t xml:space="preserve">, S. </w:t>
          </w:r>
          <w:proofErr w:type="spellStart"/>
          <w:r>
            <w:rPr>
              <w:rFonts w:eastAsia="Times New Roman"/>
            </w:rPr>
            <w:t>Sedaghat</w:t>
          </w:r>
          <w:proofErr w:type="spellEnd"/>
          <w:r>
            <w:rPr>
              <w:rFonts w:eastAsia="Times New Roman"/>
            </w:rPr>
            <w:t xml:space="preserve">, P. </w:t>
          </w:r>
          <w:proofErr w:type="spellStart"/>
          <w:r>
            <w:rPr>
              <w:rFonts w:eastAsia="Times New Roman"/>
            </w:rPr>
            <w:t>Shabanzadeh</w:t>
          </w:r>
          <w:proofErr w:type="spellEnd"/>
          <w:r>
            <w:rPr>
              <w:rFonts w:eastAsia="Times New Roman"/>
            </w:rPr>
            <w:t xml:space="preserve">, H. </w:t>
          </w:r>
          <w:proofErr w:type="spellStart"/>
          <w:r>
            <w:rPr>
              <w:rFonts w:eastAsia="Times New Roman"/>
            </w:rPr>
            <w:t>Jahangirian</w:t>
          </w:r>
          <w:proofErr w:type="spellEnd"/>
          <w:r>
            <w:rPr>
              <w:rFonts w:eastAsia="Times New Roman"/>
            </w:rPr>
            <w:t xml:space="preserve">, M. Mahdavi and Y. </w:t>
          </w:r>
          <w:proofErr w:type="spellStart"/>
          <w:r>
            <w:rPr>
              <w:rFonts w:eastAsia="Times New Roman"/>
            </w:rPr>
            <w:t>Abdollahi</w:t>
          </w:r>
          <w:proofErr w:type="spellEnd"/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Int J Mol Sci</w:t>
          </w:r>
          <w:r>
            <w:rPr>
              <w:rFonts w:eastAsia="Times New Roman"/>
            </w:rPr>
            <w:t xml:space="preserve">, 2012, </w:t>
          </w:r>
          <w:r>
            <w:rPr>
              <w:rFonts w:eastAsia="Times New Roman"/>
              <w:b/>
              <w:bCs/>
            </w:rPr>
            <w:t>13</w:t>
          </w:r>
          <w:r>
            <w:rPr>
              <w:rFonts w:eastAsia="Times New Roman"/>
            </w:rPr>
            <w:t>, 6639–6650.</w:t>
          </w:r>
        </w:p>
        <w:p w14:paraId="671B8140" w14:textId="77777777" w:rsidR="00121C56" w:rsidRPr="00F25682" w:rsidRDefault="00121C56" w:rsidP="00121C56">
          <w:pPr>
            <w:autoSpaceDE w:val="0"/>
            <w:autoSpaceDN w:val="0"/>
            <w:ind w:hanging="640"/>
            <w:rPr>
              <w:rFonts w:eastAsia="Times New Roman"/>
              <w:lang w:val="fr-FR"/>
            </w:rPr>
          </w:pPr>
          <w:r w:rsidRPr="00F25682">
            <w:rPr>
              <w:rFonts w:eastAsia="Times New Roman"/>
              <w:lang w:val="fr-FR"/>
            </w:rPr>
            <w:t>4</w:t>
          </w:r>
          <w:r w:rsidRPr="00F25682">
            <w:rPr>
              <w:rFonts w:eastAsia="Times New Roman"/>
              <w:lang w:val="fr-FR"/>
            </w:rPr>
            <w:tab/>
            <w:t xml:space="preserve">H. </w:t>
          </w:r>
          <w:bookmarkStart w:id="1" w:name="_Hlk127194201"/>
          <w:proofErr w:type="spellStart"/>
          <w:r w:rsidRPr="00F25682">
            <w:rPr>
              <w:rFonts w:eastAsia="Times New Roman"/>
              <w:lang w:val="fr-FR"/>
            </w:rPr>
            <w:t>Chermette</w:t>
          </w:r>
          <w:proofErr w:type="spellEnd"/>
          <w:r w:rsidRPr="00F25682">
            <w:rPr>
              <w:rFonts w:eastAsia="Times New Roman"/>
              <w:lang w:val="fr-FR"/>
            </w:rPr>
            <w:t xml:space="preserve"> and F. Lefebvre</w:t>
          </w:r>
          <w:bookmarkEnd w:id="1"/>
          <w:r w:rsidRPr="00F25682">
            <w:rPr>
              <w:rFonts w:eastAsia="Times New Roman"/>
              <w:lang w:val="fr-FR"/>
            </w:rPr>
            <w:t xml:space="preserve">, </w:t>
          </w:r>
          <w:r w:rsidRPr="00F25682">
            <w:rPr>
              <w:rFonts w:eastAsia="Times New Roman"/>
              <w:i/>
              <w:iCs/>
              <w:lang w:val="fr-FR"/>
            </w:rPr>
            <w:t>Comptes Rendus Chimie</w:t>
          </w:r>
          <w:r w:rsidRPr="00F25682">
            <w:rPr>
              <w:rFonts w:eastAsia="Times New Roman"/>
              <w:lang w:val="fr-FR"/>
            </w:rPr>
            <w:t xml:space="preserve">, 2012, </w:t>
          </w:r>
          <w:r w:rsidRPr="00F25682">
            <w:rPr>
              <w:rFonts w:eastAsia="Times New Roman"/>
              <w:b/>
              <w:bCs/>
              <w:lang w:val="fr-FR"/>
            </w:rPr>
            <w:t>15</w:t>
          </w:r>
          <w:r w:rsidRPr="00F25682">
            <w:rPr>
              <w:rFonts w:eastAsia="Times New Roman"/>
              <w:lang w:val="fr-FR"/>
            </w:rPr>
            <w:t>, 143–151.</w:t>
          </w:r>
        </w:p>
        <w:p w14:paraId="253A57FB" w14:textId="77777777" w:rsidR="00121C56" w:rsidRDefault="00121C56" w:rsidP="00121C56">
          <w:r w:rsidRPr="00F25682">
            <w:rPr>
              <w:rFonts w:eastAsia="Times New Roman"/>
              <w:lang w:val="fr-FR"/>
            </w:rPr>
            <w:t> </w:t>
          </w:r>
        </w:p>
      </w:sdtContent>
    </w:sdt>
    <w:p w14:paraId="655C713E" w14:textId="77777777" w:rsidR="00D0400A" w:rsidRDefault="00D0400A"/>
    <w:sectPr w:rsidR="00D0400A" w:rsidSect="00E364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287" w:usb1="00000000" w:usb2="00000000" w:usb3="00000000" w:csb0="0000009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C56"/>
    <w:rsid w:val="00121C56"/>
    <w:rsid w:val="00351EF7"/>
    <w:rsid w:val="00625134"/>
    <w:rsid w:val="00863772"/>
    <w:rsid w:val="00D0400A"/>
    <w:rsid w:val="00E364A8"/>
    <w:rsid w:val="00E4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A4B18"/>
  <w15:chartTrackingRefBased/>
  <w15:docId w15:val="{BD15E9C3-28D2-4E34-A598-A6A7067E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C56"/>
    <w:pPr>
      <w:widowControl w:val="0"/>
      <w:topLinePunct/>
      <w:spacing w:after="0" w:line="240" w:lineRule="auto"/>
      <w:jc w:val="both"/>
    </w:pPr>
    <w:rPr>
      <w:rFonts w:ascii="Times New Roman" w:eastAsia="SimSun" w:hAnsi="Times New Roman" w:cs="Times New Roman"/>
      <w:sz w:val="21"/>
      <w:szCs w:val="24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T0">
    <w:name w:val="BT0"/>
    <w:basedOn w:val="Normal"/>
    <w:rsid w:val="00121C56"/>
    <w:pPr>
      <w:spacing w:line="400" w:lineRule="exact"/>
      <w:outlineLvl w:val="0"/>
    </w:pPr>
    <w:rPr>
      <w:b/>
      <w:bCs/>
      <w:color w:val="000000"/>
      <w:sz w:val="36"/>
    </w:rPr>
  </w:style>
  <w:style w:type="table" w:styleId="GridTable1Light">
    <w:name w:val="Grid Table 1 Light"/>
    <w:basedOn w:val="TableNormal"/>
    <w:uiPriority w:val="46"/>
    <w:rsid w:val="00121C56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"/><Relationship Id="rId11" Type="http://schemas.openxmlformats.org/officeDocument/2006/relationships/fontTable" Target="fontTable.xml"/><Relationship Id="rId5" Type="http://schemas.openxmlformats.org/officeDocument/2006/relationships/hyperlink" Target="mailto:AuNPs@POM" TargetMode="External"/><Relationship Id="rId10" Type="http://schemas.openxmlformats.org/officeDocument/2006/relationships/image" Target="media/image6.tiff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1638A70014B42A7B35BF58C1CC223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566759-D387-4036-B638-CA1785523574}"/>
      </w:docPartPr>
      <w:docPartBody>
        <w:p w:rsidR="00000000" w:rsidRDefault="00650E0B" w:rsidP="00650E0B">
          <w:pPr>
            <w:pStyle w:val="91638A70014B42A7B35BF58C1CC2230B"/>
          </w:pPr>
          <w:r w:rsidRPr="006D1A63">
            <w:rPr>
              <w:rStyle w:val="PlaceholderText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287" w:usb1="00000000" w:usb2="00000000" w:usb3="00000000" w:csb0="0000009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E0B"/>
    <w:rsid w:val="00596EE2"/>
    <w:rsid w:val="0065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50E0B"/>
    <w:rPr>
      <w:color w:val="808080"/>
    </w:rPr>
  </w:style>
  <w:style w:type="paragraph" w:customStyle="1" w:styleId="91638A70014B42A7B35BF58C1CC2230B">
    <w:name w:val="91638A70014B42A7B35BF58C1CC2230B"/>
    <w:rsid w:val="00650E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464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Perxés</dc:creator>
  <cp:keywords/>
  <dc:description/>
  <cp:lastModifiedBy>Marta Perxés</cp:lastModifiedBy>
  <cp:revision>1</cp:revision>
  <dcterms:created xsi:type="dcterms:W3CDTF">2023-07-23T13:43:00Z</dcterms:created>
  <dcterms:modified xsi:type="dcterms:W3CDTF">2023-07-23T13:43:00Z</dcterms:modified>
</cp:coreProperties>
</file>