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00EFF" w14:textId="77777777" w:rsidR="00C50056" w:rsidRPr="00E95CD0" w:rsidRDefault="005A0E7B" w:rsidP="005258EA">
      <w:pPr>
        <w:pStyle w:val="a4"/>
        <w:spacing w:before="0" w:line="480" w:lineRule="auto"/>
        <w:ind w:left="0"/>
        <w:rPr>
          <w:w w:val="105"/>
          <w:sz w:val="20"/>
          <w:szCs w:val="20"/>
        </w:rPr>
      </w:pPr>
      <w:r w:rsidRPr="00E95CD0">
        <w:rPr>
          <w:w w:val="105"/>
          <w:sz w:val="20"/>
          <w:szCs w:val="20"/>
        </w:rPr>
        <w:t xml:space="preserve">Supplementary Materials: </w:t>
      </w:r>
      <w:r w:rsidR="00C50056" w:rsidRPr="00E95CD0">
        <w:rPr>
          <w:w w:val="105"/>
          <w:sz w:val="20"/>
          <w:szCs w:val="20"/>
        </w:rPr>
        <w:t>Assessment of metal pollution and its association with human health risk in urban areas of Myanmar</w:t>
      </w:r>
    </w:p>
    <w:p w14:paraId="3AF78287" w14:textId="77777777" w:rsidR="00E95CD0" w:rsidRPr="00E95CD0" w:rsidRDefault="00E95CD0" w:rsidP="005258EA">
      <w:pPr>
        <w:pStyle w:val="a4"/>
        <w:spacing w:before="0" w:line="480" w:lineRule="auto"/>
        <w:ind w:left="0"/>
        <w:rPr>
          <w:w w:val="105"/>
          <w:sz w:val="20"/>
          <w:szCs w:val="20"/>
        </w:rPr>
      </w:pPr>
    </w:p>
    <w:p w14:paraId="486D22CD" w14:textId="36C34A41" w:rsidR="00C03D07" w:rsidRPr="00E95CD0" w:rsidRDefault="00C50056" w:rsidP="005258EA">
      <w:pPr>
        <w:pStyle w:val="a4"/>
        <w:spacing w:before="0" w:line="480" w:lineRule="auto"/>
        <w:ind w:left="0"/>
        <w:rPr>
          <w:w w:val="110"/>
          <w:sz w:val="20"/>
          <w:szCs w:val="20"/>
        </w:rPr>
      </w:pPr>
      <w:r w:rsidRPr="00E95CD0">
        <w:rPr>
          <w:w w:val="110"/>
          <w:sz w:val="20"/>
          <w:szCs w:val="20"/>
        </w:rPr>
        <w:t xml:space="preserve">Pyae Sone Soe, Ei </w:t>
      </w:r>
      <w:proofErr w:type="spellStart"/>
      <w:r w:rsidRPr="00E95CD0">
        <w:rPr>
          <w:w w:val="110"/>
          <w:sz w:val="20"/>
          <w:szCs w:val="20"/>
        </w:rPr>
        <w:t>Ei</w:t>
      </w:r>
      <w:proofErr w:type="spellEnd"/>
      <w:r w:rsidRPr="00E95CD0">
        <w:rPr>
          <w:w w:val="110"/>
          <w:sz w:val="20"/>
          <w:szCs w:val="20"/>
        </w:rPr>
        <w:t xml:space="preserve"> Mon, Haruhiko Nakata, </w:t>
      </w:r>
      <w:r w:rsidR="00851F94" w:rsidRPr="00E95CD0">
        <w:rPr>
          <w:w w:val="110"/>
          <w:sz w:val="20"/>
          <w:szCs w:val="20"/>
        </w:rPr>
        <w:t xml:space="preserve">Jun Kobayashi, </w:t>
      </w:r>
      <w:r w:rsidRPr="00E95CD0">
        <w:rPr>
          <w:w w:val="110"/>
          <w:sz w:val="20"/>
          <w:szCs w:val="20"/>
        </w:rPr>
        <w:t xml:space="preserve">Yasuhiro </w:t>
      </w:r>
      <w:r w:rsidR="00851F94" w:rsidRPr="00E95CD0">
        <w:rPr>
          <w:w w:val="110"/>
          <w:sz w:val="20"/>
          <w:szCs w:val="20"/>
        </w:rPr>
        <w:t>Ishibashi</w:t>
      </w:r>
      <w:r w:rsidRPr="00E95CD0">
        <w:rPr>
          <w:w w:val="110"/>
          <w:sz w:val="20"/>
          <w:szCs w:val="20"/>
        </w:rPr>
        <w:t>, Tetsuro Agusa</w:t>
      </w:r>
    </w:p>
    <w:p w14:paraId="4E8D305F" w14:textId="1985902B" w:rsidR="005258EA" w:rsidRPr="00E95CD0" w:rsidRDefault="005258EA">
      <w:pPr>
        <w:rPr>
          <w:b/>
          <w:bCs/>
          <w:w w:val="110"/>
          <w:sz w:val="20"/>
          <w:szCs w:val="20"/>
        </w:rPr>
      </w:pPr>
      <w:r w:rsidRPr="00E95CD0">
        <w:rPr>
          <w:w w:val="110"/>
          <w:sz w:val="20"/>
          <w:szCs w:val="20"/>
        </w:rPr>
        <w:br w:type="page"/>
      </w:r>
    </w:p>
    <w:p w14:paraId="62801BE6" w14:textId="2CBC0443" w:rsidR="00C50056" w:rsidRPr="00E95CD0" w:rsidRDefault="00C50056" w:rsidP="005258EA">
      <w:pPr>
        <w:spacing w:line="480" w:lineRule="auto"/>
        <w:rPr>
          <w:sz w:val="20"/>
          <w:szCs w:val="20"/>
        </w:rPr>
      </w:pPr>
      <w:r w:rsidRPr="00E95CD0">
        <w:rPr>
          <w:sz w:val="20"/>
          <w:szCs w:val="20"/>
        </w:rPr>
        <w:lastRenderedPageBreak/>
        <w:t xml:space="preserve">Table </w:t>
      </w:r>
      <w:r w:rsidR="008D6224" w:rsidRPr="00E95CD0">
        <w:rPr>
          <w:sz w:val="20"/>
          <w:szCs w:val="20"/>
        </w:rPr>
        <w:t>S</w:t>
      </w:r>
      <w:r w:rsidRPr="00E95CD0">
        <w:rPr>
          <w:sz w:val="20"/>
          <w:szCs w:val="20"/>
        </w:rPr>
        <w:fldChar w:fldCharType="begin"/>
      </w:r>
      <w:r w:rsidRPr="00E95CD0">
        <w:rPr>
          <w:sz w:val="20"/>
          <w:szCs w:val="20"/>
        </w:rPr>
        <w:instrText xml:space="preserve"> SEQ Table \* ARABIC </w:instrText>
      </w:r>
      <w:r w:rsidRPr="00E95CD0">
        <w:rPr>
          <w:sz w:val="20"/>
          <w:szCs w:val="20"/>
        </w:rPr>
        <w:fldChar w:fldCharType="separate"/>
      </w:r>
      <w:r w:rsidR="0057315A" w:rsidRPr="00E95CD0">
        <w:rPr>
          <w:noProof/>
          <w:sz w:val="20"/>
          <w:szCs w:val="20"/>
        </w:rPr>
        <w:t>1</w:t>
      </w:r>
      <w:r w:rsidRPr="00E95CD0">
        <w:rPr>
          <w:noProof/>
          <w:sz w:val="20"/>
          <w:szCs w:val="20"/>
        </w:rPr>
        <w:fldChar w:fldCharType="end"/>
      </w:r>
      <w:r w:rsidRPr="00E95CD0">
        <w:rPr>
          <w:noProof/>
          <w:sz w:val="20"/>
          <w:szCs w:val="20"/>
        </w:rPr>
        <w:t>. Indicators and values for evaluating the human health risk models in road</w:t>
      </w:r>
      <w:r w:rsidR="001A028B" w:rsidRPr="00E95CD0">
        <w:rPr>
          <w:noProof/>
          <w:sz w:val="20"/>
          <w:szCs w:val="20"/>
        </w:rPr>
        <w:t xml:space="preserve"> </w:t>
      </w:r>
      <w:r w:rsidRPr="00E95CD0">
        <w:rPr>
          <w:noProof/>
          <w:sz w:val="20"/>
          <w:szCs w:val="20"/>
        </w:rPr>
        <w:t>dust.</w:t>
      </w:r>
    </w:p>
    <w:tbl>
      <w:tblPr>
        <w:tblW w:w="5000" w:type="pct"/>
        <w:jc w:val="center"/>
        <w:tblCellMar>
          <w:left w:w="0" w:type="dxa"/>
          <w:right w:w="0" w:type="dxa"/>
        </w:tblCellMar>
        <w:tblLook w:val="0600" w:firstRow="0" w:lastRow="0" w:firstColumn="0" w:lastColumn="0" w:noHBand="1" w:noVBand="1"/>
      </w:tblPr>
      <w:tblGrid>
        <w:gridCol w:w="1761"/>
        <w:gridCol w:w="2347"/>
        <w:gridCol w:w="1028"/>
        <w:gridCol w:w="1320"/>
        <w:gridCol w:w="2052"/>
      </w:tblGrid>
      <w:tr w:rsidR="00E95CD0" w:rsidRPr="00E95CD0" w14:paraId="5247EFFA" w14:textId="77777777" w:rsidTr="005258EA">
        <w:trPr>
          <w:trHeight w:val="447"/>
          <w:jc w:val="center"/>
        </w:trPr>
        <w:tc>
          <w:tcPr>
            <w:tcW w:w="1035" w:type="pct"/>
            <w:vMerge w:val="restart"/>
            <w:tcBorders>
              <w:top w:val="single" w:sz="1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67BB403C" w14:textId="77777777" w:rsidR="00C50056" w:rsidRPr="00E95CD0" w:rsidRDefault="00C50056" w:rsidP="005258EA">
            <w:pPr>
              <w:spacing w:line="480" w:lineRule="auto"/>
              <w:ind w:left="272"/>
              <w:rPr>
                <w:sz w:val="20"/>
                <w:szCs w:val="20"/>
              </w:rPr>
            </w:pPr>
            <w:r w:rsidRPr="00E95CD0">
              <w:rPr>
                <w:b/>
                <w:bCs/>
                <w:sz w:val="20"/>
                <w:szCs w:val="20"/>
              </w:rPr>
              <w:t>Indicators</w:t>
            </w:r>
          </w:p>
        </w:tc>
        <w:tc>
          <w:tcPr>
            <w:tcW w:w="1379" w:type="pct"/>
            <w:vMerge w:val="restart"/>
            <w:tcBorders>
              <w:top w:val="single" w:sz="1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159C3D67" w14:textId="77777777" w:rsidR="00C50056" w:rsidRPr="00E95CD0" w:rsidRDefault="00C50056" w:rsidP="005258EA">
            <w:pPr>
              <w:spacing w:line="480" w:lineRule="auto"/>
              <w:ind w:left="272"/>
              <w:rPr>
                <w:sz w:val="20"/>
                <w:szCs w:val="20"/>
              </w:rPr>
            </w:pPr>
            <w:r w:rsidRPr="00E95CD0">
              <w:rPr>
                <w:b/>
                <w:bCs/>
                <w:sz w:val="20"/>
                <w:szCs w:val="20"/>
              </w:rPr>
              <w:t>Description</w:t>
            </w:r>
          </w:p>
        </w:tc>
        <w:tc>
          <w:tcPr>
            <w:tcW w:w="1380" w:type="pct"/>
            <w:gridSpan w:val="2"/>
            <w:tcBorders>
              <w:top w:val="single" w:sz="1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25EC58B5" w14:textId="77777777" w:rsidR="00C50056" w:rsidRPr="00E95CD0" w:rsidRDefault="00C50056" w:rsidP="005258EA">
            <w:pPr>
              <w:spacing w:line="480" w:lineRule="auto"/>
              <w:ind w:left="272"/>
              <w:jc w:val="center"/>
              <w:rPr>
                <w:sz w:val="20"/>
                <w:szCs w:val="20"/>
              </w:rPr>
            </w:pPr>
            <w:r w:rsidRPr="00E95CD0">
              <w:rPr>
                <w:b/>
                <w:bCs/>
                <w:sz w:val="20"/>
                <w:szCs w:val="20"/>
              </w:rPr>
              <w:t>Value</w:t>
            </w:r>
          </w:p>
        </w:tc>
        <w:tc>
          <w:tcPr>
            <w:tcW w:w="1206" w:type="pct"/>
            <w:vMerge w:val="restart"/>
            <w:tcBorders>
              <w:top w:val="single" w:sz="1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7713EBBF" w14:textId="77777777" w:rsidR="00C50056" w:rsidRPr="00E95CD0" w:rsidRDefault="00C50056" w:rsidP="005258EA">
            <w:pPr>
              <w:spacing w:line="480" w:lineRule="auto"/>
              <w:ind w:left="272"/>
              <w:rPr>
                <w:sz w:val="20"/>
                <w:szCs w:val="20"/>
              </w:rPr>
            </w:pPr>
            <w:r w:rsidRPr="00E95CD0">
              <w:rPr>
                <w:b/>
                <w:bCs/>
                <w:sz w:val="20"/>
                <w:szCs w:val="20"/>
              </w:rPr>
              <w:t>Reference</w:t>
            </w:r>
          </w:p>
        </w:tc>
      </w:tr>
      <w:tr w:rsidR="00E95CD0" w:rsidRPr="00E95CD0" w14:paraId="79A0A0C3" w14:textId="77777777" w:rsidTr="005258EA">
        <w:trPr>
          <w:trHeight w:val="158"/>
          <w:jc w:val="center"/>
        </w:trPr>
        <w:tc>
          <w:tcPr>
            <w:tcW w:w="1035" w:type="pct"/>
            <w:vMerge/>
            <w:tcBorders>
              <w:top w:val="single" w:sz="18" w:space="0" w:color="000000"/>
              <w:left w:val="nil"/>
              <w:bottom w:val="single" w:sz="8" w:space="0" w:color="000000"/>
              <w:right w:val="nil"/>
            </w:tcBorders>
            <w:vAlign w:val="center"/>
            <w:hideMark/>
          </w:tcPr>
          <w:p w14:paraId="2CCE31BF" w14:textId="77777777" w:rsidR="00C50056" w:rsidRPr="00E95CD0" w:rsidRDefault="00C50056" w:rsidP="005258EA">
            <w:pPr>
              <w:spacing w:line="480" w:lineRule="auto"/>
              <w:ind w:left="272"/>
              <w:rPr>
                <w:sz w:val="20"/>
                <w:szCs w:val="20"/>
              </w:rPr>
            </w:pPr>
          </w:p>
        </w:tc>
        <w:tc>
          <w:tcPr>
            <w:tcW w:w="1379" w:type="pct"/>
            <w:vMerge/>
            <w:tcBorders>
              <w:top w:val="single" w:sz="18" w:space="0" w:color="000000"/>
              <w:left w:val="nil"/>
              <w:bottom w:val="single" w:sz="8" w:space="0" w:color="000000"/>
              <w:right w:val="nil"/>
            </w:tcBorders>
            <w:vAlign w:val="center"/>
            <w:hideMark/>
          </w:tcPr>
          <w:p w14:paraId="7D5743C0" w14:textId="77777777" w:rsidR="00C50056" w:rsidRPr="00E95CD0" w:rsidRDefault="00C50056" w:rsidP="005258EA">
            <w:pPr>
              <w:spacing w:line="480" w:lineRule="auto"/>
              <w:ind w:left="272"/>
              <w:rPr>
                <w:sz w:val="20"/>
                <w:szCs w:val="20"/>
              </w:rPr>
            </w:pPr>
          </w:p>
        </w:tc>
        <w:tc>
          <w:tcPr>
            <w:tcW w:w="604" w:type="pct"/>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17CF1503" w14:textId="77777777" w:rsidR="00C50056" w:rsidRPr="00E95CD0" w:rsidRDefault="00C50056" w:rsidP="005258EA">
            <w:pPr>
              <w:spacing w:line="480" w:lineRule="auto"/>
              <w:ind w:left="272"/>
              <w:rPr>
                <w:sz w:val="20"/>
                <w:szCs w:val="20"/>
              </w:rPr>
            </w:pPr>
            <w:r w:rsidRPr="00E95CD0">
              <w:rPr>
                <w:b/>
                <w:bCs/>
                <w:sz w:val="20"/>
                <w:szCs w:val="20"/>
              </w:rPr>
              <w:t>Adults</w:t>
            </w:r>
          </w:p>
        </w:tc>
        <w:tc>
          <w:tcPr>
            <w:tcW w:w="776" w:type="pct"/>
            <w:tcBorders>
              <w:top w:val="single" w:sz="8" w:space="0" w:color="000000"/>
              <w:left w:val="nil"/>
              <w:bottom w:val="single" w:sz="8" w:space="0" w:color="000000"/>
              <w:right w:val="nil"/>
            </w:tcBorders>
            <w:shd w:val="clear" w:color="auto" w:fill="FFFFFF"/>
            <w:tcMar>
              <w:top w:w="15" w:type="dxa"/>
              <w:left w:w="15" w:type="dxa"/>
              <w:bottom w:w="0" w:type="dxa"/>
              <w:right w:w="15" w:type="dxa"/>
            </w:tcMar>
            <w:vAlign w:val="center"/>
            <w:hideMark/>
          </w:tcPr>
          <w:p w14:paraId="7E65DC18" w14:textId="77777777" w:rsidR="00C50056" w:rsidRPr="00E95CD0" w:rsidRDefault="00C50056" w:rsidP="005258EA">
            <w:pPr>
              <w:spacing w:line="480" w:lineRule="auto"/>
              <w:ind w:left="272"/>
              <w:rPr>
                <w:sz w:val="20"/>
                <w:szCs w:val="20"/>
              </w:rPr>
            </w:pPr>
            <w:r w:rsidRPr="00E95CD0">
              <w:rPr>
                <w:b/>
                <w:bCs/>
                <w:sz w:val="20"/>
                <w:szCs w:val="20"/>
              </w:rPr>
              <w:t>Children</w:t>
            </w:r>
          </w:p>
        </w:tc>
        <w:tc>
          <w:tcPr>
            <w:tcW w:w="1206" w:type="pct"/>
            <w:vMerge/>
            <w:tcBorders>
              <w:top w:val="single" w:sz="18" w:space="0" w:color="000000"/>
              <w:left w:val="nil"/>
              <w:bottom w:val="single" w:sz="8" w:space="0" w:color="000000"/>
              <w:right w:val="nil"/>
            </w:tcBorders>
            <w:vAlign w:val="center"/>
            <w:hideMark/>
          </w:tcPr>
          <w:p w14:paraId="24B973EA" w14:textId="77777777" w:rsidR="00C50056" w:rsidRPr="00E95CD0" w:rsidRDefault="00C50056" w:rsidP="005258EA">
            <w:pPr>
              <w:spacing w:line="480" w:lineRule="auto"/>
              <w:ind w:left="272"/>
              <w:rPr>
                <w:sz w:val="20"/>
                <w:szCs w:val="20"/>
              </w:rPr>
            </w:pPr>
          </w:p>
        </w:tc>
      </w:tr>
      <w:tr w:rsidR="00E95CD0" w:rsidRPr="00E95CD0" w14:paraId="5D8841F5" w14:textId="77777777" w:rsidTr="005258EA">
        <w:trPr>
          <w:trHeight w:val="31"/>
          <w:jc w:val="center"/>
        </w:trPr>
        <w:tc>
          <w:tcPr>
            <w:tcW w:w="1035"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224440FE" w14:textId="77777777" w:rsidR="00C50056" w:rsidRPr="00E95CD0" w:rsidRDefault="00C50056" w:rsidP="005258EA">
            <w:pPr>
              <w:spacing w:line="480" w:lineRule="auto"/>
              <w:ind w:left="272"/>
              <w:rPr>
                <w:sz w:val="20"/>
                <w:szCs w:val="20"/>
              </w:rPr>
            </w:pPr>
            <w:r w:rsidRPr="00E95CD0">
              <w:rPr>
                <w:sz w:val="20"/>
                <w:szCs w:val="20"/>
              </w:rPr>
              <w:t>IRS (mg/day)</w:t>
            </w:r>
          </w:p>
        </w:tc>
        <w:tc>
          <w:tcPr>
            <w:tcW w:w="1379"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2F7E1655" w14:textId="6D45913A" w:rsidR="00C50056" w:rsidRPr="00E95CD0" w:rsidRDefault="00C50056" w:rsidP="005258EA">
            <w:pPr>
              <w:spacing w:line="480" w:lineRule="auto"/>
              <w:ind w:left="272"/>
              <w:rPr>
                <w:sz w:val="20"/>
                <w:szCs w:val="20"/>
              </w:rPr>
            </w:pPr>
            <w:r w:rsidRPr="00E95CD0">
              <w:rPr>
                <w:sz w:val="20"/>
                <w:szCs w:val="20"/>
              </w:rPr>
              <w:t xml:space="preserve">Ingestion </w:t>
            </w:r>
            <w:r w:rsidR="00533925" w:rsidRPr="00E95CD0">
              <w:rPr>
                <w:sz w:val="20"/>
                <w:szCs w:val="20"/>
              </w:rPr>
              <w:t>r</w:t>
            </w:r>
            <w:r w:rsidRPr="00E95CD0">
              <w:rPr>
                <w:sz w:val="20"/>
                <w:szCs w:val="20"/>
              </w:rPr>
              <w:t>ate</w:t>
            </w:r>
          </w:p>
        </w:tc>
        <w:tc>
          <w:tcPr>
            <w:tcW w:w="604"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132B8E5A" w14:textId="77777777" w:rsidR="00C50056" w:rsidRPr="00E95CD0" w:rsidRDefault="00C50056" w:rsidP="005258EA">
            <w:pPr>
              <w:spacing w:line="480" w:lineRule="auto"/>
              <w:ind w:left="272"/>
              <w:jc w:val="center"/>
              <w:rPr>
                <w:sz w:val="20"/>
                <w:szCs w:val="20"/>
              </w:rPr>
            </w:pPr>
            <w:r w:rsidRPr="00E95CD0">
              <w:rPr>
                <w:sz w:val="20"/>
                <w:szCs w:val="20"/>
              </w:rPr>
              <w:t>50</w:t>
            </w:r>
          </w:p>
        </w:tc>
        <w:tc>
          <w:tcPr>
            <w:tcW w:w="776"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900D383" w14:textId="77777777" w:rsidR="00C50056" w:rsidRPr="00E95CD0" w:rsidRDefault="00C50056" w:rsidP="005258EA">
            <w:pPr>
              <w:spacing w:line="480" w:lineRule="auto"/>
              <w:ind w:left="272"/>
              <w:jc w:val="center"/>
              <w:rPr>
                <w:sz w:val="20"/>
                <w:szCs w:val="20"/>
              </w:rPr>
            </w:pPr>
            <w:r w:rsidRPr="00E95CD0">
              <w:rPr>
                <w:sz w:val="20"/>
                <w:szCs w:val="20"/>
              </w:rPr>
              <w:t>100</w:t>
            </w:r>
          </w:p>
        </w:tc>
        <w:tc>
          <w:tcPr>
            <w:tcW w:w="1206" w:type="pct"/>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7FBF00A2" w14:textId="14E9D5ED" w:rsidR="00C50056" w:rsidRPr="00E95CD0" w:rsidRDefault="00D65A4A" w:rsidP="005258EA">
            <w:pPr>
              <w:spacing w:line="480" w:lineRule="auto"/>
              <w:ind w:left="272"/>
              <w:rPr>
                <w:sz w:val="20"/>
                <w:szCs w:val="20"/>
              </w:rPr>
            </w:pPr>
            <w:r w:rsidRPr="00E95CD0">
              <w:rPr>
                <w:sz w:val="20"/>
                <w:szCs w:val="20"/>
              </w:rPr>
              <w:fldChar w:fldCharType="begin" w:fldLock="1"/>
            </w:r>
            <w:r w:rsidR="00A56FBC" w:rsidRPr="00E95CD0">
              <w:rPr>
                <w:sz w:val="20"/>
                <w:szCs w:val="20"/>
              </w:rPr>
              <w:instrText>ADDIN CSL_CITATION {"citationItems":[{"id":"ITEM-1","itemData":{"DOI":"EPA/600/R-090/052F","ISBN":"EPA/600/R-090/052F","ISSN":"00062952","abstract":"FOREWORD The U.S. Environmental Protection Agency (U.S. EPA), Office of Research and Development (ORD), National Center for Environmental Assessment's (NCEA) mission is to provide guidance and risk assessments aimed at protecting human health and the environment. To accomplish this mission, NCEA works to develop and improve the models, databases, tools, assumptions, and extrapolations used in risk assessments. NCEA established the Exposure Factors Program to develop tools and databases that improve the scientific basis of exposure and risk assessment by (1) identifying exposure factors needs in consultation with clients, and exploring ways for filling data gaps; (2) compiling existing data on exposure factors needed for assessing exposures/risks; and (3) assisting clients in the use of exposure factors data. The Exposure Factors Handbook and the Child-Specific Exposure Factors Handbook, as well as other companion documents such as Example Exposure Scenarios, are products of the Exposure Factors Program.","author":[{"dropping-particle":"","family":"USEPA","given":"","non-dropping-particle":"","parse-names":false,"suffix":""}],"container-title":"U.S. Environmental Protection Agency","id":"ITEM-1","issue":"September","issued":{"date-parts":[["2011"]]},"page":"1-1466","title":"Exposure Factors Handbook: 2011 Edition","type":"article-journal","volume":"EPA/600/R-"},"uris":["http://www.mendeley.com/documents/?uuid=4aed889e-1ab5-42a7-97b6-189b68212b4a"]}],"mendeley":{"formattedCitation":"(USEPA, 2011)","plainTextFormattedCitation":"(USEPA, 2011)","previouslyFormattedCitation":"(USEPA, 2011)"},"properties":{"noteIndex":0},"schema":"https://github.com/citation-style-language/schema/raw/master/csl-citation.json"}</w:instrText>
            </w:r>
            <w:r w:rsidRPr="00E95CD0">
              <w:rPr>
                <w:sz w:val="20"/>
                <w:szCs w:val="20"/>
              </w:rPr>
              <w:fldChar w:fldCharType="separate"/>
            </w:r>
            <w:r w:rsidR="00A56FBC" w:rsidRPr="00E95CD0">
              <w:rPr>
                <w:noProof/>
                <w:sz w:val="20"/>
                <w:szCs w:val="20"/>
              </w:rPr>
              <w:t>USEPA, 2011</w:t>
            </w:r>
            <w:r w:rsidRPr="00E95CD0">
              <w:rPr>
                <w:sz w:val="20"/>
                <w:szCs w:val="20"/>
              </w:rPr>
              <w:fldChar w:fldCharType="end"/>
            </w:r>
          </w:p>
        </w:tc>
      </w:tr>
      <w:tr w:rsidR="00E95CD0" w:rsidRPr="00E95CD0" w14:paraId="2DAF16B3"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4F573EA0" w14:textId="77777777" w:rsidR="00C50056" w:rsidRPr="00E95CD0" w:rsidRDefault="00C50056" w:rsidP="005258EA">
            <w:pPr>
              <w:spacing w:line="480" w:lineRule="auto"/>
              <w:ind w:left="272"/>
              <w:rPr>
                <w:sz w:val="20"/>
                <w:szCs w:val="20"/>
              </w:rPr>
            </w:pPr>
            <w:r w:rsidRPr="00E95CD0">
              <w:rPr>
                <w:sz w:val="20"/>
                <w:szCs w:val="20"/>
              </w:rPr>
              <w:t>EF (day/</w:t>
            </w:r>
            <w:proofErr w:type="spellStart"/>
            <w:r w:rsidRPr="00E95CD0">
              <w:rPr>
                <w:sz w:val="20"/>
                <w:szCs w:val="20"/>
              </w:rPr>
              <w:t>yr</w:t>
            </w:r>
            <w:proofErr w:type="spellEnd"/>
            <w:r w:rsidRPr="00E95CD0">
              <w:rPr>
                <w:sz w:val="20"/>
                <w:szCs w:val="20"/>
              </w:rPr>
              <w:t>)</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610A6C2B" w14:textId="010733E3" w:rsidR="00C50056" w:rsidRPr="00E95CD0" w:rsidRDefault="00C50056" w:rsidP="005258EA">
            <w:pPr>
              <w:spacing w:line="480" w:lineRule="auto"/>
              <w:ind w:left="272"/>
              <w:rPr>
                <w:sz w:val="20"/>
                <w:szCs w:val="20"/>
              </w:rPr>
            </w:pPr>
            <w:r w:rsidRPr="00E95CD0">
              <w:rPr>
                <w:sz w:val="20"/>
                <w:szCs w:val="20"/>
              </w:rPr>
              <w:t xml:space="preserve">Exposure </w:t>
            </w:r>
            <w:r w:rsidR="00533925" w:rsidRPr="00E95CD0">
              <w:rPr>
                <w:sz w:val="20"/>
                <w:szCs w:val="20"/>
              </w:rPr>
              <w:t>f</w:t>
            </w:r>
            <w:r w:rsidRPr="00E95CD0">
              <w:rPr>
                <w:sz w:val="20"/>
                <w:szCs w:val="20"/>
              </w:rPr>
              <w:t>requency</w:t>
            </w:r>
          </w:p>
        </w:tc>
        <w:tc>
          <w:tcPr>
            <w:tcW w:w="1380" w:type="pct"/>
            <w:gridSpan w:val="2"/>
            <w:tcBorders>
              <w:top w:val="nil"/>
              <w:left w:val="nil"/>
              <w:bottom w:val="nil"/>
              <w:right w:val="nil"/>
            </w:tcBorders>
            <w:shd w:val="clear" w:color="auto" w:fill="FFFFFF"/>
            <w:tcMar>
              <w:top w:w="15" w:type="dxa"/>
              <w:left w:w="15" w:type="dxa"/>
              <w:bottom w:w="0" w:type="dxa"/>
              <w:right w:w="15" w:type="dxa"/>
            </w:tcMar>
            <w:vAlign w:val="center"/>
            <w:hideMark/>
          </w:tcPr>
          <w:p w14:paraId="67E4AAF9" w14:textId="77777777" w:rsidR="00C50056" w:rsidRPr="00E95CD0" w:rsidRDefault="00C50056" w:rsidP="005258EA">
            <w:pPr>
              <w:spacing w:line="480" w:lineRule="auto"/>
              <w:jc w:val="center"/>
              <w:rPr>
                <w:sz w:val="20"/>
                <w:szCs w:val="20"/>
              </w:rPr>
            </w:pPr>
            <w:r w:rsidRPr="00E95CD0">
              <w:rPr>
                <w:sz w:val="20"/>
                <w:szCs w:val="20"/>
              </w:rPr>
              <w:t>350</w:t>
            </w:r>
          </w:p>
        </w:tc>
        <w:tc>
          <w:tcPr>
            <w:tcW w:w="1206" w:type="pct"/>
            <w:tcBorders>
              <w:top w:val="nil"/>
              <w:left w:val="nil"/>
              <w:bottom w:val="nil"/>
              <w:right w:val="nil"/>
            </w:tcBorders>
            <w:shd w:val="clear" w:color="auto" w:fill="FFFFFF"/>
            <w:tcMar>
              <w:top w:w="15" w:type="dxa"/>
              <w:left w:w="15" w:type="dxa"/>
              <w:bottom w:w="0" w:type="dxa"/>
              <w:right w:w="15" w:type="dxa"/>
            </w:tcMar>
            <w:vAlign w:val="center"/>
          </w:tcPr>
          <w:p w14:paraId="4A800E3D" w14:textId="7CDA5DC3" w:rsidR="00C50056"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r w:rsidR="00E95CD0" w:rsidRPr="00E95CD0" w14:paraId="1519E1AE"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31069104" w14:textId="77777777" w:rsidR="00C50056" w:rsidRPr="00E95CD0" w:rsidRDefault="00C50056" w:rsidP="005258EA">
            <w:pPr>
              <w:spacing w:line="480" w:lineRule="auto"/>
              <w:ind w:left="272"/>
              <w:rPr>
                <w:sz w:val="20"/>
                <w:szCs w:val="20"/>
              </w:rPr>
            </w:pPr>
            <w:r w:rsidRPr="00E95CD0">
              <w:rPr>
                <w:sz w:val="20"/>
                <w:szCs w:val="20"/>
              </w:rPr>
              <w:t>ED (</w:t>
            </w:r>
            <w:proofErr w:type="spellStart"/>
            <w:r w:rsidRPr="00E95CD0">
              <w:rPr>
                <w:sz w:val="20"/>
                <w:szCs w:val="20"/>
              </w:rPr>
              <w:t>yr</w:t>
            </w:r>
            <w:proofErr w:type="spellEnd"/>
            <w:r w:rsidRPr="00E95CD0">
              <w:rPr>
                <w:sz w:val="20"/>
                <w:szCs w:val="20"/>
              </w:rPr>
              <w:t>)</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63F624F0" w14:textId="05285465" w:rsidR="00C50056" w:rsidRPr="00E95CD0" w:rsidRDefault="00C50056" w:rsidP="005258EA">
            <w:pPr>
              <w:spacing w:line="480" w:lineRule="auto"/>
              <w:ind w:left="272"/>
              <w:rPr>
                <w:sz w:val="20"/>
                <w:szCs w:val="20"/>
              </w:rPr>
            </w:pPr>
            <w:r w:rsidRPr="00E95CD0">
              <w:rPr>
                <w:sz w:val="20"/>
                <w:szCs w:val="20"/>
              </w:rPr>
              <w:t xml:space="preserve">Exposure </w:t>
            </w:r>
            <w:r w:rsidR="00533925" w:rsidRPr="00E95CD0">
              <w:rPr>
                <w:sz w:val="20"/>
                <w:szCs w:val="20"/>
              </w:rPr>
              <w:t>d</w:t>
            </w:r>
            <w:r w:rsidRPr="00E95CD0">
              <w:rPr>
                <w:sz w:val="20"/>
                <w:szCs w:val="20"/>
              </w:rPr>
              <w:t>uration</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74F3E6E6" w14:textId="77777777" w:rsidR="00C50056" w:rsidRPr="00E95CD0" w:rsidRDefault="00C50056" w:rsidP="005258EA">
            <w:pPr>
              <w:spacing w:line="480" w:lineRule="auto"/>
              <w:ind w:left="272"/>
              <w:jc w:val="center"/>
              <w:rPr>
                <w:sz w:val="20"/>
                <w:szCs w:val="20"/>
              </w:rPr>
            </w:pPr>
            <w:r w:rsidRPr="00E95CD0">
              <w:rPr>
                <w:sz w:val="20"/>
                <w:szCs w:val="20"/>
              </w:rPr>
              <w:t>30</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4BEDEBFB" w14:textId="77777777" w:rsidR="00C50056" w:rsidRPr="00E95CD0" w:rsidRDefault="00C50056" w:rsidP="005258EA">
            <w:pPr>
              <w:spacing w:line="480" w:lineRule="auto"/>
              <w:ind w:left="272"/>
              <w:jc w:val="center"/>
              <w:rPr>
                <w:sz w:val="20"/>
                <w:szCs w:val="20"/>
              </w:rPr>
            </w:pPr>
            <w:r w:rsidRPr="00E95CD0">
              <w:rPr>
                <w:sz w:val="20"/>
                <w:szCs w:val="20"/>
              </w:rPr>
              <w:t>6</w:t>
            </w:r>
          </w:p>
        </w:tc>
        <w:tc>
          <w:tcPr>
            <w:tcW w:w="1206" w:type="pct"/>
            <w:tcBorders>
              <w:top w:val="nil"/>
              <w:left w:val="nil"/>
              <w:bottom w:val="nil"/>
              <w:right w:val="nil"/>
            </w:tcBorders>
            <w:shd w:val="clear" w:color="auto" w:fill="FFFFFF"/>
            <w:tcMar>
              <w:top w:w="15" w:type="dxa"/>
              <w:left w:w="15" w:type="dxa"/>
              <w:bottom w:w="0" w:type="dxa"/>
              <w:right w:w="15" w:type="dxa"/>
            </w:tcMar>
            <w:vAlign w:val="center"/>
          </w:tcPr>
          <w:p w14:paraId="0182E1B7" w14:textId="4FCED167" w:rsidR="00C50056"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r w:rsidR="00E95CD0" w:rsidRPr="00E95CD0" w14:paraId="40D94DFD"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1CF38C88" w14:textId="77777777" w:rsidR="00C50056" w:rsidRPr="00E95CD0" w:rsidRDefault="00C50056" w:rsidP="005258EA">
            <w:pPr>
              <w:spacing w:line="480" w:lineRule="auto"/>
              <w:ind w:left="272"/>
              <w:rPr>
                <w:sz w:val="20"/>
                <w:szCs w:val="20"/>
              </w:rPr>
            </w:pPr>
            <w:r w:rsidRPr="00E95CD0">
              <w:rPr>
                <w:sz w:val="20"/>
                <w:szCs w:val="20"/>
              </w:rPr>
              <w:t>BW (kg)</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466304DA" w14:textId="77777777" w:rsidR="00C50056" w:rsidRPr="00E95CD0" w:rsidRDefault="00C50056" w:rsidP="005258EA">
            <w:pPr>
              <w:spacing w:line="480" w:lineRule="auto"/>
              <w:ind w:left="272"/>
              <w:rPr>
                <w:sz w:val="20"/>
                <w:szCs w:val="20"/>
              </w:rPr>
            </w:pPr>
            <w:r w:rsidRPr="00E95CD0">
              <w:rPr>
                <w:sz w:val="20"/>
                <w:szCs w:val="20"/>
              </w:rPr>
              <w:t>Average body weight</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5FBDED4E" w14:textId="77777777" w:rsidR="00C50056" w:rsidRPr="00E95CD0" w:rsidRDefault="00C50056" w:rsidP="005258EA">
            <w:pPr>
              <w:spacing w:line="480" w:lineRule="auto"/>
              <w:ind w:left="272"/>
              <w:jc w:val="center"/>
              <w:rPr>
                <w:sz w:val="20"/>
                <w:szCs w:val="20"/>
              </w:rPr>
            </w:pPr>
            <w:r w:rsidRPr="00E95CD0">
              <w:rPr>
                <w:sz w:val="20"/>
                <w:szCs w:val="20"/>
              </w:rPr>
              <w:t>57.7</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1445C439" w14:textId="77777777" w:rsidR="00C50056" w:rsidRPr="00E95CD0" w:rsidRDefault="00C50056" w:rsidP="005258EA">
            <w:pPr>
              <w:spacing w:line="480" w:lineRule="auto"/>
              <w:ind w:left="272"/>
              <w:jc w:val="center"/>
              <w:rPr>
                <w:sz w:val="20"/>
                <w:szCs w:val="20"/>
              </w:rPr>
            </w:pPr>
            <w:r w:rsidRPr="00E95CD0">
              <w:rPr>
                <w:sz w:val="20"/>
                <w:szCs w:val="20"/>
              </w:rPr>
              <w:t>16.8</w:t>
            </w:r>
          </w:p>
        </w:tc>
        <w:tc>
          <w:tcPr>
            <w:tcW w:w="1206" w:type="pct"/>
            <w:tcBorders>
              <w:top w:val="nil"/>
              <w:left w:val="nil"/>
              <w:bottom w:val="nil"/>
              <w:right w:val="nil"/>
            </w:tcBorders>
            <w:shd w:val="clear" w:color="auto" w:fill="FFFFFF"/>
            <w:tcMar>
              <w:top w:w="15" w:type="dxa"/>
              <w:left w:w="15" w:type="dxa"/>
              <w:bottom w:w="0" w:type="dxa"/>
              <w:right w:w="15" w:type="dxa"/>
            </w:tcMar>
            <w:vAlign w:val="center"/>
          </w:tcPr>
          <w:p w14:paraId="53856DFC" w14:textId="4C442C4B" w:rsidR="00C50056" w:rsidRPr="00E95CD0" w:rsidRDefault="000D51B9" w:rsidP="005258EA">
            <w:pPr>
              <w:spacing w:line="480" w:lineRule="auto"/>
              <w:ind w:left="272"/>
              <w:rPr>
                <w:sz w:val="20"/>
                <w:szCs w:val="20"/>
              </w:rPr>
            </w:pPr>
            <w:r w:rsidRPr="00E95CD0">
              <w:rPr>
                <w:sz w:val="20"/>
                <w:szCs w:val="20"/>
              </w:rPr>
              <w:fldChar w:fldCharType="begin" w:fldLock="1"/>
            </w:r>
            <w:r w:rsidRPr="00E95CD0">
              <w:rPr>
                <w:sz w:val="20"/>
                <w:szCs w:val="20"/>
              </w:rPr>
              <w:instrText>ADDIN CSL_CITATION {"citationItems":[{"id":"ITEM-1","itemData":{"ISSN":"09647058","PMID":"20460234","abstract":"Background: Rapid changes in dietary patterns and lifestyles in Vietnam warrant monitoring trends of weight, height and body mass index (BMI) among children. Objective: To determine the trends of weight, height and BMI classification of Vietnamese children, 6-15 years of age, from 1992 to 2000 with reference to socioeconomic, urban and rural differences. Methods: Data in the Vietnam Living Standard Survey (1992-1993) and the General Nutrition Survey (2000) were collected from representative samples of children. Body mass index classification was determined using the International Obesity Task Force criteria to calculate the prevalence and trends in each survey, and in a pooled survey analysis. Results: Statistically significant increases were seen in children's mean weight, height and BMI between the two surveys: 2.1 kg for weight, 4 cm for height, and 0.28 kg/m2 for BMI. Increases in height were greater in rural than urban areas, and BMI increases were smaller in rural than urban areas. Conclusions: The rising prevalence of children at risk of overweight in urban Vietnam is a concern that must be monitored to guide policy changes. The unchanging prevalence of rural underweight boys requires attention. A national nutrition program to address under- and overweight for children throughout primary school is needed.","author":[{"dropping-particle":"Van","family":"Dang","given":"Chinh","non-dropping-particle":"","parse-names":false,"suffix":""},{"dropping-particle":"","family":"Day","given":"R. Sue","non-dropping-particle":"","parse-names":false,"suffix":""},{"dropping-particle":"","family":"Selwyn","given":"Beatrice","non-dropping-particle":"","parse-names":false,"suffix":""},{"dropping-particle":"","family":"Maldonado","given":"Yolanda Munoz","non-dropping-particle":"","parse-names":false,"suffix":""},{"dropping-particle":"","family":"Nguyen","given":"Khan Cong","non-dropping-particle":"","parse-names":false,"suffix":""},{"dropping-particle":"","family":"Le","given":"Tuyen Danh","non-dropping-particle":"","parse-names":false,"suffix":""},{"dropping-particle":"","family":"Le","given":"Mai Bach","non-dropping-particle":"","parse-names":false,"suffix":""}],"container-title":"Asia Pacific Journal of Clinical Nutrition","id":"ITEM-1","issue":"2","issued":{"date-parts":[["2010"]]},"page":"209-216","title":"Initiating BMI prevalence studies in Vietnamese children: Changes in a transitional economy","type":"article-journal","volume":"19"},"uris":["http://www.mendeley.com/documents/?uuid=43d4eadc-149d-48fc-bfff-3258065d1bef"]}],"mendeley":{"formattedCitation":"(Dang et al., 2010)","plainTextFormattedCitation":"(Dang et al., 2010)","previouslyFormattedCitation":"(Dang et al., 2010)"},"properties":{"noteIndex":0},"schema":"https://github.com/citation-style-language/schema/raw/master/csl-citation.json"}</w:instrText>
            </w:r>
            <w:r w:rsidRPr="00E95CD0">
              <w:rPr>
                <w:sz w:val="20"/>
                <w:szCs w:val="20"/>
              </w:rPr>
              <w:fldChar w:fldCharType="separate"/>
            </w:r>
            <w:r w:rsidRPr="00E95CD0">
              <w:rPr>
                <w:noProof/>
                <w:sz w:val="20"/>
                <w:szCs w:val="20"/>
              </w:rPr>
              <w:t>Dang et al., 2010</w:t>
            </w:r>
            <w:r w:rsidRPr="00E95CD0">
              <w:rPr>
                <w:sz w:val="20"/>
                <w:szCs w:val="20"/>
              </w:rPr>
              <w:fldChar w:fldCharType="end"/>
            </w:r>
          </w:p>
        </w:tc>
      </w:tr>
      <w:tr w:rsidR="00E95CD0" w:rsidRPr="00E95CD0" w14:paraId="15313892"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6B91BCE6" w14:textId="77777777" w:rsidR="00C50056" w:rsidRPr="00E95CD0" w:rsidRDefault="00C50056" w:rsidP="005258EA">
            <w:pPr>
              <w:spacing w:line="480" w:lineRule="auto"/>
              <w:ind w:left="272"/>
              <w:rPr>
                <w:sz w:val="20"/>
                <w:szCs w:val="20"/>
              </w:rPr>
            </w:pPr>
            <w:proofErr w:type="spellStart"/>
            <w:r w:rsidRPr="00E95CD0">
              <w:rPr>
                <w:sz w:val="20"/>
                <w:szCs w:val="20"/>
              </w:rPr>
              <w:t>InhR</w:t>
            </w:r>
            <w:proofErr w:type="spellEnd"/>
            <w:r w:rsidRPr="00E95CD0">
              <w:rPr>
                <w:sz w:val="20"/>
                <w:szCs w:val="20"/>
              </w:rPr>
              <w:t xml:space="preserve"> (m</w:t>
            </w:r>
            <w:r w:rsidRPr="00E95CD0">
              <w:rPr>
                <w:sz w:val="20"/>
                <w:szCs w:val="20"/>
                <w:vertAlign w:val="superscript"/>
              </w:rPr>
              <w:t>3</w:t>
            </w:r>
            <w:r w:rsidRPr="00E95CD0">
              <w:rPr>
                <w:sz w:val="20"/>
                <w:szCs w:val="20"/>
              </w:rPr>
              <w:t>/day)</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5108A32A" w14:textId="77777777" w:rsidR="00C50056" w:rsidRPr="00E95CD0" w:rsidRDefault="00C50056" w:rsidP="005258EA">
            <w:pPr>
              <w:spacing w:line="480" w:lineRule="auto"/>
              <w:ind w:left="272"/>
              <w:rPr>
                <w:sz w:val="20"/>
                <w:szCs w:val="20"/>
              </w:rPr>
            </w:pPr>
            <w:r w:rsidRPr="00E95CD0">
              <w:rPr>
                <w:sz w:val="20"/>
                <w:szCs w:val="20"/>
              </w:rPr>
              <w:t>Inhalation rate</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53685367" w14:textId="77777777" w:rsidR="00C50056" w:rsidRPr="00E95CD0" w:rsidRDefault="00C50056" w:rsidP="005258EA">
            <w:pPr>
              <w:spacing w:line="480" w:lineRule="auto"/>
              <w:ind w:left="272"/>
              <w:jc w:val="center"/>
              <w:rPr>
                <w:sz w:val="20"/>
                <w:szCs w:val="20"/>
              </w:rPr>
            </w:pPr>
            <w:r w:rsidRPr="00E95CD0">
              <w:rPr>
                <w:sz w:val="20"/>
                <w:szCs w:val="20"/>
              </w:rPr>
              <w:t>20</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64548BC1" w14:textId="77777777" w:rsidR="00C50056" w:rsidRPr="00E95CD0" w:rsidRDefault="00C50056" w:rsidP="005258EA">
            <w:pPr>
              <w:spacing w:line="480" w:lineRule="auto"/>
              <w:ind w:left="272"/>
              <w:jc w:val="center"/>
              <w:rPr>
                <w:sz w:val="20"/>
                <w:szCs w:val="20"/>
              </w:rPr>
            </w:pPr>
            <w:r w:rsidRPr="00E95CD0">
              <w:rPr>
                <w:sz w:val="20"/>
                <w:szCs w:val="20"/>
              </w:rPr>
              <w:t>7.6</w:t>
            </w:r>
          </w:p>
        </w:tc>
        <w:tc>
          <w:tcPr>
            <w:tcW w:w="1206" w:type="pct"/>
            <w:tcBorders>
              <w:top w:val="nil"/>
              <w:left w:val="nil"/>
              <w:bottom w:val="nil"/>
              <w:right w:val="nil"/>
            </w:tcBorders>
            <w:shd w:val="clear" w:color="auto" w:fill="FFFFFF"/>
            <w:tcMar>
              <w:top w:w="15" w:type="dxa"/>
              <w:left w:w="15" w:type="dxa"/>
              <w:bottom w:w="0" w:type="dxa"/>
              <w:right w:w="15" w:type="dxa"/>
            </w:tcMar>
            <w:vAlign w:val="center"/>
            <w:hideMark/>
          </w:tcPr>
          <w:p w14:paraId="1A825630" w14:textId="6E6404D9" w:rsidR="00C50056" w:rsidRPr="00E95CD0" w:rsidRDefault="008C160A" w:rsidP="005258EA">
            <w:pPr>
              <w:spacing w:line="480" w:lineRule="auto"/>
              <w:ind w:left="272"/>
              <w:rPr>
                <w:sz w:val="20"/>
                <w:szCs w:val="20"/>
              </w:rPr>
            </w:pPr>
            <w:r w:rsidRPr="00E95CD0">
              <w:rPr>
                <w:sz w:val="20"/>
                <w:szCs w:val="20"/>
              </w:rPr>
              <w:fldChar w:fldCharType="begin" w:fldLock="1"/>
            </w:r>
            <w:r w:rsidRPr="00E95CD0">
              <w:rPr>
                <w:sz w:val="20"/>
                <w:szCs w:val="20"/>
              </w:rPr>
              <w:instrText>ADDIN CSL_CITATION {"citationItems":[{"id":"ITEM-1","itemData":{"DOI":"EPA/600/R-090/052F","ISBN":"EPA/600/R-090/052F","ISSN":"00062952","abstract":"FOREWORD The U.S. Environmental Protection Agency (U.S. EPA), Office of Research and Development (ORD), National Center for Environmental Assessment's (NCEA) mission is to provide guidance and risk assessments aimed at protecting human health and the environment. To accomplish this mission, NCEA works to develop and improve the models, databases, tools, assumptions, and extrapolations used in risk assessments. NCEA established the Exposure Factors Program to develop tools and databases that improve the scientific basis of exposure and risk assessment by (1) identifying exposure factors needs in consultation with clients, and exploring ways for filling data gaps; (2) compiling existing data on exposure factors needed for assessing exposures/risks; and (3) assisting clients in the use of exposure factors data. The Exposure Factors Handbook and the Child-Specific Exposure Factors Handbook, as well as other companion documents such as Example Exposure Scenarios, are products of the Exposure Factors Program.","author":[{"dropping-particle":"","family":"USEPA","given":"","non-dropping-particle":"","parse-names":false,"suffix":""}],"container-title":"U.S. Environmental Protection Agency","id":"ITEM-1","issue":"September","issued":{"date-parts":[["2011"]]},"page":"1-1466","title":"Exposure Factors Handbook: 2011 Edition","type":"article-journal","volume":"EPA/600/R-"},"uris":["http://www.mendeley.com/documents/?uuid=4aed889e-1ab5-42a7-97b6-189b68212b4a"]}],"mendeley":{"formattedCitation":"(USEPA, 2011)","plainTextFormattedCitation":"(USEPA, 2011)","previouslyFormattedCitation":"(USEPA, 2011)"},"properties":{"noteIndex":0},"schema":"https://github.com/citation-style-language/schema/raw/master/csl-citation.json"}</w:instrText>
            </w:r>
            <w:r w:rsidRPr="00E95CD0">
              <w:rPr>
                <w:sz w:val="20"/>
                <w:szCs w:val="20"/>
              </w:rPr>
              <w:fldChar w:fldCharType="separate"/>
            </w:r>
            <w:r w:rsidRPr="00E95CD0">
              <w:rPr>
                <w:noProof/>
                <w:sz w:val="20"/>
                <w:szCs w:val="20"/>
              </w:rPr>
              <w:t>USEPA, 2011</w:t>
            </w:r>
            <w:r w:rsidRPr="00E95CD0">
              <w:rPr>
                <w:sz w:val="20"/>
                <w:szCs w:val="20"/>
              </w:rPr>
              <w:fldChar w:fldCharType="end"/>
            </w:r>
          </w:p>
        </w:tc>
      </w:tr>
      <w:tr w:rsidR="00E95CD0" w:rsidRPr="00E95CD0" w14:paraId="37FC7DD0" w14:textId="77777777" w:rsidTr="005258EA">
        <w:trPr>
          <w:trHeight w:val="447"/>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1C53F74F" w14:textId="77777777" w:rsidR="00A56FBC" w:rsidRPr="00E95CD0" w:rsidRDefault="00A56FBC" w:rsidP="005258EA">
            <w:pPr>
              <w:spacing w:line="480" w:lineRule="auto"/>
              <w:ind w:left="272"/>
              <w:rPr>
                <w:sz w:val="20"/>
                <w:szCs w:val="20"/>
              </w:rPr>
            </w:pPr>
            <w:r w:rsidRPr="00E95CD0">
              <w:rPr>
                <w:sz w:val="20"/>
                <w:szCs w:val="20"/>
              </w:rPr>
              <w:t>SA (cm</w:t>
            </w:r>
            <w:r w:rsidRPr="00E95CD0">
              <w:rPr>
                <w:sz w:val="20"/>
                <w:szCs w:val="20"/>
                <w:vertAlign w:val="superscript"/>
              </w:rPr>
              <w:t>2</w:t>
            </w:r>
            <w:r w:rsidRPr="00E95CD0">
              <w:rPr>
                <w:sz w:val="20"/>
                <w:szCs w:val="20"/>
              </w:rPr>
              <w:t>)</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5C434300" w14:textId="77777777" w:rsidR="00A56FBC" w:rsidRPr="00E95CD0" w:rsidRDefault="00A56FBC" w:rsidP="005258EA">
            <w:pPr>
              <w:spacing w:line="480" w:lineRule="auto"/>
              <w:ind w:left="272"/>
              <w:rPr>
                <w:sz w:val="20"/>
                <w:szCs w:val="20"/>
              </w:rPr>
            </w:pPr>
            <w:r w:rsidRPr="00E95CD0">
              <w:rPr>
                <w:sz w:val="20"/>
                <w:szCs w:val="20"/>
              </w:rPr>
              <w:t>Skin area</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1B6E44C6" w14:textId="77777777" w:rsidR="00A56FBC" w:rsidRPr="00E95CD0" w:rsidRDefault="00A56FBC" w:rsidP="005258EA">
            <w:pPr>
              <w:spacing w:line="480" w:lineRule="auto"/>
              <w:ind w:left="272"/>
              <w:jc w:val="center"/>
              <w:rPr>
                <w:sz w:val="20"/>
                <w:szCs w:val="20"/>
              </w:rPr>
            </w:pPr>
            <w:r w:rsidRPr="00E95CD0">
              <w:rPr>
                <w:sz w:val="20"/>
                <w:szCs w:val="20"/>
              </w:rPr>
              <w:t>5700</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70511760" w14:textId="77777777" w:rsidR="00A56FBC" w:rsidRPr="00E95CD0" w:rsidRDefault="00A56FBC" w:rsidP="005258EA">
            <w:pPr>
              <w:spacing w:line="480" w:lineRule="auto"/>
              <w:ind w:left="272"/>
              <w:jc w:val="center"/>
              <w:rPr>
                <w:sz w:val="20"/>
                <w:szCs w:val="20"/>
              </w:rPr>
            </w:pPr>
            <w:r w:rsidRPr="00E95CD0">
              <w:rPr>
                <w:sz w:val="20"/>
                <w:szCs w:val="20"/>
              </w:rPr>
              <w:t>2800</w:t>
            </w:r>
          </w:p>
        </w:tc>
        <w:tc>
          <w:tcPr>
            <w:tcW w:w="1206" w:type="pct"/>
            <w:tcBorders>
              <w:top w:val="nil"/>
              <w:left w:val="nil"/>
              <w:bottom w:val="nil"/>
              <w:right w:val="nil"/>
            </w:tcBorders>
            <w:shd w:val="clear" w:color="auto" w:fill="FFFFFF"/>
            <w:tcMar>
              <w:top w:w="15" w:type="dxa"/>
              <w:left w:w="15" w:type="dxa"/>
              <w:bottom w:w="0" w:type="dxa"/>
              <w:right w:w="15" w:type="dxa"/>
            </w:tcMar>
            <w:vAlign w:val="center"/>
            <w:hideMark/>
          </w:tcPr>
          <w:p w14:paraId="71FAA799" w14:textId="0E1ADD3D" w:rsidR="00A56FBC"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r w:rsidR="00E95CD0" w:rsidRPr="00E95CD0" w14:paraId="25DEEFA9"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6C735752" w14:textId="3A8AB177" w:rsidR="00A56FBC" w:rsidRPr="00E95CD0" w:rsidRDefault="00A56FBC" w:rsidP="005258EA">
            <w:pPr>
              <w:spacing w:line="480" w:lineRule="auto"/>
              <w:ind w:left="272"/>
              <w:rPr>
                <w:sz w:val="20"/>
                <w:szCs w:val="20"/>
              </w:rPr>
            </w:pPr>
            <w:r w:rsidRPr="00E95CD0">
              <w:rPr>
                <w:sz w:val="20"/>
                <w:szCs w:val="20"/>
              </w:rPr>
              <w:t>AF (mg/cm</w:t>
            </w:r>
            <w:r w:rsidRPr="00E95CD0">
              <w:rPr>
                <w:sz w:val="20"/>
                <w:szCs w:val="20"/>
                <w:vertAlign w:val="superscript"/>
              </w:rPr>
              <w:t>2</w:t>
            </w:r>
            <w:r w:rsidRPr="00E95CD0">
              <w:rPr>
                <w:sz w:val="20"/>
                <w:szCs w:val="20"/>
              </w:rPr>
              <w:t>)</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1FE9DEED" w14:textId="77777777" w:rsidR="00A56FBC" w:rsidRPr="00E95CD0" w:rsidRDefault="00A56FBC" w:rsidP="005258EA">
            <w:pPr>
              <w:spacing w:line="480" w:lineRule="auto"/>
              <w:ind w:left="272"/>
              <w:rPr>
                <w:sz w:val="20"/>
                <w:szCs w:val="20"/>
              </w:rPr>
            </w:pPr>
            <w:r w:rsidRPr="00E95CD0">
              <w:rPr>
                <w:sz w:val="20"/>
                <w:szCs w:val="20"/>
              </w:rPr>
              <w:t>Skin adherence factor</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6A19E091" w14:textId="77777777" w:rsidR="00A56FBC" w:rsidRPr="00E95CD0" w:rsidRDefault="00A56FBC" w:rsidP="005258EA">
            <w:pPr>
              <w:spacing w:line="480" w:lineRule="auto"/>
              <w:ind w:left="272"/>
              <w:jc w:val="center"/>
              <w:rPr>
                <w:sz w:val="20"/>
                <w:szCs w:val="20"/>
              </w:rPr>
            </w:pPr>
            <w:r w:rsidRPr="00E95CD0">
              <w:rPr>
                <w:sz w:val="20"/>
                <w:szCs w:val="20"/>
              </w:rPr>
              <w:t>0.07</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7DC91CE6" w14:textId="77777777" w:rsidR="00A56FBC" w:rsidRPr="00E95CD0" w:rsidRDefault="00A56FBC" w:rsidP="005258EA">
            <w:pPr>
              <w:spacing w:line="480" w:lineRule="auto"/>
              <w:ind w:left="272"/>
              <w:jc w:val="center"/>
              <w:rPr>
                <w:sz w:val="20"/>
                <w:szCs w:val="20"/>
              </w:rPr>
            </w:pPr>
            <w:r w:rsidRPr="00E95CD0">
              <w:rPr>
                <w:sz w:val="20"/>
                <w:szCs w:val="20"/>
              </w:rPr>
              <w:t>0.2</w:t>
            </w:r>
          </w:p>
        </w:tc>
        <w:tc>
          <w:tcPr>
            <w:tcW w:w="1206" w:type="pct"/>
            <w:tcBorders>
              <w:top w:val="nil"/>
              <w:left w:val="nil"/>
              <w:bottom w:val="nil"/>
              <w:right w:val="nil"/>
            </w:tcBorders>
            <w:shd w:val="clear" w:color="auto" w:fill="FFFFFF"/>
            <w:tcMar>
              <w:top w:w="15" w:type="dxa"/>
              <w:left w:w="15" w:type="dxa"/>
              <w:bottom w:w="0" w:type="dxa"/>
              <w:right w:w="15" w:type="dxa"/>
            </w:tcMar>
            <w:vAlign w:val="center"/>
            <w:hideMark/>
          </w:tcPr>
          <w:p w14:paraId="276697EC" w14:textId="42D4B230" w:rsidR="00A56FBC"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r w:rsidR="00E95CD0" w:rsidRPr="00E95CD0" w14:paraId="558EBA95"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749CDF56" w14:textId="77777777" w:rsidR="00C50056" w:rsidRPr="00E95CD0" w:rsidRDefault="00C50056" w:rsidP="005258EA">
            <w:pPr>
              <w:spacing w:line="480" w:lineRule="auto"/>
              <w:ind w:left="272"/>
              <w:rPr>
                <w:sz w:val="20"/>
                <w:szCs w:val="20"/>
              </w:rPr>
            </w:pPr>
            <w:r w:rsidRPr="00E95CD0">
              <w:rPr>
                <w:sz w:val="20"/>
                <w:szCs w:val="20"/>
              </w:rPr>
              <w:t>PEF (m</w:t>
            </w:r>
            <w:r w:rsidRPr="00E95CD0">
              <w:rPr>
                <w:sz w:val="20"/>
                <w:szCs w:val="20"/>
                <w:vertAlign w:val="superscript"/>
              </w:rPr>
              <w:t>3</w:t>
            </w:r>
            <w:r w:rsidRPr="00E95CD0">
              <w:rPr>
                <w:sz w:val="20"/>
                <w:szCs w:val="20"/>
              </w:rPr>
              <w:t>/kg)</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4130E83E" w14:textId="77777777" w:rsidR="00C50056" w:rsidRPr="00E95CD0" w:rsidRDefault="00C50056" w:rsidP="005258EA">
            <w:pPr>
              <w:spacing w:line="480" w:lineRule="auto"/>
              <w:ind w:left="272"/>
              <w:rPr>
                <w:sz w:val="20"/>
                <w:szCs w:val="20"/>
              </w:rPr>
            </w:pPr>
            <w:r w:rsidRPr="00E95CD0">
              <w:rPr>
                <w:sz w:val="20"/>
                <w:szCs w:val="20"/>
              </w:rPr>
              <w:t>Particle emission factor</w:t>
            </w:r>
          </w:p>
        </w:tc>
        <w:tc>
          <w:tcPr>
            <w:tcW w:w="1380" w:type="pct"/>
            <w:gridSpan w:val="2"/>
            <w:tcBorders>
              <w:top w:val="nil"/>
              <w:left w:val="nil"/>
              <w:bottom w:val="nil"/>
              <w:right w:val="nil"/>
            </w:tcBorders>
            <w:shd w:val="clear" w:color="auto" w:fill="FFFFFF"/>
            <w:tcMar>
              <w:top w:w="15" w:type="dxa"/>
              <w:left w:w="15" w:type="dxa"/>
              <w:bottom w:w="0" w:type="dxa"/>
              <w:right w:w="15" w:type="dxa"/>
            </w:tcMar>
            <w:vAlign w:val="center"/>
            <w:hideMark/>
          </w:tcPr>
          <w:p w14:paraId="0C4A720F" w14:textId="77777777" w:rsidR="00C50056" w:rsidRPr="00E95CD0" w:rsidRDefault="00C50056" w:rsidP="005258EA">
            <w:pPr>
              <w:spacing w:line="480" w:lineRule="auto"/>
              <w:ind w:left="272"/>
              <w:jc w:val="center"/>
              <w:rPr>
                <w:sz w:val="20"/>
                <w:szCs w:val="20"/>
              </w:rPr>
            </w:pPr>
            <w:r w:rsidRPr="00E95CD0">
              <w:rPr>
                <w:sz w:val="20"/>
                <w:szCs w:val="20"/>
              </w:rPr>
              <w:t>1.36×10</w:t>
            </w:r>
            <w:r w:rsidRPr="00E95CD0">
              <w:rPr>
                <w:sz w:val="20"/>
                <w:szCs w:val="20"/>
                <w:vertAlign w:val="superscript"/>
              </w:rPr>
              <w:t>9</w:t>
            </w:r>
          </w:p>
        </w:tc>
        <w:tc>
          <w:tcPr>
            <w:tcW w:w="1206" w:type="pct"/>
            <w:tcBorders>
              <w:top w:val="nil"/>
              <w:left w:val="nil"/>
              <w:bottom w:val="nil"/>
              <w:right w:val="nil"/>
            </w:tcBorders>
            <w:shd w:val="clear" w:color="auto" w:fill="FFFFFF"/>
            <w:tcMar>
              <w:top w:w="15" w:type="dxa"/>
              <w:left w:w="15" w:type="dxa"/>
              <w:bottom w:w="0" w:type="dxa"/>
              <w:right w:w="15" w:type="dxa"/>
            </w:tcMar>
            <w:vAlign w:val="center"/>
            <w:hideMark/>
          </w:tcPr>
          <w:p w14:paraId="1F0673A1" w14:textId="74C4B918" w:rsidR="00C50056" w:rsidRPr="00E95CD0" w:rsidRDefault="00F106B8" w:rsidP="005258EA">
            <w:pPr>
              <w:spacing w:line="480" w:lineRule="auto"/>
              <w:ind w:left="272"/>
              <w:rPr>
                <w:sz w:val="20"/>
                <w:szCs w:val="20"/>
              </w:rPr>
            </w:pPr>
            <w:r w:rsidRPr="00E95CD0">
              <w:rPr>
                <w:sz w:val="20"/>
                <w:szCs w:val="20"/>
              </w:rPr>
              <w:fldChar w:fldCharType="begin" w:fldLock="1"/>
            </w:r>
            <w:r w:rsidR="003A439D" w:rsidRPr="00E95CD0">
              <w:rPr>
                <w:sz w:val="20"/>
                <w:szCs w:val="20"/>
              </w:rPr>
              <w:instrText>ADDIN CSL_CITATION {"citationItems":[{"id":"ITEM-1","itemData":{"ISBN":"OSWER 9355.4-24","abstract":"The purpose of the website is to provide information regarding the Superfund program for communities, cleanup professionals, and concerned citizens.","author":[{"dropping-particle":"","family":"US EPA","given":"","non-dropping-particle":"","parse-names":false,"suffix":""}],"container-title":"United States Environmental Protection Agency","id":"ITEM-1","issue":"December","issued":{"date-parts":[["2002"]]},"page":"1-187","title":"Supplemental Guidance for Developing Soil Screening Levels for Superfund Sites","type":"article-journal"},"uris":["http://www.mendeley.com/documents/?uuid=701a9b68-0aee-485f-b44c-4d39f1b01ca1"]}],"mendeley":{"formattedCitation":"(US EPA, 2002)","plainTextFormattedCitation":"(US EPA, 2002)","previouslyFormattedCitation":"(US EPA, 2002)"},"properties":{"noteIndex":0},"schema":"https://github.com/citation-style-language/schema/raw/master/csl-citation.json"}</w:instrText>
            </w:r>
            <w:r w:rsidRPr="00E95CD0">
              <w:rPr>
                <w:sz w:val="20"/>
                <w:szCs w:val="20"/>
              </w:rPr>
              <w:fldChar w:fldCharType="separate"/>
            </w:r>
            <w:r w:rsidRPr="00E95CD0">
              <w:rPr>
                <w:noProof/>
                <w:sz w:val="20"/>
                <w:szCs w:val="20"/>
              </w:rPr>
              <w:t>US EPA, 2002</w:t>
            </w:r>
            <w:r w:rsidRPr="00E95CD0">
              <w:rPr>
                <w:sz w:val="20"/>
                <w:szCs w:val="20"/>
              </w:rPr>
              <w:fldChar w:fldCharType="end"/>
            </w:r>
          </w:p>
        </w:tc>
      </w:tr>
      <w:tr w:rsidR="00E95CD0" w:rsidRPr="00E95CD0" w14:paraId="1F309B8D" w14:textId="77777777" w:rsidTr="005258EA">
        <w:trPr>
          <w:trHeight w:val="51"/>
          <w:jc w:val="center"/>
        </w:trPr>
        <w:tc>
          <w:tcPr>
            <w:tcW w:w="1035" w:type="pct"/>
            <w:tcBorders>
              <w:top w:val="nil"/>
              <w:left w:val="nil"/>
              <w:bottom w:val="nil"/>
              <w:right w:val="nil"/>
            </w:tcBorders>
            <w:shd w:val="clear" w:color="auto" w:fill="FFFFFF"/>
            <w:tcMar>
              <w:top w:w="15" w:type="dxa"/>
              <w:left w:w="15" w:type="dxa"/>
              <w:bottom w:w="0" w:type="dxa"/>
              <w:right w:w="15" w:type="dxa"/>
            </w:tcMar>
            <w:vAlign w:val="center"/>
            <w:hideMark/>
          </w:tcPr>
          <w:p w14:paraId="5F98D0D3" w14:textId="33789506" w:rsidR="00C50056" w:rsidRPr="00E95CD0" w:rsidRDefault="00C50056" w:rsidP="005258EA">
            <w:pPr>
              <w:spacing w:line="480" w:lineRule="auto"/>
              <w:ind w:left="272"/>
              <w:rPr>
                <w:sz w:val="20"/>
                <w:szCs w:val="20"/>
              </w:rPr>
            </w:pPr>
            <w:r w:rsidRPr="00E95CD0">
              <w:rPr>
                <w:sz w:val="20"/>
                <w:szCs w:val="20"/>
              </w:rPr>
              <w:t>AT</w:t>
            </w:r>
            <w:r w:rsidR="005258EA" w:rsidRPr="00E95CD0">
              <w:rPr>
                <w:sz w:val="20"/>
                <w:szCs w:val="20"/>
              </w:rPr>
              <w:t xml:space="preserve"> (day)</w:t>
            </w:r>
          </w:p>
        </w:tc>
        <w:tc>
          <w:tcPr>
            <w:tcW w:w="1379" w:type="pct"/>
            <w:tcBorders>
              <w:top w:val="nil"/>
              <w:left w:val="nil"/>
              <w:bottom w:val="nil"/>
              <w:right w:val="nil"/>
            </w:tcBorders>
            <w:shd w:val="clear" w:color="auto" w:fill="FFFFFF"/>
            <w:tcMar>
              <w:top w:w="15" w:type="dxa"/>
              <w:left w:w="15" w:type="dxa"/>
              <w:bottom w:w="0" w:type="dxa"/>
              <w:right w:w="15" w:type="dxa"/>
            </w:tcMar>
            <w:vAlign w:val="center"/>
            <w:hideMark/>
          </w:tcPr>
          <w:p w14:paraId="049021AC" w14:textId="643E1ABC" w:rsidR="00C50056" w:rsidRPr="00E95CD0" w:rsidRDefault="00C50056" w:rsidP="005258EA">
            <w:pPr>
              <w:spacing w:line="480" w:lineRule="auto"/>
              <w:ind w:left="272"/>
              <w:rPr>
                <w:sz w:val="20"/>
                <w:szCs w:val="20"/>
              </w:rPr>
            </w:pPr>
            <w:r w:rsidRPr="00E95CD0">
              <w:rPr>
                <w:sz w:val="20"/>
                <w:szCs w:val="20"/>
              </w:rPr>
              <w:t xml:space="preserve">Average </w:t>
            </w:r>
            <w:r w:rsidR="00533925" w:rsidRPr="00E95CD0">
              <w:rPr>
                <w:sz w:val="20"/>
                <w:szCs w:val="20"/>
              </w:rPr>
              <w:t>t</w:t>
            </w:r>
            <w:r w:rsidRPr="00E95CD0">
              <w:rPr>
                <w:sz w:val="20"/>
                <w:szCs w:val="20"/>
              </w:rPr>
              <w:t xml:space="preserve">ime </w:t>
            </w:r>
            <w:r w:rsidR="005258EA" w:rsidRPr="00E95CD0">
              <w:rPr>
                <w:sz w:val="20"/>
                <w:szCs w:val="20"/>
              </w:rPr>
              <w:t xml:space="preserve">of lifespan </w:t>
            </w:r>
            <w:r w:rsidRPr="00E95CD0">
              <w:rPr>
                <w:sz w:val="20"/>
                <w:szCs w:val="20"/>
              </w:rPr>
              <w:t>(365*ED)</w:t>
            </w:r>
          </w:p>
        </w:tc>
        <w:tc>
          <w:tcPr>
            <w:tcW w:w="604" w:type="pct"/>
            <w:tcBorders>
              <w:top w:val="nil"/>
              <w:left w:val="nil"/>
              <w:bottom w:val="nil"/>
              <w:right w:val="nil"/>
            </w:tcBorders>
            <w:shd w:val="clear" w:color="auto" w:fill="FFFFFF"/>
            <w:tcMar>
              <w:top w:w="15" w:type="dxa"/>
              <w:left w:w="15" w:type="dxa"/>
              <w:bottom w:w="0" w:type="dxa"/>
              <w:right w:w="15" w:type="dxa"/>
            </w:tcMar>
            <w:vAlign w:val="center"/>
            <w:hideMark/>
          </w:tcPr>
          <w:p w14:paraId="28686FFE" w14:textId="77777777" w:rsidR="00C50056" w:rsidRPr="00E95CD0" w:rsidRDefault="00C50056" w:rsidP="005258EA">
            <w:pPr>
              <w:spacing w:line="480" w:lineRule="auto"/>
              <w:ind w:left="272"/>
              <w:jc w:val="center"/>
              <w:rPr>
                <w:sz w:val="20"/>
                <w:szCs w:val="20"/>
              </w:rPr>
            </w:pPr>
            <w:r w:rsidRPr="00E95CD0">
              <w:rPr>
                <w:sz w:val="20"/>
                <w:szCs w:val="20"/>
              </w:rPr>
              <w:t>10950</w:t>
            </w:r>
          </w:p>
        </w:tc>
        <w:tc>
          <w:tcPr>
            <w:tcW w:w="776" w:type="pct"/>
            <w:tcBorders>
              <w:top w:val="nil"/>
              <w:left w:val="nil"/>
              <w:bottom w:val="nil"/>
              <w:right w:val="nil"/>
            </w:tcBorders>
            <w:shd w:val="clear" w:color="auto" w:fill="FFFFFF"/>
            <w:tcMar>
              <w:top w:w="15" w:type="dxa"/>
              <w:left w:w="15" w:type="dxa"/>
              <w:bottom w:w="0" w:type="dxa"/>
              <w:right w:w="15" w:type="dxa"/>
            </w:tcMar>
            <w:vAlign w:val="center"/>
            <w:hideMark/>
          </w:tcPr>
          <w:p w14:paraId="499D3911" w14:textId="77777777" w:rsidR="00C50056" w:rsidRPr="00E95CD0" w:rsidRDefault="00C50056" w:rsidP="005258EA">
            <w:pPr>
              <w:spacing w:line="480" w:lineRule="auto"/>
              <w:ind w:left="272"/>
              <w:jc w:val="center"/>
              <w:rPr>
                <w:sz w:val="20"/>
                <w:szCs w:val="20"/>
              </w:rPr>
            </w:pPr>
            <w:r w:rsidRPr="00E95CD0">
              <w:rPr>
                <w:sz w:val="20"/>
                <w:szCs w:val="20"/>
              </w:rPr>
              <w:t>2190</w:t>
            </w:r>
          </w:p>
        </w:tc>
        <w:tc>
          <w:tcPr>
            <w:tcW w:w="1206" w:type="pct"/>
            <w:tcBorders>
              <w:top w:val="nil"/>
              <w:left w:val="nil"/>
              <w:bottom w:val="nil"/>
              <w:right w:val="nil"/>
            </w:tcBorders>
            <w:shd w:val="clear" w:color="auto" w:fill="FFFFFF"/>
            <w:tcMar>
              <w:top w:w="15" w:type="dxa"/>
              <w:left w:w="15" w:type="dxa"/>
              <w:bottom w:w="0" w:type="dxa"/>
              <w:right w:w="15" w:type="dxa"/>
            </w:tcMar>
            <w:vAlign w:val="center"/>
            <w:hideMark/>
          </w:tcPr>
          <w:p w14:paraId="2FA31A31" w14:textId="39FDCFDF" w:rsidR="00C50056"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r w:rsidR="00E95CD0" w:rsidRPr="00E95CD0" w14:paraId="47E3B570" w14:textId="77777777" w:rsidTr="005258EA">
        <w:trPr>
          <w:trHeight w:val="51"/>
          <w:jc w:val="center"/>
        </w:trPr>
        <w:tc>
          <w:tcPr>
            <w:tcW w:w="1035" w:type="pct"/>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26CC2A38" w14:textId="77777777" w:rsidR="00C50056" w:rsidRPr="00E95CD0" w:rsidRDefault="00C50056" w:rsidP="005258EA">
            <w:pPr>
              <w:spacing w:line="480" w:lineRule="auto"/>
              <w:ind w:left="272"/>
              <w:rPr>
                <w:sz w:val="20"/>
                <w:szCs w:val="20"/>
              </w:rPr>
            </w:pPr>
            <w:proofErr w:type="spellStart"/>
            <w:r w:rsidRPr="00E95CD0">
              <w:rPr>
                <w:sz w:val="20"/>
                <w:szCs w:val="20"/>
              </w:rPr>
              <w:t>ABS</w:t>
            </w:r>
            <w:r w:rsidRPr="00E95CD0">
              <w:rPr>
                <w:sz w:val="20"/>
                <w:szCs w:val="20"/>
                <w:vertAlign w:val="subscript"/>
              </w:rPr>
              <w:t>d</w:t>
            </w:r>
            <w:proofErr w:type="spellEnd"/>
          </w:p>
        </w:tc>
        <w:tc>
          <w:tcPr>
            <w:tcW w:w="1379" w:type="pct"/>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017C7074" w14:textId="0D91F586" w:rsidR="00C50056" w:rsidRPr="00E95CD0" w:rsidRDefault="00C50056" w:rsidP="005258EA">
            <w:pPr>
              <w:spacing w:line="480" w:lineRule="auto"/>
              <w:ind w:left="272"/>
              <w:rPr>
                <w:sz w:val="20"/>
                <w:szCs w:val="20"/>
              </w:rPr>
            </w:pPr>
            <w:r w:rsidRPr="00E95CD0">
              <w:rPr>
                <w:sz w:val="20"/>
                <w:szCs w:val="20"/>
              </w:rPr>
              <w:t xml:space="preserve">Dermal </w:t>
            </w:r>
            <w:r w:rsidR="00533925" w:rsidRPr="00E95CD0">
              <w:rPr>
                <w:sz w:val="20"/>
                <w:szCs w:val="20"/>
              </w:rPr>
              <w:t>a</w:t>
            </w:r>
            <w:r w:rsidRPr="00E95CD0">
              <w:rPr>
                <w:sz w:val="20"/>
                <w:szCs w:val="20"/>
              </w:rPr>
              <w:t>bsorption</w:t>
            </w:r>
          </w:p>
        </w:tc>
        <w:tc>
          <w:tcPr>
            <w:tcW w:w="1380" w:type="pct"/>
            <w:gridSpan w:val="2"/>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1DF2B7E8" w14:textId="77777777" w:rsidR="00C50056" w:rsidRPr="00E95CD0" w:rsidRDefault="00C50056" w:rsidP="005258EA">
            <w:pPr>
              <w:spacing w:line="480" w:lineRule="auto"/>
              <w:ind w:left="272"/>
              <w:jc w:val="center"/>
              <w:rPr>
                <w:sz w:val="20"/>
                <w:szCs w:val="20"/>
              </w:rPr>
            </w:pPr>
            <w:r w:rsidRPr="00E95CD0">
              <w:rPr>
                <w:sz w:val="20"/>
                <w:szCs w:val="20"/>
              </w:rPr>
              <w:t>0.001</w:t>
            </w:r>
          </w:p>
        </w:tc>
        <w:tc>
          <w:tcPr>
            <w:tcW w:w="1206" w:type="pct"/>
            <w:tcBorders>
              <w:top w:val="nil"/>
              <w:left w:val="nil"/>
              <w:bottom w:val="single" w:sz="18" w:space="0" w:color="000000"/>
              <w:right w:val="nil"/>
            </w:tcBorders>
            <w:shd w:val="clear" w:color="auto" w:fill="FFFFFF"/>
            <w:tcMar>
              <w:top w:w="15" w:type="dxa"/>
              <w:left w:w="15" w:type="dxa"/>
              <w:bottom w:w="0" w:type="dxa"/>
              <w:right w:w="15" w:type="dxa"/>
            </w:tcMar>
            <w:vAlign w:val="center"/>
            <w:hideMark/>
          </w:tcPr>
          <w:p w14:paraId="038607BE" w14:textId="591C651E" w:rsidR="00C50056" w:rsidRPr="00E95CD0" w:rsidRDefault="00A56FBC" w:rsidP="005258EA">
            <w:pPr>
              <w:spacing w:line="480" w:lineRule="auto"/>
              <w:ind w:left="272"/>
              <w:rPr>
                <w:sz w:val="20"/>
                <w:szCs w:val="20"/>
              </w:rPr>
            </w:pPr>
            <w:r w:rsidRPr="00E95CD0">
              <w:rPr>
                <w:sz w:val="20"/>
                <w:szCs w:val="20"/>
              </w:rPr>
              <w:fldChar w:fldCharType="begin" w:fldLock="1"/>
            </w:r>
            <w:r w:rsidR="00F106B8" w:rsidRPr="00E95CD0">
              <w:rPr>
                <w:sz w:val="20"/>
                <w:szCs w:val="20"/>
              </w:rPr>
              <w:instrText>ADDIN CSL_CITATION {"citationItems":[{"id":"ITEM-1","itemData":{"DOI":"EPA/540/1-89/002","ISBN":"EPA/540/1-89/002","abstract":"EPA's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Epa","id":"ITEM-1","issue":"540/R/99/005","issued":{"date-parts":[["2004"]]},"title":"Risk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assessment","type":"article-journal","volume":"1"},"uris":["http://www.mendeley.com/documents/?uuid=ad548e6a-317a-4cc1-ac46-3ed7d4a3cf32"]}],"mendeley":{"formattedCitation":"(USEPA, 2004)","plainTextFormattedCitation":"(USEPA, 2004)","previouslyFormattedCitation":"(USEPA, 2004)"},"properties":{"noteIndex":0},"schema":"https://github.com/citation-style-language/schema/raw/master/csl-citation.json"}</w:instrText>
            </w:r>
            <w:r w:rsidRPr="00E95CD0">
              <w:rPr>
                <w:sz w:val="20"/>
                <w:szCs w:val="20"/>
              </w:rPr>
              <w:fldChar w:fldCharType="separate"/>
            </w:r>
            <w:r w:rsidRPr="00E95CD0">
              <w:rPr>
                <w:noProof/>
                <w:sz w:val="20"/>
                <w:szCs w:val="20"/>
              </w:rPr>
              <w:t>USEPA, 2004</w:t>
            </w:r>
            <w:r w:rsidRPr="00E95CD0">
              <w:rPr>
                <w:sz w:val="20"/>
                <w:szCs w:val="20"/>
              </w:rPr>
              <w:fldChar w:fldCharType="end"/>
            </w:r>
          </w:p>
        </w:tc>
      </w:tr>
    </w:tbl>
    <w:p w14:paraId="19458B53" w14:textId="77777777" w:rsidR="005258EA" w:rsidRPr="00E95CD0" w:rsidRDefault="005258EA" w:rsidP="005258EA">
      <w:pPr>
        <w:spacing w:line="480" w:lineRule="auto"/>
        <w:rPr>
          <w:rFonts w:eastAsiaTheme="minorEastAsia"/>
          <w:sz w:val="20"/>
          <w:szCs w:val="20"/>
          <w:lang w:val="en-GB" w:eastAsia="ja-JP" w:bidi="my-MM"/>
        </w:rPr>
      </w:pPr>
      <w:r w:rsidRPr="00E95CD0">
        <w:rPr>
          <w:i/>
          <w:iCs/>
          <w:sz w:val="20"/>
          <w:szCs w:val="20"/>
        </w:rPr>
        <w:br w:type="page"/>
      </w:r>
    </w:p>
    <w:p w14:paraId="7608C06A" w14:textId="0D993B7C" w:rsidR="00C50056" w:rsidRPr="00E95CD0" w:rsidRDefault="00C50056" w:rsidP="005258EA">
      <w:pPr>
        <w:pStyle w:val="aa"/>
        <w:keepNext/>
        <w:spacing w:after="0" w:line="480" w:lineRule="auto"/>
        <w:jc w:val="both"/>
        <w:rPr>
          <w:rFonts w:ascii="Times New Roman" w:hAnsi="Times New Roman" w:cs="Times New Roman"/>
          <w:i w:val="0"/>
          <w:iCs w:val="0"/>
          <w:color w:val="auto"/>
          <w:sz w:val="20"/>
          <w:szCs w:val="20"/>
        </w:rPr>
      </w:pPr>
      <w:r w:rsidRPr="00E95CD0">
        <w:rPr>
          <w:rFonts w:ascii="Times New Roman" w:hAnsi="Times New Roman" w:cs="Times New Roman"/>
          <w:i w:val="0"/>
          <w:iCs w:val="0"/>
          <w:color w:val="auto"/>
          <w:sz w:val="20"/>
          <w:szCs w:val="20"/>
        </w:rPr>
        <w:lastRenderedPageBreak/>
        <w:t xml:space="preserve">Table </w:t>
      </w:r>
      <w:r w:rsidR="008D6224" w:rsidRPr="00E95CD0">
        <w:rPr>
          <w:rFonts w:ascii="Times New Roman" w:hAnsi="Times New Roman" w:cs="Times New Roman"/>
          <w:i w:val="0"/>
          <w:iCs w:val="0"/>
          <w:color w:val="auto"/>
          <w:sz w:val="20"/>
          <w:szCs w:val="20"/>
        </w:rPr>
        <w:t>S</w:t>
      </w:r>
      <w:r w:rsidRPr="00E95CD0">
        <w:rPr>
          <w:rFonts w:ascii="Times New Roman" w:hAnsi="Times New Roman" w:cs="Times New Roman"/>
          <w:i w:val="0"/>
          <w:iCs w:val="0"/>
          <w:color w:val="auto"/>
          <w:sz w:val="20"/>
          <w:szCs w:val="20"/>
        </w:rPr>
        <w:fldChar w:fldCharType="begin"/>
      </w:r>
      <w:r w:rsidRPr="00E95CD0">
        <w:rPr>
          <w:rFonts w:ascii="Times New Roman" w:hAnsi="Times New Roman" w:cs="Times New Roman"/>
          <w:i w:val="0"/>
          <w:iCs w:val="0"/>
          <w:color w:val="auto"/>
          <w:sz w:val="20"/>
          <w:szCs w:val="20"/>
        </w:rPr>
        <w:instrText xml:space="preserve"> SEQ Table \* ARABIC </w:instrText>
      </w:r>
      <w:r w:rsidRPr="00E95CD0">
        <w:rPr>
          <w:rFonts w:ascii="Times New Roman" w:hAnsi="Times New Roman" w:cs="Times New Roman"/>
          <w:i w:val="0"/>
          <w:iCs w:val="0"/>
          <w:color w:val="auto"/>
          <w:sz w:val="20"/>
          <w:szCs w:val="20"/>
        </w:rPr>
        <w:fldChar w:fldCharType="separate"/>
      </w:r>
      <w:r w:rsidR="0057315A" w:rsidRPr="00E95CD0">
        <w:rPr>
          <w:rFonts w:ascii="Times New Roman" w:hAnsi="Times New Roman" w:cs="Times New Roman"/>
          <w:i w:val="0"/>
          <w:iCs w:val="0"/>
          <w:noProof/>
          <w:color w:val="auto"/>
          <w:sz w:val="20"/>
          <w:szCs w:val="20"/>
        </w:rPr>
        <w:t>2</w:t>
      </w:r>
      <w:r w:rsidRPr="00E95CD0">
        <w:rPr>
          <w:rFonts w:ascii="Times New Roman" w:hAnsi="Times New Roman" w:cs="Times New Roman"/>
          <w:i w:val="0"/>
          <w:iCs w:val="0"/>
          <w:noProof/>
          <w:color w:val="auto"/>
          <w:sz w:val="20"/>
          <w:szCs w:val="20"/>
        </w:rPr>
        <w:fldChar w:fldCharType="end"/>
      </w:r>
      <w:r w:rsidRPr="00E95CD0">
        <w:rPr>
          <w:rFonts w:ascii="Times New Roman" w:hAnsi="Times New Roman" w:cs="Times New Roman"/>
          <w:i w:val="0"/>
          <w:iCs w:val="0"/>
          <w:noProof/>
          <w:color w:val="auto"/>
          <w:sz w:val="20"/>
          <w:szCs w:val="20"/>
        </w:rPr>
        <w:t>. Reference dose value (mg/kg/d</w:t>
      </w:r>
      <w:r w:rsidR="00CB561D" w:rsidRPr="00E95CD0">
        <w:rPr>
          <w:rFonts w:ascii="Times New Roman" w:hAnsi="Times New Roman" w:cs="Times New Roman"/>
          <w:i w:val="0"/>
          <w:iCs w:val="0"/>
          <w:noProof/>
          <w:color w:val="auto"/>
          <w:sz w:val="20"/>
          <w:szCs w:val="20"/>
        </w:rPr>
        <w:t>ay</w:t>
      </w:r>
      <w:r w:rsidRPr="00E95CD0">
        <w:rPr>
          <w:rFonts w:ascii="Times New Roman" w:hAnsi="Times New Roman" w:cs="Times New Roman"/>
          <w:i w:val="0"/>
          <w:iCs w:val="0"/>
          <w:noProof/>
          <w:color w:val="auto"/>
          <w:sz w:val="20"/>
          <w:szCs w:val="20"/>
        </w:rPr>
        <w:t>) for ingestion, inhalation, and dermal exposure.</w:t>
      </w:r>
    </w:p>
    <w:tbl>
      <w:tblPr>
        <w:tblW w:w="5000" w:type="pct"/>
        <w:jc w:val="center"/>
        <w:tblCellMar>
          <w:left w:w="0" w:type="dxa"/>
          <w:right w:w="0" w:type="dxa"/>
        </w:tblCellMar>
        <w:tblLook w:val="0600" w:firstRow="0" w:lastRow="0" w:firstColumn="0" w:lastColumn="0" w:noHBand="1" w:noVBand="1"/>
      </w:tblPr>
      <w:tblGrid>
        <w:gridCol w:w="904"/>
        <w:gridCol w:w="1172"/>
        <w:gridCol w:w="1303"/>
        <w:gridCol w:w="1125"/>
        <w:gridCol w:w="4004"/>
      </w:tblGrid>
      <w:tr w:rsidR="00E95CD0" w:rsidRPr="00E95CD0" w14:paraId="38C5B3EE" w14:textId="77777777" w:rsidTr="00CB561D">
        <w:trPr>
          <w:trHeight w:val="371"/>
          <w:jc w:val="center"/>
        </w:trPr>
        <w:tc>
          <w:tcPr>
            <w:tcW w:w="531" w:type="pct"/>
            <w:tcBorders>
              <w:top w:val="single" w:sz="4" w:space="0" w:color="auto"/>
              <w:bottom w:val="single" w:sz="4" w:space="0" w:color="auto"/>
            </w:tcBorders>
            <w:shd w:val="clear" w:color="auto" w:fill="FFFFFF"/>
            <w:tcMar>
              <w:top w:w="16" w:type="dxa"/>
              <w:left w:w="16" w:type="dxa"/>
              <w:bottom w:w="0" w:type="dxa"/>
              <w:right w:w="16" w:type="dxa"/>
            </w:tcMar>
            <w:vAlign w:val="center"/>
            <w:hideMark/>
          </w:tcPr>
          <w:p w14:paraId="48CAA376" w14:textId="77777777" w:rsidR="00C50056" w:rsidRPr="00E95CD0" w:rsidRDefault="00C50056" w:rsidP="00CB561D">
            <w:pPr>
              <w:spacing w:line="480" w:lineRule="auto"/>
              <w:rPr>
                <w:sz w:val="20"/>
                <w:szCs w:val="20"/>
              </w:rPr>
            </w:pPr>
            <w:r w:rsidRPr="00E95CD0">
              <w:rPr>
                <w:b/>
                <w:bCs/>
                <w:sz w:val="20"/>
                <w:szCs w:val="20"/>
              </w:rPr>
              <w:t>Metal</w:t>
            </w:r>
          </w:p>
        </w:tc>
        <w:tc>
          <w:tcPr>
            <w:tcW w:w="689" w:type="pct"/>
            <w:tcBorders>
              <w:top w:val="single" w:sz="4" w:space="0" w:color="auto"/>
              <w:bottom w:val="single" w:sz="4" w:space="0" w:color="auto"/>
            </w:tcBorders>
            <w:shd w:val="clear" w:color="auto" w:fill="FFFFFF"/>
            <w:tcMar>
              <w:top w:w="16" w:type="dxa"/>
              <w:left w:w="16" w:type="dxa"/>
              <w:bottom w:w="0" w:type="dxa"/>
              <w:right w:w="16" w:type="dxa"/>
            </w:tcMar>
            <w:vAlign w:val="center"/>
            <w:hideMark/>
          </w:tcPr>
          <w:p w14:paraId="20EDB093" w14:textId="77777777" w:rsidR="00C50056" w:rsidRPr="00E95CD0" w:rsidRDefault="00C50056" w:rsidP="005258EA">
            <w:pPr>
              <w:spacing w:line="480" w:lineRule="auto"/>
              <w:ind w:left="272"/>
              <w:rPr>
                <w:sz w:val="20"/>
                <w:szCs w:val="20"/>
              </w:rPr>
            </w:pPr>
            <w:proofErr w:type="spellStart"/>
            <w:r w:rsidRPr="00E95CD0">
              <w:rPr>
                <w:b/>
                <w:bCs/>
                <w:sz w:val="20"/>
                <w:szCs w:val="20"/>
              </w:rPr>
              <w:t>RfD</w:t>
            </w:r>
            <w:r w:rsidRPr="00E95CD0">
              <w:rPr>
                <w:b/>
                <w:bCs/>
                <w:sz w:val="20"/>
                <w:szCs w:val="20"/>
                <w:vertAlign w:val="subscript"/>
              </w:rPr>
              <w:t>ing</w:t>
            </w:r>
            <w:proofErr w:type="spellEnd"/>
          </w:p>
        </w:tc>
        <w:tc>
          <w:tcPr>
            <w:tcW w:w="766" w:type="pct"/>
            <w:tcBorders>
              <w:top w:val="single" w:sz="4" w:space="0" w:color="auto"/>
              <w:bottom w:val="single" w:sz="4" w:space="0" w:color="auto"/>
            </w:tcBorders>
            <w:shd w:val="clear" w:color="auto" w:fill="FFFFFF"/>
            <w:tcMar>
              <w:top w:w="16" w:type="dxa"/>
              <w:left w:w="16" w:type="dxa"/>
              <w:bottom w:w="0" w:type="dxa"/>
              <w:right w:w="16" w:type="dxa"/>
            </w:tcMar>
            <w:vAlign w:val="center"/>
            <w:hideMark/>
          </w:tcPr>
          <w:p w14:paraId="599BAE8C" w14:textId="77777777" w:rsidR="00C50056" w:rsidRPr="00E95CD0" w:rsidRDefault="00C50056" w:rsidP="005258EA">
            <w:pPr>
              <w:spacing w:line="480" w:lineRule="auto"/>
              <w:ind w:left="272"/>
              <w:rPr>
                <w:sz w:val="20"/>
                <w:szCs w:val="20"/>
              </w:rPr>
            </w:pPr>
            <w:proofErr w:type="spellStart"/>
            <w:r w:rsidRPr="00E95CD0">
              <w:rPr>
                <w:b/>
                <w:bCs/>
                <w:sz w:val="20"/>
                <w:szCs w:val="20"/>
              </w:rPr>
              <w:t>RfD</w:t>
            </w:r>
            <w:r w:rsidRPr="00E95CD0">
              <w:rPr>
                <w:b/>
                <w:bCs/>
                <w:sz w:val="20"/>
                <w:szCs w:val="20"/>
                <w:vertAlign w:val="subscript"/>
              </w:rPr>
              <w:t>inh</w:t>
            </w:r>
            <w:proofErr w:type="spellEnd"/>
          </w:p>
        </w:tc>
        <w:tc>
          <w:tcPr>
            <w:tcW w:w="661" w:type="pct"/>
            <w:tcBorders>
              <w:top w:val="single" w:sz="4" w:space="0" w:color="auto"/>
              <w:bottom w:val="single" w:sz="4" w:space="0" w:color="auto"/>
            </w:tcBorders>
            <w:shd w:val="clear" w:color="auto" w:fill="FFFFFF"/>
            <w:tcMar>
              <w:top w:w="16" w:type="dxa"/>
              <w:left w:w="16" w:type="dxa"/>
              <w:bottom w:w="0" w:type="dxa"/>
              <w:right w:w="16" w:type="dxa"/>
            </w:tcMar>
            <w:vAlign w:val="center"/>
            <w:hideMark/>
          </w:tcPr>
          <w:p w14:paraId="44842513" w14:textId="77777777" w:rsidR="00C50056" w:rsidRPr="00E95CD0" w:rsidRDefault="00C50056" w:rsidP="005258EA">
            <w:pPr>
              <w:spacing w:line="480" w:lineRule="auto"/>
              <w:ind w:left="272"/>
              <w:rPr>
                <w:sz w:val="20"/>
                <w:szCs w:val="20"/>
              </w:rPr>
            </w:pPr>
            <w:proofErr w:type="spellStart"/>
            <w:r w:rsidRPr="00E95CD0">
              <w:rPr>
                <w:b/>
                <w:bCs/>
                <w:sz w:val="20"/>
                <w:szCs w:val="20"/>
              </w:rPr>
              <w:t>RfD</w:t>
            </w:r>
            <w:r w:rsidRPr="00E95CD0">
              <w:rPr>
                <w:b/>
                <w:bCs/>
                <w:sz w:val="20"/>
                <w:szCs w:val="20"/>
                <w:vertAlign w:val="subscript"/>
              </w:rPr>
              <w:t>dermal</w:t>
            </w:r>
            <w:proofErr w:type="spellEnd"/>
          </w:p>
        </w:tc>
        <w:tc>
          <w:tcPr>
            <w:tcW w:w="2353" w:type="pct"/>
            <w:tcBorders>
              <w:top w:val="single" w:sz="4" w:space="0" w:color="auto"/>
              <w:bottom w:val="single" w:sz="4" w:space="0" w:color="auto"/>
            </w:tcBorders>
            <w:shd w:val="clear" w:color="auto" w:fill="FFFFFF"/>
            <w:vAlign w:val="center"/>
          </w:tcPr>
          <w:p w14:paraId="1C8F192E" w14:textId="77777777" w:rsidR="00C50056" w:rsidRPr="00E95CD0" w:rsidRDefault="00C50056" w:rsidP="005258EA">
            <w:pPr>
              <w:spacing w:line="480" w:lineRule="auto"/>
              <w:ind w:left="272"/>
              <w:jc w:val="both"/>
              <w:rPr>
                <w:b/>
                <w:bCs/>
                <w:sz w:val="20"/>
                <w:szCs w:val="20"/>
              </w:rPr>
            </w:pPr>
            <w:r w:rsidRPr="00E95CD0">
              <w:rPr>
                <w:b/>
                <w:bCs/>
                <w:sz w:val="20"/>
                <w:szCs w:val="20"/>
              </w:rPr>
              <w:t>Reference</w:t>
            </w:r>
          </w:p>
        </w:tc>
      </w:tr>
      <w:tr w:rsidR="00E95CD0" w:rsidRPr="00E95CD0" w14:paraId="38F57E48" w14:textId="77777777" w:rsidTr="00CB561D">
        <w:trPr>
          <w:trHeight w:val="30"/>
          <w:jc w:val="center"/>
        </w:trPr>
        <w:tc>
          <w:tcPr>
            <w:tcW w:w="531" w:type="pct"/>
            <w:tcBorders>
              <w:top w:val="single" w:sz="4" w:space="0" w:color="auto"/>
            </w:tcBorders>
            <w:shd w:val="clear" w:color="auto" w:fill="FFFFFF"/>
            <w:tcMar>
              <w:top w:w="16" w:type="dxa"/>
              <w:left w:w="16" w:type="dxa"/>
              <w:bottom w:w="0" w:type="dxa"/>
              <w:right w:w="16" w:type="dxa"/>
            </w:tcMar>
            <w:hideMark/>
          </w:tcPr>
          <w:p w14:paraId="72201005" w14:textId="77777777" w:rsidR="00C50056" w:rsidRPr="00E95CD0" w:rsidRDefault="00C50056" w:rsidP="00CB561D">
            <w:pPr>
              <w:spacing w:line="480" w:lineRule="auto"/>
              <w:jc w:val="both"/>
              <w:rPr>
                <w:sz w:val="20"/>
                <w:szCs w:val="20"/>
              </w:rPr>
            </w:pPr>
            <w:r w:rsidRPr="00E95CD0">
              <w:rPr>
                <w:sz w:val="20"/>
                <w:szCs w:val="20"/>
              </w:rPr>
              <w:t>V</w:t>
            </w:r>
          </w:p>
        </w:tc>
        <w:tc>
          <w:tcPr>
            <w:tcW w:w="689" w:type="pct"/>
            <w:tcBorders>
              <w:top w:val="single" w:sz="4" w:space="0" w:color="auto"/>
            </w:tcBorders>
            <w:shd w:val="clear" w:color="auto" w:fill="FFFFFF"/>
            <w:tcMar>
              <w:top w:w="15" w:type="dxa"/>
              <w:left w:w="15" w:type="dxa"/>
              <w:bottom w:w="0" w:type="dxa"/>
              <w:right w:w="15" w:type="dxa"/>
            </w:tcMar>
            <w:hideMark/>
          </w:tcPr>
          <w:p w14:paraId="53137FD5" w14:textId="6060DBB7" w:rsidR="00C50056" w:rsidRPr="00E95CD0" w:rsidRDefault="00C50056" w:rsidP="005258EA">
            <w:pPr>
              <w:spacing w:line="480" w:lineRule="auto"/>
              <w:ind w:left="272"/>
              <w:jc w:val="both"/>
              <w:rPr>
                <w:sz w:val="20"/>
                <w:szCs w:val="20"/>
              </w:rPr>
            </w:pPr>
            <w:r w:rsidRPr="00E95CD0">
              <w:rPr>
                <w:sz w:val="20"/>
                <w:szCs w:val="20"/>
              </w:rPr>
              <w:t>7</w:t>
            </w:r>
            <w:r w:rsidR="006F7571" w:rsidRPr="00E95CD0">
              <w:rPr>
                <w:sz w:val="20"/>
                <w:szCs w:val="20"/>
              </w:rPr>
              <w:t>.00</w:t>
            </w:r>
            <w:r w:rsidRPr="00E95CD0">
              <w:rPr>
                <w:sz w:val="20"/>
                <w:szCs w:val="20"/>
              </w:rPr>
              <w:t>×10</w:t>
            </w:r>
            <w:r w:rsidRPr="00E95CD0">
              <w:rPr>
                <w:sz w:val="20"/>
                <w:szCs w:val="20"/>
                <w:vertAlign w:val="superscript"/>
              </w:rPr>
              <w:t>-3</w:t>
            </w:r>
          </w:p>
        </w:tc>
        <w:tc>
          <w:tcPr>
            <w:tcW w:w="766" w:type="pct"/>
            <w:tcBorders>
              <w:top w:val="single" w:sz="4" w:space="0" w:color="auto"/>
            </w:tcBorders>
            <w:shd w:val="clear" w:color="auto" w:fill="FFFFFF"/>
            <w:tcMar>
              <w:top w:w="15" w:type="dxa"/>
              <w:left w:w="15" w:type="dxa"/>
              <w:bottom w:w="0" w:type="dxa"/>
              <w:right w:w="15" w:type="dxa"/>
            </w:tcMar>
            <w:hideMark/>
          </w:tcPr>
          <w:p w14:paraId="2E1BFD80" w14:textId="26567787" w:rsidR="00C50056" w:rsidRPr="00E95CD0" w:rsidRDefault="00C50056" w:rsidP="005258EA">
            <w:pPr>
              <w:spacing w:line="480" w:lineRule="auto"/>
              <w:ind w:left="272"/>
              <w:jc w:val="both"/>
              <w:rPr>
                <w:sz w:val="20"/>
                <w:szCs w:val="20"/>
              </w:rPr>
            </w:pPr>
            <w:r w:rsidRPr="00E95CD0">
              <w:rPr>
                <w:sz w:val="20"/>
                <w:szCs w:val="20"/>
              </w:rPr>
              <w:t>7</w:t>
            </w:r>
            <w:r w:rsidR="003E5462" w:rsidRPr="00E95CD0">
              <w:rPr>
                <w:sz w:val="20"/>
                <w:szCs w:val="20"/>
              </w:rPr>
              <w:t>.00</w:t>
            </w:r>
            <w:r w:rsidRPr="00E95CD0">
              <w:rPr>
                <w:sz w:val="20"/>
                <w:szCs w:val="20"/>
              </w:rPr>
              <w:t>×10</w:t>
            </w:r>
            <w:r w:rsidRPr="00E95CD0">
              <w:rPr>
                <w:sz w:val="20"/>
                <w:szCs w:val="20"/>
                <w:vertAlign w:val="superscript"/>
              </w:rPr>
              <w:t>-3</w:t>
            </w:r>
          </w:p>
        </w:tc>
        <w:tc>
          <w:tcPr>
            <w:tcW w:w="661" w:type="pct"/>
            <w:tcBorders>
              <w:top w:val="single" w:sz="4" w:space="0" w:color="auto"/>
            </w:tcBorders>
            <w:shd w:val="clear" w:color="auto" w:fill="FFFFFF"/>
            <w:tcMar>
              <w:top w:w="15" w:type="dxa"/>
              <w:left w:w="15" w:type="dxa"/>
              <w:bottom w:w="0" w:type="dxa"/>
              <w:right w:w="15" w:type="dxa"/>
            </w:tcMar>
            <w:hideMark/>
          </w:tcPr>
          <w:p w14:paraId="02D8D94B" w14:textId="3E9C998C" w:rsidR="00C50056" w:rsidRPr="00E95CD0" w:rsidRDefault="00C50056" w:rsidP="005258EA">
            <w:pPr>
              <w:spacing w:line="480" w:lineRule="auto"/>
              <w:ind w:left="272"/>
              <w:jc w:val="both"/>
              <w:rPr>
                <w:sz w:val="20"/>
                <w:szCs w:val="20"/>
              </w:rPr>
            </w:pPr>
            <w:r w:rsidRPr="00E95CD0">
              <w:rPr>
                <w:sz w:val="20"/>
                <w:szCs w:val="20"/>
              </w:rPr>
              <w:t>7</w:t>
            </w:r>
            <w:r w:rsidR="003E5462" w:rsidRPr="00E95CD0">
              <w:rPr>
                <w:sz w:val="20"/>
                <w:szCs w:val="20"/>
              </w:rPr>
              <w:t>.00</w:t>
            </w:r>
            <w:r w:rsidRPr="00E95CD0">
              <w:rPr>
                <w:sz w:val="20"/>
                <w:szCs w:val="20"/>
              </w:rPr>
              <w:t>×10</w:t>
            </w:r>
            <w:r w:rsidRPr="00E95CD0">
              <w:rPr>
                <w:sz w:val="20"/>
                <w:szCs w:val="20"/>
                <w:vertAlign w:val="superscript"/>
              </w:rPr>
              <w:t>-3</w:t>
            </w:r>
          </w:p>
        </w:tc>
        <w:tc>
          <w:tcPr>
            <w:tcW w:w="2353" w:type="pct"/>
            <w:tcBorders>
              <w:top w:val="single" w:sz="4" w:space="0" w:color="auto"/>
            </w:tcBorders>
            <w:shd w:val="clear" w:color="auto" w:fill="FFFFFF"/>
          </w:tcPr>
          <w:p w14:paraId="5414B1CA" w14:textId="378853DE" w:rsidR="00C50056" w:rsidRPr="00E95CD0" w:rsidRDefault="00A34FB8" w:rsidP="005258EA">
            <w:pPr>
              <w:spacing w:line="480" w:lineRule="auto"/>
              <w:ind w:left="272"/>
              <w:jc w:val="both"/>
              <w:rPr>
                <w:sz w:val="20"/>
                <w:szCs w:val="20"/>
              </w:rPr>
            </w:pPr>
            <w:r w:rsidRPr="00E95CD0">
              <w:rPr>
                <w:noProof/>
                <w:sz w:val="20"/>
                <w:szCs w:val="20"/>
              </w:rPr>
              <w:t xml:space="preserve">Lu et al., 2014; </w:t>
            </w:r>
            <w:r w:rsidR="006C0889" w:rsidRPr="00E95CD0">
              <w:rPr>
                <w:sz w:val="20"/>
                <w:szCs w:val="20"/>
              </w:rPr>
              <w:fldChar w:fldCharType="begin" w:fldLock="1"/>
            </w:r>
            <w:r w:rsidRPr="00E95CD0">
              <w:rPr>
                <w:sz w:val="20"/>
                <w:szCs w:val="20"/>
              </w:rPr>
              <w:instrText>ADDIN CSL_CITATION {"citationItems":[{"id":"ITEM-1","itemData":{"ISBN":"EPA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Agency","id":"ITEM-1","issue":"December","issued":{"date-parts":[["2001"]]},"page":"1-385","title":"Risk Assessment Guidance for Superfund (RAGS) Volume III - Part A: Process for Conducting Probabilistic Risk Assessment, Appendix B","type":"article-journal","volume":"III"},"uris":["http://www.mendeley.com/documents/?uuid=cb551304-d6bc-4cf4-82ec-7cf62b83efe4"]},{"id":"ITEM-2","itemData":{"DOI":"10.1016/j.ecoenv.2014.04.022","ISSN":"10902414","PMID":"24840878","abstract":"The concentrations of toxic metals As, Co, Cr, Cu, Mn, Ni, Pb, V and Zn in street dust of Tongchuan, China were determined by wavelength dispersive X-ray fluorescence spectrometry. The risk of the analyzed metals to urban ecosystem and human health were evaluated by potential ecological risk index and human exposure model, respectively. The results show that, in comparison with Shaanxi soil, dust samples have elevated metal concentration as a whole expect for As, Mn, V and Ni. The assessment results of ecological risk indicate that the ecological risks of As, Cr, Mn, Ni, Cu, V and Zn in the dust were in the low level, while Pb and Co presented low to moderate level. Health risk assessment shows that ingestion was the main exposure route of all analyzed toxic metals in street dust to children and adults. The non-cancer risks of the studied metals to children and adults were within the safe range, and the cancer risks of As, Co, Cr and Ni were also within the currently acceptable range. © 2014 Elsevier Inc.","author":[{"dropping-particle":"","family":"Lu","given":"Xinwei","non-dropping-particle":"","parse-names":false,"suffix":""},{"dropping-particle":"","family":"Wu","given":"Xing","non-dropping-particle":"","parse-names":false,"suffix":""},{"dropping-particle":"","family":"Wang","given":"Yiwen","non-dropping-particle":"","parse-names":false,"suffix":""},{"dropping-particle":"","family":"Chen","given":"Hao","non-dropping-particle":"","parse-names":false,"suffix":""},{"dropping-particle":"","family":"Gao","given":"Panpan","non-dropping-particle":"","parse-names":false,"suffix":""},{"dropping-particle":"","family":"Fu","given":"Yi","non-dropping-particle":"","parse-names":false,"suffix":""}],"container-title":"Ecotoxicology and Environmental Safety","id":"ITEM-2","issued":{"date-parts":[["2014"]]},"page":"154-163","title":"Risk assessment of toxic metals in street dust from a medium-sized industrial city of China","type":"article-journal","volume":"106"},"uris":["http://www.mendeley.com/documents/?uuid=2ccc6b7e-f717-4a5e-b91a-5603e9428271"]}],"mendeley":{"formattedCitation":"(Lu et al., 2014; USEPA, 2001)","manualFormatting":"USEPA, 2001 ","plainTextFormattedCitation":"(Lu et al., 2014; USEPA, 2001)","previouslyFormattedCitation":"(Lu et al., 2014; USEPA, 2001)"},"properties":{"noteIndex":0},"schema":"https://github.com/citation-style-language/schema/raw/master/csl-citation.json"}</w:instrText>
            </w:r>
            <w:r w:rsidR="006C0889" w:rsidRPr="00E95CD0">
              <w:rPr>
                <w:sz w:val="20"/>
                <w:szCs w:val="20"/>
              </w:rPr>
              <w:fldChar w:fldCharType="separate"/>
            </w:r>
            <w:r w:rsidR="006C0889" w:rsidRPr="00E95CD0">
              <w:rPr>
                <w:noProof/>
                <w:sz w:val="20"/>
                <w:szCs w:val="20"/>
              </w:rPr>
              <w:t xml:space="preserve">USEPA, 2001 </w:t>
            </w:r>
            <w:r w:rsidR="006C0889" w:rsidRPr="00E95CD0">
              <w:rPr>
                <w:sz w:val="20"/>
                <w:szCs w:val="20"/>
              </w:rPr>
              <w:fldChar w:fldCharType="end"/>
            </w:r>
          </w:p>
        </w:tc>
      </w:tr>
      <w:tr w:rsidR="00E95CD0" w:rsidRPr="00E95CD0" w14:paraId="7A810B4F" w14:textId="77777777" w:rsidTr="00CB561D">
        <w:trPr>
          <w:trHeight w:val="50"/>
          <w:jc w:val="center"/>
        </w:trPr>
        <w:tc>
          <w:tcPr>
            <w:tcW w:w="531" w:type="pct"/>
            <w:shd w:val="clear" w:color="auto" w:fill="FFFFFF"/>
            <w:tcMar>
              <w:top w:w="16" w:type="dxa"/>
              <w:left w:w="16" w:type="dxa"/>
              <w:bottom w:w="0" w:type="dxa"/>
              <w:right w:w="16" w:type="dxa"/>
            </w:tcMar>
            <w:hideMark/>
          </w:tcPr>
          <w:p w14:paraId="3CFA7037" w14:textId="77777777" w:rsidR="00C50056" w:rsidRPr="00E95CD0" w:rsidRDefault="00C50056" w:rsidP="00CB561D">
            <w:pPr>
              <w:spacing w:line="480" w:lineRule="auto"/>
              <w:jc w:val="both"/>
              <w:rPr>
                <w:sz w:val="20"/>
                <w:szCs w:val="20"/>
              </w:rPr>
            </w:pPr>
            <w:r w:rsidRPr="00E95CD0">
              <w:rPr>
                <w:sz w:val="20"/>
                <w:szCs w:val="20"/>
              </w:rPr>
              <w:t>Cr</w:t>
            </w:r>
          </w:p>
        </w:tc>
        <w:tc>
          <w:tcPr>
            <w:tcW w:w="689" w:type="pct"/>
            <w:shd w:val="clear" w:color="auto" w:fill="FFFFFF"/>
            <w:tcMar>
              <w:top w:w="15" w:type="dxa"/>
              <w:left w:w="15" w:type="dxa"/>
              <w:bottom w:w="0" w:type="dxa"/>
              <w:right w:w="15" w:type="dxa"/>
            </w:tcMar>
            <w:hideMark/>
          </w:tcPr>
          <w:p w14:paraId="6EAFC292" w14:textId="37DB8AFD" w:rsidR="00C50056" w:rsidRPr="00E95CD0" w:rsidRDefault="00C50056" w:rsidP="005258EA">
            <w:pPr>
              <w:spacing w:line="480" w:lineRule="auto"/>
              <w:ind w:left="272"/>
              <w:jc w:val="both"/>
              <w:rPr>
                <w:sz w:val="20"/>
                <w:szCs w:val="20"/>
              </w:rPr>
            </w:pPr>
            <w:r w:rsidRPr="00E95CD0">
              <w:rPr>
                <w:sz w:val="20"/>
                <w:szCs w:val="20"/>
              </w:rPr>
              <w:t>5</w:t>
            </w:r>
            <w:r w:rsidR="006F7571" w:rsidRPr="00E95CD0">
              <w:rPr>
                <w:sz w:val="20"/>
                <w:szCs w:val="20"/>
              </w:rPr>
              <w:t>.00</w:t>
            </w:r>
            <w:r w:rsidRPr="00E95CD0">
              <w:rPr>
                <w:sz w:val="20"/>
                <w:szCs w:val="20"/>
              </w:rPr>
              <w:t>×10</w:t>
            </w:r>
            <w:r w:rsidRPr="00E95CD0">
              <w:rPr>
                <w:sz w:val="20"/>
                <w:szCs w:val="20"/>
                <w:vertAlign w:val="superscript"/>
              </w:rPr>
              <w:t>-3</w:t>
            </w:r>
          </w:p>
        </w:tc>
        <w:tc>
          <w:tcPr>
            <w:tcW w:w="766" w:type="pct"/>
            <w:shd w:val="clear" w:color="auto" w:fill="FFFFFF"/>
            <w:tcMar>
              <w:top w:w="15" w:type="dxa"/>
              <w:left w:w="15" w:type="dxa"/>
              <w:bottom w:w="0" w:type="dxa"/>
              <w:right w:w="15" w:type="dxa"/>
            </w:tcMar>
            <w:hideMark/>
          </w:tcPr>
          <w:p w14:paraId="67C85E03" w14:textId="77777777" w:rsidR="00C50056" w:rsidRPr="00E95CD0" w:rsidRDefault="00C50056" w:rsidP="005258EA">
            <w:pPr>
              <w:spacing w:line="480" w:lineRule="auto"/>
              <w:ind w:left="272"/>
              <w:jc w:val="both"/>
              <w:rPr>
                <w:sz w:val="20"/>
                <w:szCs w:val="20"/>
              </w:rPr>
            </w:pPr>
            <w:r w:rsidRPr="00E95CD0">
              <w:rPr>
                <w:sz w:val="20"/>
                <w:szCs w:val="20"/>
              </w:rPr>
              <w:t>2.86×10</w:t>
            </w:r>
            <w:r w:rsidRPr="00E95CD0">
              <w:rPr>
                <w:sz w:val="20"/>
                <w:szCs w:val="20"/>
                <w:vertAlign w:val="superscript"/>
              </w:rPr>
              <w:t>-5</w:t>
            </w:r>
          </w:p>
        </w:tc>
        <w:tc>
          <w:tcPr>
            <w:tcW w:w="661" w:type="pct"/>
            <w:shd w:val="clear" w:color="auto" w:fill="FFFFFF"/>
            <w:tcMar>
              <w:top w:w="15" w:type="dxa"/>
              <w:left w:w="15" w:type="dxa"/>
              <w:bottom w:w="0" w:type="dxa"/>
              <w:right w:w="15" w:type="dxa"/>
            </w:tcMar>
            <w:hideMark/>
          </w:tcPr>
          <w:p w14:paraId="0CCB866A" w14:textId="18BB6581" w:rsidR="00C50056" w:rsidRPr="00E95CD0" w:rsidRDefault="00C50056" w:rsidP="005258EA">
            <w:pPr>
              <w:spacing w:line="480" w:lineRule="auto"/>
              <w:ind w:left="272"/>
              <w:jc w:val="both"/>
              <w:rPr>
                <w:sz w:val="20"/>
                <w:szCs w:val="20"/>
              </w:rPr>
            </w:pPr>
            <w:r w:rsidRPr="00E95CD0">
              <w:rPr>
                <w:sz w:val="20"/>
                <w:szCs w:val="20"/>
              </w:rPr>
              <w:t>2.5</w:t>
            </w:r>
            <w:r w:rsidR="003E5462" w:rsidRPr="00E95CD0">
              <w:rPr>
                <w:sz w:val="20"/>
                <w:szCs w:val="20"/>
              </w:rPr>
              <w:t>0</w:t>
            </w:r>
            <w:r w:rsidRPr="00E95CD0">
              <w:rPr>
                <w:sz w:val="20"/>
                <w:szCs w:val="20"/>
              </w:rPr>
              <w:t>×10</w:t>
            </w:r>
            <w:r w:rsidRPr="00E95CD0">
              <w:rPr>
                <w:sz w:val="20"/>
                <w:szCs w:val="20"/>
                <w:vertAlign w:val="superscript"/>
              </w:rPr>
              <w:t>-4</w:t>
            </w:r>
          </w:p>
        </w:tc>
        <w:tc>
          <w:tcPr>
            <w:tcW w:w="2353" w:type="pct"/>
            <w:shd w:val="clear" w:color="auto" w:fill="FFFFFF"/>
          </w:tcPr>
          <w:p w14:paraId="76F04481" w14:textId="69D34038" w:rsidR="00C50056" w:rsidRPr="00E95CD0" w:rsidRDefault="00A34FB8" w:rsidP="005258EA">
            <w:pPr>
              <w:spacing w:line="480" w:lineRule="auto"/>
              <w:ind w:left="272"/>
              <w:jc w:val="both"/>
              <w:rPr>
                <w:sz w:val="20"/>
                <w:szCs w:val="20"/>
              </w:rPr>
            </w:pPr>
            <w:r w:rsidRPr="00E95CD0">
              <w:rPr>
                <w:noProof/>
                <w:sz w:val="20"/>
                <w:szCs w:val="20"/>
              </w:rPr>
              <w:t>Anahi et al., 202</w:t>
            </w:r>
            <w:r w:rsidR="00C128ED" w:rsidRPr="00E95CD0">
              <w:rPr>
                <w:noProof/>
                <w:sz w:val="20"/>
                <w:szCs w:val="20"/>
              </w:rPr>
              <w:t xml:space="preserve">1; </w:t>
            </w:r>
            <w:r w:rsidR="004A78CB" w:rsidRPr="00E95CD0">
              <w:rPr>
                <w:sz w:val="20"/>
                <w:szCs w:val="20"/>
              </w:rPr>
              <w:fldChar w:fldCharType="begin" w:fldLock="1"/>
            </w:r>
            <w:r w:rsidR="00C128ED" w:rsidRPr="00E95CD0">
              <w:rPr>
                <w:sz w:val="20"/>
                <w:szCs w:val="20"/>
              </w:rPr>
              <w:instrText>ADDIN CSL_CITATION {"citationItems":[{"id":"ITEM-1","itemData":{"ISBN":"EPA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Agency","id":"ITEM-1","issue":"December","issued":{"date-parts":[["2001"]]},"page":"1-385","title":"Risk Assessment Guidance for Superfund (RAGS) Volume III - Part A: Process for Conducting Probabilistic Risk Assessment, Appendix B","type":"article-journal","volume":"III"},"uris":["http://www.mendeley.com/documents/?uuid=cb551304-d6bc-4cf4-82ec-7cf62b83efe4"]},{"id":"ITEM-2","itemData":{"DOI":"EPA/540/1-89/002","ISBN":"EPA/540/1-89/002","abstract":"EPA's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assessment","type":"article-journal","volume":"1"},"uris":["http://www.mendeley.com/documents/?uuid=ad548e6a-317a-4cc1-ac46-3ed7d4a3cf32"]},{"id":"ITEM-3","itemData":{"author":[{"dropping-particle":"","family":"Anahi Aguilera, Francisco Bautista, Avto Goguitchaichvili","given":"Felipe Garcia-Oliva","non-dropping-particle":"","parse-names":false,"suffix":""}],"container-title":"Frontiers in Bioscience-Landmark","id":"ITEM-3","issued":{"date-parts":[["2021"]]},"page":"327-345","title":"Health risk of heavy metals in street dust","type":"article-journal","volume":"26"},"uris":["http://www.mendeley.com/documents/?uuid=cf869dc6-bebe-41cf-98bf-66eec0fb80fb"]}],"mendeley":{"formattedCitation":"(Anahi Aguilera, Francisco Bautista, Avto Goguitchaichvili, 2021; USEPA, 2001, 2004)","manualFormatting":"USEPA, 2001, 2004 ","plainTextFormattedCitation":"(Anahi Aguilera, Francisco Bautista, Avto Goguitchaichvili, 2021; USEPA, 2001, 2004)","previouslyFormattedCitation":"(Anahi Aguilera, Francisco Bautista, Avto Goguitchaichvili, 2021; USEPA, 2001, 2004)"},"properties":{"noteIndex":0},"schema":"https://github.com/citation-style-language/schema/raw/master/csl-citation.json"}</w:instrText>
            </w:r>
            <w:r w:rsidR="004A78CB" w:rsidRPr="00E95CD0">
              <w:rPr>
                <w:sz w:val="20"/>
                <w:szCs w:val="20"/>
              </w:rPr>
              <w:fldChar w:fldCharType="separate"/>
            </w:r>
            <w:r w:rsidR="004A78CB" w:rsidRPr="00E95CD0">
              <w:rPr>
                <w:noProof/>
                <w:sz w:val="20"/>
                <w:szCs w:val="20"/>
              </w:rPr>
              <w:t xml:space="preserve">USEPA, 2001, 2004 </w:t>
            </w:r>
            <w:r w:rsidR="004A78CB" w:rsidRPr="00E95CD0">
              <w:rPr>
                <w:sz w:val="20"/>
                <w:szCs w:val="20"/>
              </w:rPr>
              <w:fldChar w:fldCharType="end"/>
            </w:r>
          </w:p>
        </w:tc>
      </w:tr>
      <w:tr w:rsidR="00E95CD0" w:rsidRPr="00E95CD0" w14:paraId="771559D0" w14:textId="77777777" w:rsidTr="00CB561D">
        <w:trPr>
          <w:trHeight w:val="50"/>
          <w:jc w:val="center"/>
        </w:trPr>
        <w:tc>
          <w:tcPr>
            <w:tcW w:w="531" w:type="pct"/>
            <w:shd w:val="clear" w:color="auto" w:fill="FFFFFF"/>
            <w:tcMar>
              <w:top w:w="16" w:type="dxa"/>
              <w:left w:w="16" w:type="dxa"/>
              <w:bottom w:w="0" w:type="dxa"/>
              <w:right w:w="16" w:type="dxa"/>
            </w:tcMar>
            <w:hideMark/>
          </w:tcPr>
          <w:p w14:paraId="439BDF0B" w14:textId="77777777" w:rsidR="00C50056" w:rsidRPr="00E95CD0" w:rsidRDefault="00C50056" w:rsidP="00CB561D">
            <w:pPr>
              <w:spacing w:line="480" w:lineRule="auto"/>
              <w:jc w:val="both"/>
              <w:rPr>
                <w:sz w:val="20"/>
                <w:szCs w:val="20"/>
              </w:rPr>
            </w:pPr>
            <w:r w:rsidRPr="00E95CD0">
              <w:rPr>
                <w:sz w:val="20"/>
                <w:szCs w:val="20"/>
              </w:rPr>
              <w:t>Mn</w:t>
            </w:r>
          </w:p>
        </w:tc>
        <w:tc>
          <w:tcPr>
            <w:tcW w:w="689" w:type="pct"/>
            <w:shd w:val="clear" w:color="auto" w:fill="FFFFFF"/>
            <w:tcMar>
              <w:top w:w="15" w:type="dxa"/>
              <w:left w:w="15" w:type="dxa"/>
              <w:bottom w:w="0" w:type="dxa"/>
              <w:right w:w="15" w:type="dxa"/>
            </w:tcMar>
            <w:hideMark/>
          </w:tcPr>
          <w:p w14:paraId="4DC880E3" w14:textId="7C6FD197" w:rsidR="00C50056" w:rsidRPr="00E95CD0" w:rsidRDefault="00C50056" w:rsidP="005258EA">
            <w:pPr>
              <w:spacing w:line="480" w:lineRule="auto"/>
              <w:ind w:left="272"/>
              <w:jc w:val="both"/>
              <w:rPr>
                <w:sz w:val="20"/>
                <w:szCs w:val="20"/>
              </w:rPr>
            </w:pPr>
            <w:r w:rsidRPr="00E95CD0">
              <w:rPr>
                <w:sz w:val="20"/>
                <w:szCs w:val="20"/>
              </w:rPr>
              <w:t>4.7</w:t>
            </w:r>
            <w:r w:rsidR="006F7571" w:rsidRPr="00E95CD0">
              <w:rPr>
                <w:sz w:val="20"/>
                <w:szCs w:val="20"/>
              </w:rPr>
              <w:t>0</w:t>
            </w:r>
            <w:r w:rsidRPr="00E95CD0">
              <w:rPr>
                <w:sz w:val="20"/>
                <w:szCs w:val="20"/>
              </w:rPr>
              <w:t>×10</w:t>
            </w:r>
            <w:r w:rsidRPr="00E95CD0">
              <w:rPr>
                <w:sz w:val="20"/>
                <w:szCs w:val="20"/>
                <w:vertAlign w:val="superscript"/>
              </w:rPr>
              <w:t>-2</w:t>
            </w:r>
          </w:p>
        </w:tc>
        <w:tc>
          <w:tcPr>
            <w:tcW w:w="766" w:type="pct"/>
            <w:shd w:val="clear" w:color="auto" w:fill="FFFFFF"/>
            <w:tcMar>
              <w:top w:w="15" w:type="dxa"/>
              <w:left w:w="15" w:type="dxa"/>
              <w:bottom w:w="0" w:type="dxa"/>
              <w:right w:w="15" w:type="dxa"/>
            </w:tcMar>
            <w:hideMark/>
          </w:tcPr>
          <w:p w14:paraId="200560C7" w14:textId="4543CC45" w:rsidR="00C50056" w:rsidRPr="00E95CD0" w:rsidRDefault="00C50056" w:rsidP="005258EA">
            <w:pPr>
              <w:spacing w:line="480" w:lineRule="auto"/>
              <w:ind w:left="272"/>
              <w:jc w:val="both"/>
              <w:rPr>
                <w:sz w:val="20"/>
                <w:szCs w:val="20"/>
              </w:rPr>
            </w:pPr>
            <w:r w:rsidRPr="00E95CD0">
              <w:rPr>
                <w:sz w:val="20"/>
                <w:szCs w:val="20"/>
              </w:rPr>
              <w:t>1.4</w:t>
            </w:r>
            <w:r w:rsidR="001C018E" w:rsidRPr="00E95CD0">
              <w:rPr>
                <w:sz w:val="20"/>
                <w:szCs w:val="20"/>
              </w:rPr>
              <w:t>0</w:t>
            </w:r>
            <w:r w:rsidRPr="00E95CD0">
              <w:rPr>
                <w:sz w:val="20"/>
                <w:szCs w:val="20"/>
              </w:rPr>
              <w:t>×10</w:t>
            </w:r>
            <w:r w:rsidRPr="00E95CD0">
              <w:rPr>
                <w:sz w:val="20"/>
                <w:szCs w:val="20"/>
                <w:vertAlign w:val="superscript"/>
              </w:rPr>
              <w:t>-5</w:t>
            </w:r>
          </w:p>
        </w:tc>
        <w:tc>
          <w:tcPr>
            <w:tcW w:w="661" w:type="pct"/>
            <w:shd w:val="clear" w:color="auto" w:fill="FFFFFF"/>
            <w:tcMar>
              <w:top w:w="15" w:type="dxa"/>
              <w:left w:w="15" w:type="dxa"/>
              <w:bottom w:w="0" w:type="dxa"/>
              <w:right w:w="15" w:type="dxa"/>
            </w:tcMar>
            <w:hideMark/>
          </w:tcPr>
          <w:p w14:paraId="095E83BE" w14:textId="55004D6E" w:rsidR="00C50056" w:rsidRPr="00E95CD0" w:rsidRDefault="00C50056" w:rsidP="005258EA">
            <w:pPr>
              <w:spacing w:line="480" w:lineRule="auto"/>
              <w:ind w:left="272"/>
              <w:jc w:val="both"/>
              <w:rPr>
                <w:sz w:val="20"/>
                <w:szCs w:val="20"/>
              </w:rPr>
            </w:pPr>
            <w:r w:rsidRPr="00E95CD0">
              <w:rPr>
                <w:sz w:val="20"/>
                <w:szCs w:val="20"/>
              </w:rPr>
              <w:t>2.4</w:t>
            </w:r>
            <w:r w:rsidR="001C018E" w:rsidRPr="00E95CD0">
              <w:rPr>
                <w:sz w:val="20"/>
                <w:szCs w:val="20"/>
              </w:rPr>
              <w:t>0</w:t>
            </w:r>
            <w:r w:rsidRPr="00E95CD0">
              <w:rPr>
                <w:sz w:val="20"/>
                <w:szCs w:val="20"/>
              </w:rPr>
              <w:t>×10</w:t>
            </w:r>
            <w:r w:rsidRPr="00E95CD0">
              <w:rPr>
                <w:sz w:val="20"/>
                <w:szCs w:val="20"/>
                <w:vertAlign w:val="superscript"/>
              </w:rPr>
              <w:t>-3</w:t>
            </w:r>
          </w:p>
        </w:tc>
        <w:tc>
          <w:tcPr>
            <w:tcW w:w="2353" w:type="pct"/>
            <w:shd w:val="clear" w:color="auto" w:fill="FFFFFF"/>
          </w:tcPr>
          <w:p w14:paraId="09F0D483" w14:textId="6715818E" w:rsidR="00C50056" w:rsidRPr="00E95CD0" w:rsidRDefault="00C128ED" w:rsidP="005258EA">
            <w:pPr>
              <w:spacing w:line="480" w:lineRule="auto"/>
              <w:ind w:left="272"/>
              <w:jc w:val="both"/>
              <w:rPr>
                <w:sz w:val="20"/>
                <w:szCs w:val="20"/>
              </w:rPr>
            </w:pPr>
            <w:r w:rsidRPr="00E95CD0">
              <w:rPr>
                <w:noProof/>
                <w:sz w:val="20"/>
                <w:szCs w:val="20"/>
              </w:rPr>
              <w:t xml:space="preserve">Anahi et al., 2021; </w:t>
            </w:r>
            <w:r w:rsidR="001A028B" w:rsidRPr="00E95CD0">
              <w:rPr>
                <w:sz w:val="20"/>
                <w:szCs w:val="20"/>
              </w:rPr>
              <w:fldChar w:fldCharType="begin" w:fldLock="1"/>
            </w:r>
            <w:r w:rsidRPr="00E95CD0">
              <w:rPr>
                <w:sz w:val="20"/>
                <w:szCs w:val="20"/>
              </w:rPr>
              <w:instrText>ADDIN CSL_CITATION {"citationItems":[{"id":"ITEM-1","itemData":{"ISBN":"EPA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Agency","id":"ITEM-1","issue":"December","issued":{"date-parts":[["2001"]]},"page":"1-385","title":"Risk Assessment Guidance for Superfund (RAGS) Volume III - Part A: Process for Conducting Probabilistic Risk Assessment, Appendix B","type":"article-journal","volume":"III"},"uris":["http://www.mendeley.com/documents/?uuid=cb551304-d6bc-4cf4-82ec-7cf62b83efe4"]},{"id":"ITEM-2","itemData":{"DOI":"EPA/540/1-89/002","ISBN":"EPA/540/1-89/002","abstract":"EPA's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assessment","type":"article-journal","volume":"1"},"uris":["http://www.mendeley.com/documents/?uuid=ad548e6a-317a-4cc1-ac46-3ed7d4a3cf32"]},{"id":"ITEM-3","itemData":{"author":[{"dropping-particle":"","family":"Anahi Aguilera, Francisco Bautista, Avto Goguitchaichvili","given":"Felipe Garcia-Oliva","non-dropping-particle":"","parse-names":false,"suffix":""}],"container-title":"Frontiers in Bioscience-Landmark","id":"ITEM-3","issued":{"date-parts":[["2021"]]},"page":"327-345","title":"Health risk of heavy metals in street dust","type":"article-journal","volume":"26"},"uris":["http://www.mendeley.com/documents/?uuid=cf869dc6-bebe-41cf-98bf-66eec0fb80fb"]}],"mendeley":{"formattedCitation":"(Anahi Aguilera, Francisco Bautista, Avto Goguitchaichvili, 2021; USEPA, 2001, 2004)","manualFormatting":"USEPA, 2001, 2004 ","plainTextFormattedCitation":"(Anahi Aguilera, Francisco Bautista, Avto Goguitchaichvili, 2021; USEPA, 2001, 2004)","previouslyFormattedCitation":"(Anahi Aguilera, Francisco Bautista, Avto Goguitchaichvili, 2021; USEPA, 2001, 2004)"},"properties":{"noteIndex":0},"schema":"https://github.com/citation-style-language/schema/raw/master/csl-citation.json"}</w:instrText>
            </w:r>
            <w:r w:rsidR="001A028B" w:rsidRPr="00E95CD0">
              <w:rPr>
                <w:sz w:val="20"/>
                <w:szCs w:val="20"/>
              </w:rPr>
              <w:fldChar w:fldCharType="separate"/>
            </w:r>
            <w:r w:rsidR="001A028B" w:rsidRPr="00E95CD0">
              <w:rPr>
                <w:noProof/>
                <w:sz w:val="20"/>
                <w:szCs w:val="20"/>
              </w:rPr>
              <w:t xml:space="preserve">USEPA, 2001, 2004 </w:t>
            </w:r>
            <w:r w:rsidR="001A028B" w:rsidRPr="00E95CD0">
              <w:rPr>
                <w:sz w:val="20"/>
                <w:szCs w:val="20"/>
              </w:rPr>
              <w:fldChar w:fldCharType="end"/>
            </w:r>
          </w:p>
        </w:tc>
      </w:tr>
      <w:tr w:rsidR="00E95CD0" w:rsidRPr="00E95CD0" w14:paraId="45EB0C73" w14:textId="77777777" w:rsidTr="00CB561D">
        <w:trPr>
          <w:trHeight w:val="50"/>
          <w:jc w:val="center"/>
        </w:trPr>
        <w:tc>
          <w:tcPr>
            <w:tcW w:w="531" w:type="pct"/>
            <w:shd w:val="clear" w:color="auto" w:fill="FFFFFF"/>
            <w:tcMar>
              <w:top w:w="16" w:type="dxa"/>
              <w:left w:w="16" w:type="dxa"/>
              <w:bottom w:w="0" w:type="dxa"/>
              <w:right w:w="16" w:type="dxa"/>
            </w:tcMar>
            <w:hideMark/>
          </w:tcPr>
          <w:p w14:paraId="0923718F" w14:textId="77777777" w:rsidR="00C50056" w:rsidRPr="00E95CD0" w:rsidRDefault="00C50056" w:rsidP="00CB561D">
            <w:pPr>
              <w:spacing w:line="480" w:lineRule="auto"/>
              <w:jc w:val="both"/>
              <w:rPr>
                <w:sz w:val="20"/>
                <w:szCs w:val="20"/>
              </w:rPr>
            </w:pPr>
            <w:r w:rsidRPr="00E95CD0">
              <w:rPr>
                <w:sz w:val="20"/>
                <w:szCs w:val="20"/>
              </w:rPr>
              <w:t>Fe</w:t>
            </w:r>
          </w:p>
        </w:tc>
        <w:tc>
          <w:tcPr>
            <w:tcW w:w="689" w:type="pct"/>
            <w:shd w:val="clear" w:color="auto" w:fill="FFFFFF"/>
            <w:tcMar>
              <w:top w:w="15" w:type="dxa"/>
              <w:left w:w="15" w:type="dxa"/>
              <w:bottom w:w="0" w:type="dxa"/>
              <w:right w:w="15" w:type="dxa"/>
            </w:tcMar>
            <w:hideMark/>
          </w:tcPr>
          <w:p w14:paraId="2FC82B21" w14:textId="7DA776D2" w:rsidR="00C50056" w:rsidRPr="00E95CD0" w:rsidRDefault="00C50056" w:rsidP="005258EA">
            <w:pPr>
              <w:spacing w:line="480" w:lineRule="auto"/>
              <w:ind w:left="272"/>
              <w:jc w:val="both"/>
              <w:rPr>
                <w:sz w:val="20"/>
                <w:szCs w:val="20"/>
              </w:rPr>
            </w:pPr>
            <w:r w:rsidRPr="00E95CD0">
              <w:rPr>
                <w:sz w:val="20"/>
                <w:szCs w:val="20"/>
              </w:rPr>
              <w:t>7</w:t>
            </w:r>
            <w:r w:rsidR="001C018E" w:rsidRPr="00E95CD0">
              <w:rPr>
                <w:sz w:val="20"/>
                <w:szCs w:val="20"/>
              </w:rPr>
              <w:t>.00</w:t>
            </w:r>
            <w:r w:rsidRPr="00E95CD0">
              <w:rPr>
                <w:sz w:val="20"/>
                <w:szCs w:val="20"/>
              </w:rPr>
              <w:t>×10</w:t>
            </w:r>
            <w:r w:rsidRPr="00E95CD0">
              <w:rPr>
                <w:sz w:val="20"/>
                <w:szCs w:val="20"/>
                <w:vertAlign w:val="superscript"/>
              </w:rPr>
              <w:t>-1</w:t>
            </w:r>
          </w:p>
        </w:tc>
        <w:tc>
          <w:tcPr>
            <w:tcW w:w="766" w:type="pct"/>
            <w:shd w:val="clear" w:color="auto" w:fill="FFFFFF"/>
            <w:tcMar>
              <w:top w:w="15" w:type="dxa"/>
              <w:left w:w="15" w:type="dxa"/>
              <w:bottom w:w="0" w:type="dxa"/>
              <w:right w:w="15" w:type="dxa"/>
            </w:tcMar>
            <w:hideMark/>
          </w:tcPr>
          <w:p w14:paraId="2D2B62F6" w14:textId="2E91288A" w:rsidR="00C50056" w:rsidRPr="00E95CD0" w:rsidRDefault="00C50056" w:rsidP="005258EA">
            <w:pPr>
              <w:spacing w:line="480" w:lineRule="auto"/>
              <w:ind w:left="272"/>
              <w:jc w:val="both"/>
              <w:rPr>
                <w:sz w:val="20"/>
                <w:szCs w:val="20"/>
              </w:rPr>
            </w:pPr>
            <w:r w:rsidRPr="00E95CD0">
              <w:rPr>
                <w:sz w:val="20"/>
                <w:szCs w:val="20"/>
              </w:rPr>
              <w:t>7</w:t>
            </w:r>
            <w:r w:rsidR="001C018E" w:rsidRPr="00E95CD0">
              <w:rPr>
                <w:sz w:val="20"/>
                <w:szCs w:val="20"/>
              </w:rPr>
              <w:t>.00</w:t>
            </w:r>
            <w:r w:rsidRPr="00E95CD0">
              <w:rPr>
                <w:sz w:val="20"/>
                <w:szCs w:val="20"/>
              </w:rPr>
              <w:t>×10</w:t>
            </w:r>
            <w:r w:rsidRPr="00E95CD0">
              <w:rPr>
                <w:sz w:val="20"/>
                <w:szCs w:val="20"/>
                <w:vertAlign w:val="superscript"/>
              </w:rPr>
              <w:t>-1</w:t>
            </w:r>
          </w:p>
        </w:tc>
        <w:tc>
          <w:tcPr>
            <w:tcW w:w="661" w:type="pct"/>
            <w:shd w:val="clear" w:color="auto" w:fill="FFFFFF"/>
            <w:tcMar>
              <w:top w:w="15" w:type="dxa"/>
              <w:left w:w="15" w:type="dxa"/>
              <w:bottom w:w="0" w:type="dxa"/>
              <w:right w:w="15" w:type="dxa"/>
            </w:tcMar>
            <w:hideMark/>
          </w:tcPr>
          <w:p w14:paraId="74804644" w14:textId="120E67BA" w:rsidR="00C50056" w:rsidRPr="00E95CD0" w:rsidRDefault="00C50056" w:rsidP="005258EA">
            <w:pPr>
              <w:spacing w:line="480" w:lineRule="auto"/>
              <w:ind w:left="272"/>
              <w:jc w:val="both"/>
              <w:rPr>
                <w:sz w:val="20"/>
                <w:szCs w:val="20"/>
              </w:rPr>
            </w:pPr>
            <w:r w:rsidRPr="00E95CD0">
              <w:rPr>
                <w:sz w:val="20"/>
                <w:szCs w:val="20"/>
              </w:rPr>
              <w:t>7</w:t>
            </w:r>
            <w:r w:rsidR="001C018E" w:rsidRPr="00E95CD0">
              <w:rPr>
                <w:sz w:val="20"/>
                <w:szCs w:val="20"/>
              </w:rPr>
              <w:t>.00</w:t>
            </w:r>
            <w:r w:rsidRPr="00E95CD0">
              <w:rPr>
                <w:sz w:val="20"/>
                <w:szCs w:val="20"/>
              </w:rPr>
              <w:t>×10</w:t>
            </w:r>
            <w:r w:rsidRPr="00E95CD0">
              <w:rPr>
                <w:sz w:val="20"/>
                <w:szCs w:val="20"/>
                <w:vertAlign w:val="superscript"/>
              </w:rPr>
              <w:t>-1</w:t>
            </w:r>
          </w:p>
        </w:tc>
        <w:tc>
          <w:tcPr>
            <w:tcW w:w="2353" w:type="pct"/>
            <w:shd w:val="clear" w:color="auto" w:fill="FFFFFF"/>
          </w:tcPr>
          <w:p w14:paraId="781482CE" w14:textId="297BFA8D" w:rsidR="00C50056" w:rsidRPr="00E95CD0" w:rsidRDefault="00C128ED" w:rsidP="005258EA">
            <w:pPr>
              <w:spacing w:line="480" w:lineRule="auto"/>
              <w:ind w:left="272"/>
              <w:jc w:val="both"/>
              <w:rPr>
                <w:sz w:val="20"/>
                <w:szCs w:val="20"/>
              </w:rPr>
            </w:pPr>
            <w:r w:rsidRPr="00E95CD0">
              <w:rPr>
                <w:sz w:val="20"/>
                <w:szCs w:val="20"/>
              </w:rPr>
              <w:fldChar w:fldCharType="begin" w:fldLock="1"/>
            </w:r>
            <w:r w:rsidRPr="00E95CD0">
              <w:rPr>
                <w:sz w:val="20"/>
                <w:szCs w:val="20"/>
              </w:rPr>
              <w:instrText>ADDIN CSL_CITATION {"citationItems":[{"id":"ITEM-1","itemData":{"DOI":"10.5897/ajpac2019.0814","abstract":"This work investigated the human health risk effects of heavy metal contamination at Galena mining area. 10 elements were identified in both irrigated and wet season edible crops and fish were collected from five sampling locations at Galena mining area. Wet season crops held higher concentrations of heavy metals than irrigated crops. Study showed carcinogenic heavy metals Pb (1.42 E +08), Cd (1.36 E +14), Cr (1.31E &amp;ndash; 07), As (3.92 E -06), Co (9.42E + 12), Cd (1.36 E +14) while non-carcinogenic heavy metals exposure showed assessment of health risk which indicated three major exposure pathways for people: ingestion, dermal contact and inhalation for non-carcinogenic while carcinogenic metals were exposure through ingestion and inhalation only. HI and HQ levels are &amp;lt; 1 indicating health risks of heavy metals in crops and fish, while carcinogenic Pb showed higher HI through ingestion by children and adults exposure. In this study, the routes of heavy metals exposure especially Pb as the major constituent element of galena was greater than 1.0 indicating higher health risks hence adequate diagnosis should be upheld in the area.  Key words: Galena, heavy metal, carcinogenic, non-carcinogenic, health risk  &amp;nbsp;","author":[{"dropping-particle":"","family":"Usman","given":"Y. M.","non-dropping-particle":"","parse-names":false,"suffix":""},{"dropping-particle":"","family":"Nasiru","given":"Yahaya P.","non-dropping-particle":"","parse-names":false,"suffix":""},{"dropping-particle":"","family":"Modibbo","given":"U. U.","non-dropping-particle":"","parse-names":false,"suffix":""}],"container-title":"African Journal of Pure and Applied Chemistry","id":"ITEM-1","issue":"3","issued":{"date-parts":[["2020"]]},"page":"42-50","title":"Health risk assessment on humans by contamination of heavy metals in some edible crops and fish at Galena mining area of Nahuta, Alkaleri Local Government Area, Bauchi State, Nigeria","type":"article-journal","volume":"14"},"uris":["http://www.mendeley.com/documents/?uuid=145c6886-565f-4ca2-8245-925a97024d88"]}],"mendeley":{"formattedCitation":"(Usman et al., 2020)","plainTextFormattedCitation":"(Usman et al., 2020)"},"properties":{"noteIndex":0},"schema":"https://github.com/citation-style-language/schema/raw/master/csl-citation.json"}</w:instrText>
            </w:r>
            <w:r w:rsidRPr="00E95CD0">
              <w:rPr>
                <w:sz w:val="20"/>
                <w:szCs w:val="20"/>
              </w:rPr>
              <w:fldChar w:fldCharType="separate"/>
            </w:r>
            <w:r w:rsidRPr="00E95CD0">
              <w:rPr>
                <w:noProof/>
                <w:sz w:val="20"/>
                <w:szCs w:val="20"/>
              </w:rPr>
              <w:t>Usman et al., 2020</w:t>
            </w:r>
            <w:r w:rsidRPr="00E95CD0">
              <w:rPr>
                <w:sz w:val="20"/>
                <w:szCs w:val="20"/>
              </w:rPr>
              <w:fldChar w:fldCharType="end"/>
            </w:r>
            <w:r w:rsidRPr="00E95CD0">
              <w:rPr>
                <w:sz w:val="20"/>
                <w:szCs w:val="20"/>
              </w:rPr>
              <w:t xml:space="preserve">; </w:t>
            </w:r>
            <w:r w:rsidR="003A439D" w:rsidRPr="00E95CD0">
              <w:rPr>
                <w:sz w:val="20"/>
                <w:szCs w:val="20"/>
              </w:rPr>
              <w:fldChar w:fldCharType="begin" w:fldLock="1"/>
            </w:r>
            <w:r w:rsidR="00FD4D84" w:rsidRPr="00E95CD0">
              <w:rPr>
                <w:sz w:val="20"/>
                <w:szCs w:val="20"/>
              </w:rPr>
              <w:instrText>ADDIN CSL_CITATION {"citationItems":[{"id":"ITEM-1","itemData":{"abstract":"This study addresses bidialectism by investigating the linguistic situation on the bidialectal island of Cyprus where Standard Modern Greek (SMG) and the regional Cypriot dialect (CD) are both routinely used. The study implemented a language programme that embraced both sociolinguistic and educational factors and was designed to teach SMG by using the CD as a facilitating tool, while simultaneously ensuring the maintenance of the CD. A quasi-experimental design was used in the application and evaluation of this bidialectal method, comparing a control group and an experimental group of final-year primary-school students in terms of phonology, morphology, syntax, and lexis. Quantitative analysis of the results revealed that the method had a marked positive effect on the oral and written production of the standard variety. This was due to explicit and conscious comparison of learners' regional dialectal mother tongue with the standard target variety. (PsycINFO Database Record (c) 2016 APA, all rights reserved)","author":[{"dropping-particle":"","family":"USEPA","given":"","non-dropping-particle":"","parse-names":false,"suffix":""}],"container-title":"Epa","id":"ITEM-1","issued":{"date-parts":[["2006"]]},"page":"5-8","title":"Provisional Peer Reviewed Toxicity Values for Iron and Compounds (CASRN 7439-89-6) Derivation of Subchronic and Chronic Oral RfDs","type":"article-journal"},"uris":["http://www.mendeley.com/documents/?uuid=7e8c9bca-2419-43a4-998f-cc849924a434"]}],"mendeley":{"formattedCitation":"(USEPA, 2006)","plainTextFormattedCitation":"(USEPA, 2006)","previouslyFormattedCitation":"(USEPA, 2006)"},"properties":{"noteIndex":0},"schema":"https://github.com/citation-style-language/schema/raw/master/csl-citation.json"}</w:instrText>
            </w:r>
            <w:r w:rsidR="003A439D" w:rsidRPr="00E95CD0">
              <w:rPr>
                <w:sz w:val="20"/>
                <w:szCs w:val="20"/>
              </w:rPr>
              <w:fldChar w:fldCharType="separate"/>
            </w:r>
            <w:r w:rsidR="003A439D" w:rsidRPr="00E95CD0">
              <w:rPr>
                <w:noProof/>
                <w:sz w:val="20"/>
                <w:szCs w:val="20"/>
              </w:rPr>
              <w:t>USEPA, 2006</w:t>
            </w:r>
            <w:r w:rsidR="003A439D" w:rsidRPr="00E95CD0">
              <w:rPr>
                <w:sz w:val="20"/>
                <w:szCs w:val="20"/>
              </w:rPr>
              <w:fldChar w:fldCharType="end"/>
            </w:r>
            <w:r w:rsidR="00170CD9" w:rsidRPr="00E95CD0">
              <w:rPr>
                <w:sz w:val="20"/>
                <w:szCs w:val="20"/>
              </w:rPr>
              <w:t xml:space="preserve"> </w:t>
            </w:r>
          </w:p>
        </w:tc>
      </w:tr>
      <w:tr w:rsidR="00E95CD0" w:rsidRPr="00E95CD0" w14:paraId="011AC32F" w14:textId="77777777" w:rsidTr="00CB561D">
        <w:trPr>
          <w:trHeight w:val="50"/>
          <w:jc w:val="center"/>
        </w:trPr>
        <w:tc>
          <w:tcPr>
            <w:tcW w:w="531" w:type="pct"/>
            <w:shd w:val="clear" w:color="auto" w:fill="FFFFFF"/>
            <w:tcMar>
              <w:top w:w="16" w:type="dxa"/>
              <w:left w:w="16" w:type="dxa"/>
              <w:bottom w:w="0" w:type="dxa"/>
              <w:right w:w="16" w:type="dxa"/>
            </w:tcMar>
            <w:hideMark/>
          </w:tcPr>
          <w:p w14:paraId="65497C1B" w14:textId="77777777" w:rsidR="00C50056" w:rsidRPr="00E95CD0" w:rsidRDefault="00C50056" w:rsidP="00CB561D">
            <w:pPr>
              <w:spacing w:line="480" w:lineRule="auto"/>
              <w:jc w:val="both"/>
              <w:rPr>
                <w:sz w:val="20"/>
                <w:szCs w:val="20"/>
              </w:rPr>
            </w:pPr>
            <w:r w:rsidRPr="00E95CD0">
              <w:rPr>
                <w:sz w:val="20"/>
                <w:szCs w:val="20"/>
              </w:rPr>
              <w:t>Cu</w:t>
            </w:r>
          </w:p>
        </w:tc>
        <w:tc>
          <w:tcPr>
            <w:tcW w:w="689" w:type="pct"/>
            <w:shd w:val="clear" w:color="auto" w:fill="FFFFFF"/>
            <w:tcMar>
              <w:top w:w="15" w:type="dxa"/>
              <w:left w:w="15" w:type="dxa"/>
              <w:bottom w:w="0" w:type="dxa"/>
              <w:right w:w="15" w:type="dxa"/>
            </w:tcMar>
            <w:hideMark/>
          </w:tcPr>
          <w:p w14:paraId="4F2AF9F7" w14:textId="4DADF4AF" w:rsidR="00C50056" w:rsidRPr="00E95CD0" w:rsidRDefault="00C50056" w:rsidP="005258EA">
            <w:pPr>
              <w:spacing w:line="480" w:lineRule="auto"/>
              <w:ind w:left="272"/>
              <w:jc w:val="both"/>
              <w:rPr>
                <w:sz w:val="20"/>
                <w:szCs w:val="20"/>
              </w:rPr>
            </w:pPr>
            <w:r w:rsidRPr="00E95CD0">
              <w:rPr>
                <w:sz w:val="20"/>
                <w:szCs w:val="20"/>
              </w:rPr>
              <w:t>3.7</w:t>
            </w:r>
            <w:r w:rsidR="001C018E" w:rsidRPr="00E95CD0">
              <w:rPr>
                <w:sz w:val="20"/>
                <w:szCs w:val="20"/>
              </w:rPr>
              <w:t>0</w:t>
            </w:r>
            <w:r w:rsidRPr="00E95CD0">
              <w:rPr>
                <w:sz w:val="20"/>
                <w:szCs w:val="20"/>
              </w:rPr>
              <w:t>×10</w:t>
            </w:r>
            <w:r w:rsidRPr="00E95CD0">
              <w:rPr>
                <w:sz w:val="20"/>
                <w:szCs w:val="20"/>
                <w:vertAlign w:val="superscript"/>
              </w:rPr>
              <w:t>-2</w:t>
            </w:r>
          </w:p>
        </w:tc>
        <w:tc>
          <w:tcPr>
            <w:tcW w:w="766" w:type="pct"/>
            <w:shd w:val="clear" w:color="auto" w:fill="FFFFFF"/>
            <w:tcMar>
              <w:top w:w="15" w:type="dxa"/>
              <w:left w:w="15" w:type="dxa"/>
              <w:bottom w:w="0" w:type="dxa"/>
              <w:right w:w="15" w:type="dxa"/>
            </w:tcMar>
            <w:hideMark/>
          </w:tcPr>
          <w:p w14:paraId="3EC4509F" w14:textId="77777777" w:rsidR="00C50056" w:rsidRPr="00E95CD0" w:rsidRDefault="00C50056" w:rsidP="005258EA">
            <w:pPr>
              <w:spacing w:line="480" w:lineRule="auto"/>
              <w:ind w:left="272"/>
              <w:jc w:val="both"/>
              <w:rPr>
                <w:sz w:val="20"/>
                <w:szCs w:val="20"/>
              </w:rPr>
            </w:pPr>
            <w:r w:rsidRPr="00E95CD0">
              <w:rPr>
                <w:sz w:val="20"/>
                <w:szCs w:val="20"/>
              </w:rPr>
              <w:t>4.02×10</w:t>
            </w:r>
            <w:r w:rsidRPr="00E95CD0">
              <w:rPr>
                <w:sz w:val="20"/>
                <w:szCs w:val="20"/>
                <w:vertAlign w:val="superscript"/>
              </w:rPr>
              <w:t>-2</w:t>
            </w:r>
          </w:p>
        </w:tc>
        <w:tc>
          <w:tcPr>
            <w:tcW w:w="661" w:type="pct"/>
            <w:shd w:val="clear" w:color="auto" w:fill="FFFFFF"/>
            <w:tcMar>
              <w:top w:w="15" w:type="dxa"/>
              <w:left w:w="15" w:type="dxa"/>
              <w:bottom w:w="0" w:type="dxa"/>
              <w:right w:w="15" w:type="dxa"/>
            </w:tcMar>
            <w:hideMark/>
          </w:tcPr>
          <w:p w14:paraId="0C55C014" w14:textId="2590AB34" w:rsidR="00C50056" w:rsidRPr="00E95CD0" w:rsidRDefault="00C50056" w:rsidP="005258EA">
            <w:pPr>
              <w:spacing w:line="480" w:lineRule="auto"/>
              <w:ind w:left="272"/>
              <w:jc w:val="both"/>
              <w:rPr>
                <w:sz w:val="20"/>
                <w:szCs w:val="20"/>
              </w:rPr>
            </w:pPr>
            <w:r w:rsidRPr="00E95CD0">
              <w:rPr>
                <w:sz w:val="20"/>
                <w:szCs w:val="20"/>
              </w:rPr>
              <w:t>1.9</w:t>
            </w:r>
            <w:r w:rsidR="001C018E" w:rsidRPr="00E95CD0">
              <w:rPr>
                <w:sz w:val="20"/>
                <w:szCs w:val="20"/>
              </w:rPr>
              <w:t>0</w:t>
            </w:r>
            <w:r w:rsidRPr="00E95CD0">
              <w:rPr>
                <w:sz w:val="20"/>
                <w:szCs w:val="20"/>
              </w:rPr>
              <w:t>×10</w:t>
            </w:r>
            <w:r w:rsidRPr="00E95CD0">
              <w:rPr>
                <w:sz w:val="20"/>
                <w:szCs w:val="20"/>
                <w:vertAlign w:val="superscript"/>
              </w:rPr>
              <w:t>-3</w:t>
            </w:r>
          </w:p>
        </w:tc>
        <w:tc>
          <w:tcPr>
            <w:tcW w:w="2353" w:type="pct"/>
            <w:shd w:val="clear" w:color="auto" w:fill="FFFFFF"/>
          </w:tcPr>
          <w:p w14:paraId="50B66A59" w14:textId="392B8864" w:rsidR="00C50056" w:rsidRPr="00E95CD0" w:rsidRDefault="001A028B" w:rsidP="005258EA">
            <w:pPr>
              <w:spacing w:line="480" w:lineRule="auto"/>
              <w:ind w:left="272"/>
              <w:jc w:val="both"/>
              <w:rPr>
                <w:sz w:val="20"/>
                <w:szCs w:val="20"/>
              </w:rPr>
            </w:pPr>
            <w:r w:rsidRPr="00E95CD0">
              <w:rPr>
                <w:sz w:val="20"/>
                <w:szCs w:val="20"/>
              </w:rPr>
              <w:fldChar w:fldCharType="begin" w:fldLock="1"/>
            </w:r>
            <w:r w:rsidR="00C128ED" w:rsidRPr="00E95CD0">
              <w:rPr>
                <w:sz w:val="20"/>
                <w:szCs w:val="20"/>
              </w:rPr>
              <w:instrText>ADDIN CSL_CITATION {"citationItems":[{"id":"ITEM-1","itemData":{"ISBN":"EPA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Agency","id":"ITEM-1","issue":"December","issued":{"date-parts":[["2001"]]},"page":"1-385","title":"Risk Assessment Guidance for Superfund (RAGS) Volume III - Part A: Process for Conducting Probabilistic Risk Assessment, Appendix B","type":"article-journal","volume":"III"},"uris":["http://www.mendeley.com/documents/?uuid=cb551304-d6bc-4cf4-82ec-7cf62b83efe4"]},{"id":"ITEM-2","itemData":{"DOI":"EPA/540/1-89/002","ISBN":"EPA/540/1-89/002","abstract":"EPA's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assessment","type":"article-journal","volume":"1"},"uris":["http://www.mendeley.com/documents/?uuid=ad548e6a-317a-4cc1-ac46-3ed7d4a3cf32"]},{"id":"ITEM-3","itemData":{"author":[{"dropping-particle":"","family":"Anahi Aguilera, Francisco Bautista, Avto Goguitchaichvili","given":"Felipe Garcia-Oliva","non-dropping-particle":"","parse-names":false,"suffix":""}],"container-title":"Frontiers in Bioscience-Landmark","id":"ITEM-3","issued":{"date-parts":[["2021"]]},"page":"327-345","title":"Health risk of heavy metals in street dust","type":"article-journal","volume":"26"},"uris":["http://www.mendeley.com/documents/?uuid=cf869dc6-bebe-41cf-98bf-66eec0fb80fb"]}],"mendeley":{"formattedCitation":"(Anahi Aguilera, Francisco Bautista, Avto Goguitchaichvili, 2021; USEPA, 2001, 2004)","manualFormatting":" Anahi et al., 2021","plainTextFormattedCitation":"(Anahi Aguilera, Francisco Bautista, Avto Goguitchaichvili, 2021; USEPA, 2001, 2004)","previouslyFormattedCitation":"(Anahi Aguilera, Francisco Bautista, Avto Goguitchaichvili, 2021; USEPA, 2001, 2004)"},"properties":{"noteIndex":0},"schema":"https://github.com/citation-style-language/schema/raw/master/csl-citation.json"}</w:instrText>
            </w:r>
            <w:r w:rsidRPr="00E95CD0">
              <w:rPr>
                <w:sz w:val="20"/>
                <w:szCs w:val="20"/>
              </w:rPr>
              <w:fldChar w:fldCharType="separate"/>
            </w:r>
            <w:r w:rsidRPr="00E95CD0">
              <w:rPr>
                <w:noProof/>
                <w:sz w:val="20"/>
                <w:szCs w:val="20"/>
              </w:rPr>
              <w:t xml:space="preserve"> Anahi et al., 2021</w:t>
            </w:r>
            <w:r w:rsidRPr="00E95CD0">
              <w:rPr>
                <w:sz w:val="20"/>
                <w:szCs w:val="20"/>
              </w:rPr>
              <w:fldChar w:fldCharType="end"/>
            </w:r>
            <w:r w:rsidR="00C128ED" w:rsidRPr="00E95CD0">
              <w:rPr>
                <w:sz w:val="20"/>
                <w:szCs w:val="20"/>
              </w:rPr>
              <w:t>;</w:t>
            </w:r>
            <w:r w:rsidR="00C128ED" w:rsidRPr="00E95CD0">
              <w:rPr>
                <w:noProof/>
                <w:sz w:val="20"/>
                <w:szCs w:val="20"/>
              </w:rPr>
              <w:t xml:space="preserve"> </w:t>
            </w:r>
            <w:r w:rsidR="00C128ED" w:rsidRPr="00E95CD0">
              <w:rPr>
                <w:sz w:val="20"/>
                <w:szCs w:val="20"/>
              </w:rPr>
              <w:fldChar w:fldCharType="begin" w:fldLock="1"/>
            </w:r>
            <w:r w:rsidR="00C128ED" w:rsidRPr="00E95CD0">
              <w:rPr>
                <w:sz w:val="20"/>
                <w:szCs w:val="20"/>
              </w:rPr>
              <w:instrText>ADDIN CSL_CITATION {"citationItems":[{"id":"ITEM-1","itemData":{"ISBN":"EPA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Agency","id":"ITEM-1","issue":"December","issued":{"date-parts":[["2001"]]},"page":"1-385","title":"Risk Assessment Guidance for Superfund (RAGS) Volume III - Part A: Process for Conducting Probabilistic Risk Assessment, Appendix B","type":"article-journal","volume":"III"},"uris":["http://www.mendeley.com/documents/?uuid=cb551304-d6bc-4cf4-82ec-7cf62b83efe4"]},{"id":"ITEM-2","itemData":{"DOI":"EPA/540/1-89/002","ISBN":"EPA/540/1-89/002","abstract":"EPA's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assessment","type":"article-journal","volume":"1"},"uris":["http://www.mendeley.com/documents/?uuid=ad548e6a-317a-4cc1-ac46-3ed7d4a3cf32"]},{"id":"ITEM-3","itemData":{"author":[{"dropping-particle":"","family":"Anahi Aguilera, Francisco Bautista, Avto Goguitchaichvili","given":"Felipe Garcia-Oliva","non-dropping-particle":"","parse-names":false,"suffix":""}],"container-title":"Frontiers in Bioscience-Landmark","id":"ITEM-3","issued":{"date-parts":[["2021"]]},"page":"327-345","title":"Health risk of heavy metals in street dust","type":"article-journal","volume":"26"},"uris":["http://www.mendeley.com/documents/?uuid=cf869dc6-bebe-41cf-98bf-66eec0fb80fb"]}],"mendeley":{"formattedCitation":"(Anahi Aguilera, Francisco Bautista, Avto Goguitchaichvili, 2021; USEPA, 2001, 2004)","manualFormatting":"USEPA, 2001, 2004 ","plainTextFormattedCitation":"(Anahi Aguilera, Francisco Bautista, Avto Goguitchaichvili, 2021; USEPA, 2001, 2004)","previouslyFormattedCitation":"(Anahi Aguilera, Francisco Bautista, Avto Goguitchaichvili, 2021; USEPA, 2001, 2004)"},"properties":{"noteIndex":0},"schema":"https://github.com/citation-style-language/schema/raw/master/csl-citation.json"}</w:instrText>
            </w:r>
            <w:r w:rsidR="00C128ED" w:rsidRPr="00E95CD0">
              <w:rPr>
                <w:sz w:val="20"/>
                <w:szCs w:val="20"/>
              </w:rPr>
              <w:fldChar w:fldCharType="separate"/>
            </w:r>
            <w:r w:rsidR="00C128ED" w:rsidRPr="00E95CD0">
              <w:rPr>
                <w:noProof/>
                <w:sz w:val="20"/>
                <w:szCs w:val="20"/>
              </w:rPr>
              <w:t xml:space="preserve">USEPA, 2001, 2004 </w:t>
            </w:r>
            <w:r w:rsidR="00C128ED" w:rsidRPr="00E95CD0">
              <w:rPr>
                <w:sz w:val="20"/>
                <w:szCs w:val="20"/>
              </w:rPr>
              <w:fldChar w:fldCharType="end"/>
            </w:r>
          </w:p>
        </w:tc>
      </w:tr>
      <w:tr w:rsidR="00E95CD0" w:rsidRPr="00E95CD0" w14:paraId="26A33AB9" w14:textId="77777777" w:rsidTr="00CB561D">
        <w:trPr>
          <w:trHeight w:val="50"/>
          <w:jc w:val="center"/>
        </w:trPr>
        <w:tc>
          <w:tcPr>
            <w:tcW w:w="531" w:type="pct"/>
            <w:shd w:val="clear" w:color="auto" w:fill="FFFFFF"/>
            <w:tcMar>
              <w:top w:w="16" w:type="dxa"/>
              <w:left w:w="16" w:type="dxa"/>
              <w:bottom w:w="0" w:type="dxa"/>
              <w:right w:w="16" w:type="dxa"/>
            </w:tcMar>
            <w:hideMark/>
          </w:tcPr>
          <w:p w14:paraId="7ABE964C" w14:textId="77777777" w:rsidR="00C50056" w:rsidRPr="00E95CD0" w:rsidRDefault="00C50056" w:rsidP="00CB561D">
            <w:pPr>
              <w:spacing w:line="480" w:lineRule="auto"/>
              <w:jc w:val="both"/>
              <w:rPr>
                <w:sz w:val="20"/>
                <w:szCs w:val="20"/>
              </w:rPr>
            </w:pPr>
            <w:r w:rsidRPr="00E95CD0">
              <w:rPr>
                <w:sz w:val="20"/>
                <w:szCs w:val="20"/>
              </w:rPr>
              <w:t>Zn</w:t>
            </w:r>
          </w:p>
        </w:tc>
        <w:tc>
          <w:tcPr>
            <w:tcW w:w="689" w:type="pct"/>
            <w:shd w:val="clear" w:color="auto" w:fill="FFFFFF"/>
            <w:tcMar>
              <w:top w:w="15" w:type="dxa"/>
              <w:left w:w="15" w:type="dxa"/>
              <w:bottom w:w="0" w:type="dxa"/>
              <w:right w:w="15" w:type="dxa"/>
            </w:tcMar>
            <w:hideMark/>
          </w:tcPr>
          <w:p w14:paraId="7C98D299" w14:textId="56D53DD5" w:rsidR="00C50056" w:rsidRPr="00E95CD0" w:rsidRDefault="00C50056" w:rsidP="005258EA">
            <w:pPr>
              <w:spacing w:line="480" w:lineRule="auto"/>
              <w:ind w:left="272"/>
              <w:jc w:val="both"/>
              <w:rPr>
                <w:sz w:val="20"/>
                <w:szCs w:val="20"/>
              </w:rPr>
            </w:pPr>
            <w:r w:rsidRPr="00E95CD0">
              <w:rPr>
                <w:sz w:val="20"/>
                <w:szCs w:val="20"/>
              </w:rPr>
              <w:t>3</w:t>
            </w:r>
            <w:r w:rsidR="003E5462" w:rsidRPr="00E95CD0">
              <w:rPr>
                <w:sz w:val="20"/>
                <w:szCs w:val="20"/>
              </w:rPr>
              <w:t>.00</w:t>
            </w:r>
            <w:r w:rsidRPr="00E95CD0">
              <w:rPr>
                <w:sz w:val="20"/>
                <w:szCs w:val="20"/>
              </w:rPr>
              <w:t>×10</w:t>
            </w:r>
            <w:r w:rsidRPr="00E95CD0">
              <w:rPr>
                <w:sz w:val="20"/>
                <w:szCs w:val="20"/>
                <w:vertAlign w:val="superscript"/>
              </w:rPr>
              <w:t>-1</w:t>
            </w:r>
          </w:p>
        </w:tc>
        <w:tc>
          <w:tcPr>
            <w:tcW w:w="766" w:type="pct"/>
            <w:shd w:val="clear" w:color="auto" w:fill="FFFFFF"/>
            <w:tcMar>
              <w:top w:w="15" w:type="dxa"/>
              <w:left w:w="15" w:type="dxa"/>
              <w:bottom w:w="0" w:type="dxa"/>
              <w:right w:w="15" w:type="dxa"/>
            </w:tcMar>
            <w:hideMark/>
          </w:tcPr>
          <w:p w14:paraId="0DD44008" w14:textId="6CF6ED74" w:rsidR="00C50056" w:rsidRPr="00E95CD0" w:rsidRDefault="003E5462" w:rsidP="005258EA">
            <w:pPr>
              <w:spacing w:line="480" w:lineRule="auto"/>
              <w:ind w:left="272"/>
              <w:jc w:val="both"/>
              <w:rPr>
                <w:sz w:val="20"/>
                <w:szCs w:val="20"/>
              </w:rPr>
            </w:pPr>
            <w:r w:rsidRPr="00E95CD0">
              <w:rPr>
                <w:sz w:val="20"/>
                <w:szCs w:val="20"/>
              </w:rPr>
              <w:t>3.00</w:t>
            </w:r>
            <w:r w:rsidR="00C50056" w:rsidRPr="00E95CD0">
              <w:rPr>
                <w:sz w:val="20"/>
                <w:szCs w:val="20"/>
              </w:rPr>
              <w:t>×10</w:t>
            </w:r>
            <w:r w:rsidR="00C50056" w:rsidRPr="00E95CD0">
              <w:rPr>
                <w:sz w:val="20"/>
                <w:szCs w:val="20"/>
                <w:vertAlign w:val="superscript"/>
              </w:rPr>
              <w:t>-1</w:t>
            </w:r>
          </w:p>
        </w:tc>
        <w:tc>
          <w:tcPr>
            <w:tcW w:w="661" w:type="pct"/>
            <w:shd w:val="clear" w:color="auto" w:fill="FFFFFF"/>
            <w:tcMar>
              <w:top w:w="15" w:type="dxa"/>
              <w:left w:w="15" w:type="dxa"/>
              <w:bottom w:w="0" w:type="dxa"/>
              <w:right w:w="15" w:type="dxa"/>
            </w:tcMar>
            <w:hideMark/>
          </w:tcPr>
          <w:p w14:paraId="22A91D8B" w14:textId="1FDDD371" w:rsidR="00C50056" w:rsidRPr="00E95CD0" w:rsidRDefault="00C50056" w:rsidP="005258EA">
            <w:pPr>
              <w:spacing w:line="480" w:lineRule="auto"/>
              <w:ind w:left="272"/>
              <w:jc w:val="both"/>
              <w:rPr>
                <w:sz w:val="20"/>
                <w:szCs w:val="20"/>
              </w:rPr>
            </w:pPr>
            <w:r w:rsidRPr="00E95CD0">
              <w:rPr>
                <w:sz w:val="20"/>
                <w:szCs w:val="20"/>
              </w:rPr>
              <w:t>6</w:t>
            </w:r>
            <w:r w:rsidR="003E5462" w:rsidRPr="00E95CD0">
              <w:rPr>
                <w:sz w:val="20"/>
                <w:szCs w:val="20"/>
              </w:rPr>
              <w:t>.00</w:t>
            </w:r>
            <w:r w:rsidRPr="00E95CD0">
              <w:rPr>
                <w:sz w:val="20"/>
                <w:szCs w:val="20"/>
              </w:rPr>
              <w:t>×10</w:t>
            </w:r>
            <w:r w:rsidRPr="00E95CD0">
              <w:rPr>
                <w:sz w:val="20"/>
                <w:szCs w:val="20"/>
                <w:vertAlign w:val="superscript"/>
              </w:rPr>
              <w:t>-2</w:t>
            </w:r>
          </w:p>
        </w:tc>
        <w:tc>
          <w:tcPr>
            <w:tcW w:w="2353" w:type="pct"/>
            <w:shd w:val="clear" w:color="auto" w:fill="FFFFFF"/>
          </w:tcPr>
          <w:p w14:paraId="4CDF1E89" w14:textId="27A839D8" w:rsidR="00C50056" w:rsidRPr="00E95CD0" w:rsidRDefault="00C128ED" w:rsidP="005258EA">
            <w:pPr>
              <w:spacing w:line="480" w:lineRule="auto"/>
              <w:ind w:left="272"/>
              <w:jc w:val="both"/>
              <w:rPr>
                <w:sz w:val="20"/>
                <w:szCs w:val="20"/>
              </w:rPr>
            </w:pPr>
            <w:r w:rsidRPr="00E95CD0">
              <w:rPr>
                <w:noProof/>
                <w:sz w:val="20"/>
                <w:szCs w:val="20"/>
              </w:rPr>
              <w:t xml:space="preserve">Safiur Rahman et al., 2019; </w:t>
            </w:r>
            <w:r w:rsidR="00A33B71" w:rsidRPr="00E95CD0">
              <w:rPr>
                <w:sz w:val="20"/>
                <w:szCs w:val="20"/>
              </w:rPr>
              <w:fldChar w:fldCharType="begin" w:fldLock="1"/>
            </w:r>
            <w:r w:rsidRPr="00E95CD0">
              <w:rPr>
                <w:sz w:val="20"/>
                <w:szCs w:val="20"/>
              </w:rPr>
              <w:instrText>ADDIN CSL_CITATION {"citationItems":[{"id":"ITEM-1","itemData":{"DOI":"10.1016/j.scitotenv.2018.12.425","ISSN":"18791026","PMID":"30743952","abstract":"Contaminants in road dusts can directly pose significant human health risks through oral ingestion, particle inhalation, and dermal contact. Therefore, this study has been designed to analyze heavy metal contaminations in 88 street dusts collected from the 22 high traffic sites and industrial areas of the Southeast Asian Megacity: Dhaka (capital of Bangladesh) using energy dispersive X-ray fluorescence (EDXRF) spectroscopy. This study revealed that the maximum Pb, Cd, Zn, Cr, Ni, As, Mn and Cu contents in the street dust samples were 18.9, 11.6, 239.2, 144.3, 37.1, 8.1, 261.5 and 49.6 mg/ kg respectively in which Ni and Pb concentration were 2 times, and Cd concentration was 200 times higher than the background level in soil; and As concentration was slightly higher than soil background level. The spatial distribution of heavy metal concentrations in street dust samples in Dhaka City was revealed that the hot spot areas of Pb, Ni, Cd and As were mainly associated with heavy traffic and industrial activities. The risk assessment strategies were used for this study for identifying the routes of exposure through oral ingestion, inhalation, and dermal contact by the fine particles (~75 μm) of street dust, especially for children based on the US EPA health risk models. Both non-carcinogenic and carcinogenic risks of heavy metals were characterized in street dust samples. Results based on the hazard index (HI), in the case of non-cancer effect, the ingestion of dust particles of children and adults in Dhaka City appeared to be the route of exposure to street dust that results in a higher risk for heavy metals, followed by dermal contact. This study revealed that the inhalation of re-suspended particles through mouth and nose were almost negligible. It was also noticed that children were experiencing the potential health risk due to HI for Cr (1.04), which was slightly higher than the safe level 1, and Cd (0.69) was close to the safe level 1. Reversely, cancer risk for Cr (i.e. 4.27 × 10 −6 ) was fallen within the range of threshold values (10 −4 to 10 −6 ) and As (i.e. 9.59 × 10 −7 ) was close to the upper limit of threshold values (10 −4 to 10 −6 ).","author":[{"dropping-particle":"","family":"Safiur Rahman","given":"M.","non-dropping-particle":"","parse-names":false,"suffix":""},{"dropping-particle":"","family":"Khan","given":"M. D.H.","non-dropping-particle":"","parse-names":false,"suffix":""},{"dropping-particle":"","family":"Jolly","given":"Y. N.","non-dropping-particle":"","parse-names":false,"suffix":""},{"dropping-particle":"","family":"Kabir","given":"J.","non-dropping-particle":"","parse-names":false,"suffix":""},{"dropping-particle":"","family":"Akter","given":"S.","non-dropping-particle":"","parse-names":false,"suffix":""},{"dropping-particle":"","family":"Salam","given":"A.","non-dropping-particle":"","parse-names":false,"suffix":""}],"container-title":"Science of the Total Environment","id":"ITEM-1","issued":{"date-parts":[["2019"]]},"page":"1610-1622","title":"Assessing risk to human health for heavy metal contamination through street dust in the Southeast Asian Megacity: Dhaka, Bangladesh","type":"article-journal","volume":"660"},"uris":["http://www.mendeley.com/documents/?uuid=bf9a9ea6-1c2c-4a98-8843-efd7319f7fcb"]},{"id":"ITEM-2","itemData":{"DOI":"EPA/540/1-89/002","ISBN":"EPA/540/1-89/002","abstract":"EPA's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Agency","id":"ITEM-3","issue":"December","issued":{"date-parts":[["2001"]]},"page":"1-385","title":"Risk Assessment Guidance for Superfund (RAGS) Volume III - Part A: Process for Conducting Probabilistic Risk Assessment, Appendix B","type":"article-journal","volume":"III"},"uris":["http://www.mendeley.com/documents/?uuid=cb551304-d6bc-4cf4-82ec-7cf62b83efe4"]}],"mendeley":{"formattedCitation":"(Safiur Rahman et al., 2019; USEPA, 2001, 2004)","manualFormatting":"USEPA, 2001, 2004 ","plainTextFormattedCitation":"(Safiur Rahman et al., 2019; USEPA, 2001, 2004)","previouslyFormattedCitation":"(Safiur Rahman et al., 2019; USEPA, 2001, 2004)"},"properties":{"noteIndex":0},"schema":"https://github.com/citation-style-language/schema/raw/master/csl-citation.json"}</w:instrText>
            </w:r>
            <w:r w:rsidR="00A33B71" w:rsidRPr="00E95CD0">
              <w:rPr>
                <w:sz w:val="20"/>
                <w:szCs w:val="20"/>
              </w:rPr>
              <w:fldChar w:fldCharType="separate"/>
            </w:r>
            <w:r w:rsidR="006637CC" w:rsidRPr="00E95CD0">
              <w:rPr>
                <w:noProof/>
                <w:sz w:val="20"/>
                <w:szCs w:val="20"/>
              </w:rPr>
              <w:t xml:space="preserve">USEPA, 2001, 2004 </w:t>
            </w:r>
            <w:r w:rsidR="00A33B71" w:rsidRPr="00E95CD0">
              <w:rPr>
                <w:sz w:val="20"/>
                <w:szCs w:val="20"/>
              </w:rPr>
              <w:fldChar w:fldCharType="end"/>
            </w:r>
          </w:p>
        </w:tc>
      </w:tr>
      <w:tr w:rsidR="00E95CD0" w:rsidRPr="00E95CD0" w14:paraId="6E0EABE9" w14:textId="77777777" w:rsidTr="00CB561D">
        <w:trPr>
          <w:trHeight w:val="50"/>
          <w:jc w:val="center"/>
        </w:trPr>
        <w:tc>
          <w:tcPr>
            <w:tcW w:w="531" w:type="pct"/>
            <w:shd w:val="clear" w:color="auto" w:fill="FFFFFF"/>
            <w:tcMar>
              <w:top w:w="16" w:type="dxa"/>
              <w:left w:w="16" w:type="dxa"/>
              <w:bottom w:w="0" w:type="dxa"/>
              <w:right w:w="16" w:type="dxa"/>
            </w:tcMar>
            <w:hideMark/>
          </w:tcPr>
          <w:p w14:paraId="5F109396" w14:textId="77777777" w:rsidR="00C50056" w:rsidRPr="00E95CD0" w:rsidRDefault="00C50056" w:rsidP="00CB561D">
            <w:pPr>
              <w:spacing w:line="480" w:lineRule="auto"/>
              <w:jc w:val="both"/>
              <w:rPr>
                <w:sz w:val="20"/>
                <w:szCs w:val="20"/>
              </w:rPr>
            </w:pPr>
            <w:r w:rsidRPr="00E95CD0">
              <w:rPr>
                <w:sz w:val="20"/>
                <w:szCs w:val="20"/>
              </w:rPr>
              <w:t>As</w:t>
            </w:r>
          </w:p>
        </w:tc>
        <w:tc>
          <w:tcPr>
            <w:tcW w:w="689" w:type="pct"/>
            <w:shd w:val="clear" w:color="auto" w:fill="FFFFFF"/>
            <w:tcMar>
              <w:top w:w="15" w:type="dxa"/>
              <w:left w:w="15" w:type="dxa"/>
              <w:bottom w:w="0" w:type="dxa"/>
              <w:right w:w="15" w:type="dxa"/>
            </w:tcMar>
            <w:hideMark/>
          </w:tcPr>
          <w:p w14:paraId="19FACD2B" w14:textId="2C128F9F" w:rsidR="00C50056" w:rsidRPr="00E95CD0" w:rsidRDefault="00C50056" w:rsidP="005258EA">
            <w:pPr>
              <w:spacing w:line="480" w:lineRule="auto"/>
              <w:ind w:left="272"/>
              <w:jc w:val="both"/>
              <w:rPr>
                <w:sz w:val="20"/>
                <w:szCs w:val="20"/>
              </w:rPr>
            </w:pPr>
            <w:r w:rsidRPr="00E95CD0">
              <w:rPr>
                <w:sz w:val="20"/>
                <w:szCs w:val="20"/>
              </w:rPr>
              <w:t>3</w:t>
            </w:r>
            <w:r w:rsidR="001C018E" w:rsidRPr="00E95CD0">
              <w:rPr>
                <w:sz w:val="20"/>
                <w:szCs w:val="20"/>
              </w:rPr>
              <w:t>.00</w:t>
            </w:r>
            <w:r w:rsidRPr="00E95CD0">
              <w:rPr>
                <w:sz w:val="20"/>
                <w:szCs w:val="20"/>
              </w:rPr>
              <w:t>×10</w:t>
            </w:r>
            <w:r w:rsidRPr="00E95CD0">
              <w:rPr>
                <w:sz w:val="20"/>
                <w:szCs w:val="20"/>
                <w:vertAlign w:val="superscript"/>
              </w:rPr>
              <w:t>-4</w:t>
            </w:r>
          </w:p>
        </w:tc>
        <w:tc>
          <w:tcPr>
            <w:tcW w:w="766" w:type="pct"/>
            <w:shd w:val="clear" w:color="auto" w:fill="FFFFFF"/>
            <w:tcMar>
              <w:top w:w="15" w:type="dxa"/>
              <w:left w:w="15" w:type="dxa"/>
              <w:bottom w:w="0" w:type="dxa"/>
              <w:right w:w="15" w:type="dxa"/>
            </w:tcMar>
            <w:hideMark/>
          </w:tcPr>
          <w:p w14:paraId="459D9EC5" w14:textId="4FD6B86C" w:rsidR="00C50056" w:rsidRPr="00E95CD0" w:rsidRDefault="00C50056" w:rsidP="005258EA">
            <w:pPr>
              <w:spacing w:line="480" w:lineRule="auto"/>
              <w:ind w:left="272"/>
              <w:jc w:val="both"/>
              <w:rPr>
                <w:sz w:val="20"/>
                <w:szCs w:val="20"/>
              </w:rPr>
            </w:pPr>
            <w:r w:rsidRPr="00E95CD0">
              <w:rPr>
                <w:sz w:val="20"/>
                <w:szCs w:val="20"/>
              </w:rPr>
              <w:t>3</w:t>
            </w:r>
            <w:r w:rsidR="001C018E" w:rsidRPr="00E95CD0">
              <w:rPr>
                <w:sz w:val="20"/>
                <w:szCs w:val="20"/>
              </w:rPr>
              <w:t>.00</w:t>
            </w:r>
            <w:r w:rsidRPr="00E95CD0">
              <w:rPr>
                <w:sz w:val="20"/>
                <w:szCs w:val="20"/>
              </w:rPr>
              <w:t>×10</w:t>
            </w:r>
            <w:r w:rsidRPr="00E95CD0">
              <w:rPr>
                <w:sz w:val="20"/>
                <w:szCs w:val="20"/>
                <w:vertAlign w:val="superscript"/>
              </w:rPr>
              <w:t>-4</w:t>
            </w:r>
          </w:p>
        </w:tc>
        <w:tc>
          <w:tcPr>
            <w:tcW w:w="661" w:type="pct"/>
            <w:shd w:val="clear" w:color="auto" w:fill="FFFFFF"/>
            <w:tcMar>
              <w:top w:w="15" w:type="dxa"/>
              <w:left w:w="15" w:type="dxa"/>
              <w:bottom w:w="0" w:type="dxa"/>
              <w:right w:w="15" w:type="dxa"/>
            </w:tcMar>
            <w:hideMark/>
          </w:tcPr>
          <w:p w14:paraId="4AE0D597" w14:textId="77777777" w:rsidR="00C50056" w:rsidRPr="00E95CD0" w:rsidRDefault="00C50056" w:rsidP="005258EA">
            <w:pPr>
              <w:spacing w:line="480" w:lineRule="auto"/>
              <w:ind w:left="272"/>
              <w:jc w:val="both"/>
              <w:rPr>
                <w:sz w:val="20"/>
                <w:szCs w:val="20"/>
              </w:rPr>
            </w:pPr>
            <w:r w:rsidRPr="00E95CD0">
              <w:rPr>
                <w:sz w:val="20"/>
                <w:szCs w:val="20"/>
              </w:rPr>
              <w:t>1.23×10</w:t>
            </w:r>
            <w:r w:rsidRPr="00E95CD0">
              <w:rPr>
                <w:sz w:val="20"/>
                <w:szCs w:val="20"/>
                <w:vertAlign w:val="superscript"/>
              </w:rPr>
              <w:t>-4</w:t>
            </w:r>
          </w:p>
        </w:tc>
        <w:tc>
          <w:tcPr>
            <w:tcW w:w="2353" w:type="pct"/>
            <w:shd w:val="clear" w:color="auto" w:fill="FFFFFF"/>
          </w:tcPr>
          <w:p w14:paraId="2E6EDC85" w14:textId="360B084D" w:rsidR="00C50056" w:rsidRPr="00E95CD0" w:rsidRDefault="00C128ED" w:rsidP="005258EA">
            <w:pPr>
              <w:spacing w:line="480" w:lineRule="auto"/>
              <w:ind w:left="272"/>
              <w:jc w:val="both"/>
              <w:rPr>
                <w:sz w:val="20"/>
                <w:szCs w:val="20"/>
                <w:lang w:eastAsia="ja-JP"/>
              </w:rPr>
            </w:pPr>
            <w:r w:rsidRPr="00E95CD0">
              <w:rPr>
                <w:noProof/>
                <w:sz w:val="20"/>
                <w:szCs w:val="20"/>
                <w:lang w:eastAsia="ja-JP"/>
              </w:rPr>
              <w:t xml:space="preserve">Safiur Rahman et al., 2019; </w:t>
            </w:r>
            <w:r w:rsidR="006637CC" w:rsidRPr="00E95CD0">
              <w:rPr>
                <w:sz w:val="20"/>
                <w:szCs w:val="20"/>
              </w:rPr>
              <w:fldChar w:fldCharType="begin" w:fldLock="1"/>
            </w:r>
            <w:r w:rsidRPr="00E95CD0">
              <w:rPr>
                <w:sz w:val="20"/>
                <w:szCs w:val="20"/>
              </w:rPr>
              <w:instrText>ADDIN CSL_CITATION {"citationItems":[{"id":"ITEM-1","itemData":{"DOI":"10.1016/j.scitotenv.2018.12.425","ISSN":"18791026","PMID":"30743952","abstract":"Contaminants in road dusts can directly pose significant human health risks through oral ingestion, particle inhalation, and dermal contact. Therefore, this study has been designed to analyze heavy metal contaminations in 88 street dusts collected from the 22 high traffic sites and industrial areas of the Southeast Asian Megacity: Dhaka (capital of Bangladesh) using energy dispersive X-ray fluorescence (EDXRF) spectroscopy. This study revealed that the maximum Pb, Cd, Zn, Cr, Ni, As, Mn and Cu contents in the street dust samples were 18.9, 11.6, 239.2, 144.3, 37.1, 8.1, 261.5 and 49.6 mg/ kg respectively in which Ni and Pb concentration were 2 times, and Cd concentration was 200 times higher than the background level in soil; and As concentration was slightly higher than soil background level. The spatial distribution of heavy metal concentrations in street dust samples in Dhaka City was revealed that the hot spot areas of Pb, Ni, Cd and As were mainly associated with heavy traffic and industrial activities. The risk assessment strategies were used for this study for identifying the routes of exposure through oral ingestion, inhalation, and dermal contact by the fine particles (~75 μm) of street dust, especially for children based on the US EPA health risk models. Both non-carcinogenic and carcinogenic risks of heavy metals were characterized in street dust samples. Results based on the hazard index (HI), in the case of non-cancer effect, the ingestion of dust particles of children and adults in Dhaka City appeared to be the route of exposure to street dust that results in a higher risk for heavy metals, followed by dermal contact. This study revealed that the inhalation of re-suspended particles through mouth and nose were almost negligible. It was also noticed that children were experiencing the potential health risk due to HI for Cr (1.04), which was slightly higher than the safe level 1, and Cd (0.69) was close to the safe level 1. Reversely, cancer risk for Cr (i.e. 4.27 × 10 −6 ) was fallen within the range of threshold values (10 −4 to 10 −6 ) and As (i.e. 9.59 × 10 −7 ) was close to the upper limit of threshold values (10 −4 to 10 −6 ).","author":[{"dropping-particle":"","family":"Safiur Rahman","given":"M.","non-dropping-particle":"","parse-names":false,"suffix":""},{"dropping-particle":"","family":"Khan","given":"M. D.H.","non-dropping-particle":"","parse-names":false,"suffix":""},{"dropping-particle":"","family":"Jolly","given":"Y. N.","non-dropping-particle":"","parse-names":false,"suffix":""},{"dropping-particle":"","family":"Kabir","given":"J.","non-dropping-particle":"","parse-names":false,"suffix":""},{"dropping-particle":"","family":"Akter","given":"S.","non-dropping-particle":"","parse-names":false,"suffix":""},{"dropping-particle":"","family":"Salam","given":"A.","non-dropping-particle":"","parse-names":false,"suffix":""}],"container-title":"Science of the Total Environment","id":"ITEM-1","issued":{"date-parts":[["2019"]]},"page":"1610-1622","title":"Assessing risk to human health for heavy metal contamination through street dust in the Southeast Asian Megacity: Dhaka, Bangladesh","type":"article-journal","volume":"660"},"uris":["http://www.mendeley.com/documents/?uuid=bf9a9ea6-1c2c-4a98-8843-efd7319f7fcb"]},{"id":"ITEM-2","itemData":{"DOI":"EPA/540/1-89/002","ISBN":"EPA/540/1-89/002","abstract":"EPA's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Agency","id":"ITEM-3","issue":"December","issued":{"date-parts":[["2001"]]},"page":"1-385","title":"Risk Assessment Guidance for Superfund (RAGS) Volume III - Part A: Process for Conducting Probabilistic Risk Assessment, Appendix B","type":"article-journal","volume":"III"},"uris":["http://www.mendeley.com/documents/?uuid=cb551304-d6bc-4cf4-82ec-7cf62b83efe4"]}],"mendeley":{"formattedCitation":"(Safiur Rahman et al., 2019; USEPA, 2001, 2004)","manualFormatting":"USEPA, 2001, 2004 ","plainTextFormattedCitation":"(Safiur Rahman et al., 2019; USEPA, 2001, 2004)","previouslyFormattedCitation":"(Safiur Rahman et al., 2019; USEPA, 2001, 2004)"},"properties":{"noteIndex":0},"schema":"https://github.com/citation-style-language/schema/raw/master/csl-citation.json"}</w:instrText>
            </w:r>
            <w:r w:rsidR="006637CC" w:rsidRPr="00E95CD0">
              <w:rPr>
                <w:sz w:val="20"/>
                <w:szCs w:val="20"/>
              </w:rPr>
              <w:fldChar w:fldCharType="separate"/>
            </w:r>
            <w:r w:rsidR="006637CC" w:rsidRPr="00E95CD0">
              <w:rPr>
                <w:noProof/>
                <w:sz w:val="20"/>
                <w:szCs w:val="20"/>
                <w:lang w:eastAsia="ja-JP"/>
              </w:rPr>
              <w:t xml:space="preserve">USEPA, 2001, 2004 </w:t>
            </w:r>
            <w:r w:rsidR="006637CC" w:rsidRPr="00E95CD0">
              <w:rPr>
                <w:sz w:val="20"/>
                <w:szCs w:val="20"/>
              </w:rPr>
              <w:fldChar w:fldCharType="end"/>
            </w:r>
          </w:p>
        </w:tc>
      </w:tr>
      <w:tr w:rsidR="00E95CD0" w:rsidRPr="00E95CD0" w14:paraId="73836F08" w14:textId="77777777" w:rsidTr="00CB561D">
        <w:trPr>
          <w:trHeight w:val="50"/>
          <w:jc w:val="center"/>
        </w:trPr>
        <w:tc>
          <w:tcPr>
            <w:tcW w:w="531" w:type="pct"/>
            <w:shd w:val="clear" w:color="auto" w:fill="FFFFFF"/>
            <w:tcMar>
              <w:top w:w="16" w:type="dxa"/>
              <w:left w:w="16" w:type="dxa"/>
              <w:bottom w:w="0" w:type="dxa"/>
              <w:right w:w="16" w:type="dxa"/>
            </w:tcMar>
            <w:hideMark/>
          </w:tcPr>
          <w:p w14:paraId="43E6026E" w14:textId="77777777" w:rsidR="00C50056" w:rsidRPr="00E95CD0" w:rsidRDefault="00C50056" w:rsidP="00CB561D">
            <w:pPr>
              <w:spacing w:line="480" w:lineRule="auto"/>
              <w:jc w:val="both"/>
              <w:rPr>
                <w:sz w:val="20"/>
                <w:szCs w:val="20"/>
                <w:lang w:eastAsia="ja-JP"/>
              </w:rPr>
            </w:pPr>
            <w:r w:rsidRPr="00E95CD0">
              <w:rPr>
                <w:sz w:val="20"/>
                <w:szCs w:val="20"/>
                <w:lang w:eastAsia="ja-JP"/>
              </w:rPr>
              <w:t>Cd</w:t>
            </w:r>
          </w:p>
        </w:tc>
        <w:tc>
          <w:tcPr>
            <w:tcW w:w="689" w:type="pct"/>
            <w:shd w:val="clear" w:color="auto" w:fill="FFFFFF"/>
            <w:tcMar>
              <w:top w:w="15" w:type="dxa"/>
              <w:left w:w="15" w:type="dxa"/>
              <w:bottom w:w="0" w:type="dxa"/>
              <w:right w:w="15" w:type="dxa"/>
            </w:tcMar>
            <w:hideMark/>
          </w:tcPr>
          <w:p w14:paraId="69F8084E" w14:textId="28C9A1F2" w:rsidR="00C50056" w:rsidRPr="00E95CD0" w:rsidRDefault="00C50056" w:rsidP="005258EA">
            <w:pPr>
              <w:spacing w:line="480" w:lineRule="auto"/>
              <w:ind w:left="272"/>
              <w:jc w:val="both"/>
              <w:rPr>
                <w:sz w:val="20"/>
                <w:szCs w:val="20"/>
                <w:lang w:eastAsia="ja-JP"/>
              </w:rPr>
            </w:pPr>
            <w:r w:rsidRPr="00E95CD0">
              <w:rPr>
                <w:sz w:val="20"/>
                <w:szCs w:val="20"/>
                <w:lang w:eastAsia="ja-JP"/>
              </w:rPr>
              <w:t>1</w:t>
            </w:r>
            <w:r w:rsidR="001C018E" w:rsidRPr="00E95CD0">
              <w:rPr>
                <w:sz w:val="20"/>
                <w:szCs w:val="20"/>
                <w:lang w:eastAsia="ja-JP"/>
              </w:rPr>
              <w:t>.00</w:t>
            </w:r>
            <w:r w:rsidRPr="00E95CD0">
              <w:rPr>
                <w:sz w:val="20"/>
                <w:szCs w:val="20"/>
                <w:lang w:eastAsia="ja-JP"/>
              </w:rPr>
              <w:t>×10</w:t>
            </w:r>
            <w:r w:rsidRPr="00E95CD0">
              <w:rPr>
                <w:sz w:val="20"/>
                <w:szCs w:val="20"/>
                <w:vertAlign w:val="superscript"/>
                <w:lang w:eastAsia="ja-JP"/>
              </w:rPr>
              <w:t>-3</w:t>
            </w:r>
          </w:p>
        </w:tc>
        <w:tc>
          <w:tcPr>
            <w:tcW w:w="766" w:type="pct"/>
            <w:shd w:val="clear" w:color="auto" w:fill="FFFFFF"/>
            <w:tcMar>
              <w:top w:w="15" w:type="dxa"/>
              <w:left w:w="15" w:type="dxa"/>
              <w:bottom w:w="0" w:type="dxa"/>
              <w:right w:w="15" w:type="dxa"/>
            </w:tcMar>
            <w:hideMark/>
          </w:tcPr>
          <w:p w14:paraId="6B638A13" w14:textId="2EF9E520" w:rsidR="00C50056" w:rsidRPr="00E95CD0" w:rsidRDefault="00C50056" w:rsidP="005258EA">
            <w:pPr>
              <w:spacing w:line="480" w:lineRule="auto"/>
              <w:ind w:left="272"/>
              <w:jc w:val="both"/>
              <w:rPr>
                <w:sz w:val="20"/>
                <w:szCs w:val="20"/>
                <w:lang w:eastAsia="ja-JP"/>
              </w:rPr>
            </w:pPr>
            <w:r w:rsidRPr="00E95CD0">
              <w:rPr>
                <w:sz w:val="20"/>
                <w:szCs w:val="20"/>
                <w:lang w:eastAsia="ja-JP"/>
              </w:rPr>
              <w:t>1</w:t>
            </w:r>
            <w:r w:rsidR="001C018E" w:rsidRPr="00E95CD0">
              <w:rPr>
                <w:sz w:val="20"/>
                <w:szCs w:val="20"/>
                <w:lang w:eastAsia="ja-JP"/>
              </w:rPr>
              <w:t>.00</w:t>
            </w:r>
            <w:r w:rsidRPr="00E95CD0">
              <w:rPr>
                <w:sz w:val="20"/>
                <w:szCs w:val="20"/>
                <w:lang w:eastAsia="ja-JP"/>
              </w:rPr>
              <w:t>×10</w:t>
            </w:r>
            <w:r w:rsidRPr="00E95CD0">
              <w:rPr>
                <w:sz w:val="20"/>
                <w:szCs w:val="20"/>
                <w:vertAlign w:val="superscript"/>
                <w:lang w:eastAsia="ja-JP"/>
              </w:rPr>
              <w:t>-3</w:t>
            </w:r>
          </w:p>
        </w:tc>
        <w:tc>
          <w:tcPr>
            <w:tcW w:w="661" w:type="pct"/>
            <w:shd w:val="clear" w:color="auto" w:fill="FFFFFF"/>
            <w:tcMar>
              <w:top w:w="15" w:type="dxa"/>
              <w:left w:w="15" w:type="dxa"/>
              <w:bottom w:w="0" w:type="dxa"/>
              <w:right w:w="15" w:type="dxa"/>
            </w:tcMar>
            <w:hideMark/>
          </w:tcPr>
          <w:p w14:paraId="64B4F0C3" w14:textId="046B56F0" w:rsidR="00C50056" w:rsidRPr="00E95CD0" w:rsidRDefault="00C50056" w:rsidP="005258EA">
            <w:pPr>
              <w:spacing w:line="480" w:lineRule="auto"/>
              <w:ind w:left="272"/>
              <w:jc w:val="both"/>
              <w:rPr>
                <w:sz w:val="20"/>
                <w:szCs w:val="20"/>
                <w:lang w:eastAsia="ja-JP"/>
              </w:rPr>
            </w:pPr>
            <w:r w:rsidRPr="00E95CD0">
              <w:rPr>
                <w:sz w:val="20"/>
                <w:szCs w:val="20"/>
                <w:lang w:eastAsia="ja-JP"/>
              </w:rPr>
              <w:t>1</w:t>
            </w:r>
            <w:r w:rsidR="001C018E" w:rsidRPr="00E95CD0">
              <w:rPr>
                <w:sz w:val="20"/>
                <w:szCs w:val="20"/>
                <w:lang w:eastAsia="ja-JP"/>
              </w:rPr>
              <w:t>.00</w:t>
            </w:r>
            <w:r w:rsidRPr="00E95CD0">
              <w:rPr>
                <w:sz w:val="20"/>
                <w:szCs w:val="20"/>
                <w:lang w:eastAsia="ja-JP"/>
              </w:rPr>
              <w:t>×10</w:t>
            </w:r>
            <w:r w:rsidRPr="00E95CD0">
              <w:rPr>
                <w:sz w:val="20"/>
                <w:szCs w:val="20"/>
                <w:vertAlign w:val="superscript"/>
                <w:lang w:eastAsia="ja-JP"/>
              </w:rPr>
              <w:t>-3</w:t>
            </w:r>
          </w:p>
        </w:tc>
        <w:tc>
          <w:tcPr>
            <w:tcW w:w="2353" w:type="pct"/>
            <w:shd w:val="clear" w:color="auto" w:fill="FFFFFF"/>
          </w:tcPr>
          <w:p w14:paraId="0C855E68" w14:textId="16FC3125" w:rsidR="00C50056" w:rsidRPr="00E95CD0" w:rsidRDefault="00C128ED" w:rsidP="005258EA">
            <w:pPr>
              <w:spacing w:line="480" w:lineRule="auto"/>
              <w:ind w:left="272"/>
              <w:jc w:val="both"/>
              <w:rPr>
                <w:sz w:val="20"/>
                <w:szCs w:val="20"/>
              </w:rPr>
            </w:pPr>
            <w:r w:rsidRPr="00E95CD0">
              <w:rPr>
                <w:noProof/>
                <w:sz w:val="20"/>
                <w:szCs w:val="20"/>
              </w:rPr>
              <w:t xml:space="preserve">Safiur Rahman et al., 2019; </w:t>
            </w:r>
            <w:r w:rsidR="006637CC" w:rsidRPr="00E95CD0">
              <w:rPr>
                <w:sz w:val="20"/>
                <w:szCs w:val="20"/>
              </w:rPr>
              <w:fldChar w:fldCharType="begin" w:fldLock="1"/>
            </w:r>
            <w:r w:rsidRPr="00E95CD0">
              <w:rPr>
                <w:sz w:val="20"/>
                <w:szCs w:val="20"/>
                <w:lang w:eastAsia="ja-JP"/>
              </w:rPr>
              <w:instrText>ADDIN CSL_CITATION {"citationItems":[{"id":"ITEM-1","itemData":{"DOI":"10.1016/j.scitotenv.2018.12.425","ISSN":"18791026","PMID":"30743952","abstract":"Contaminants in road dusts can directly pose significant human health risks through oral ingestion, particle inhalation, and dermal contact. Therefore, this study has been designed to analyze heavy metal contaminations in 88 street dusts collected from the 22 high traffic sites and industrial areas of the Southeast Asian Megacity: Dhaka (capital of Bangladesh) using energy dispersive X-ray fluorescence (EDXRF) spectroscopy. This study revealed that the maximum Pb, Cd, Zn, Cr, Ni, As, Mn and Cu contents in the street dust samples were 18.9, 11.6, 239.2, 144.3, 37.1, 8.1, 261.5 and 49.6 mg/ kg respectively in which Ni and Pb concentration were 2 times, and Cd concentration was 200 times higher than the background level in soil; and As concentration was slightly higher than soil background level. The spatial distribution of heavy metal concentrations in street dust samples in Dhaka City was revealed that the hot spot areas of Pb, Ni, Cd and As were mainly associated with heavy traffic and industrial activities. The risk assessment strategies were used for this study for identifying the routes of exposure through oral ingestion, inhalation, and dermal contact by the fine particles (~75 μm) of street dust, especially for children based on the US EPA health risk models. Both non-carcinogenic and carcinogenic risks of heavy metals were characterized in street dust samples. Results based on the hazard index (HI), in the case of non-cancer effect, the ingestion of dust particles of children and adults in Dhaka City appeared to be the route of exposure to street dust that results in a higher risk for heavy metals, followed by dermal contact. This study revealed that the inhalation of re-suspended particles through mouth and nose were almost negligible. It was also noticed that children were experiencing the potential health risk due to HI for Cr (1.04), which was slightly higher than the safe level 1, and Cd (0.69) was close to the safe level 1. Reversely, cancer risk for Cr (i.e. 4.27 × 10 −6 ) was fallen within the range of threshold values (10 −4 to 10 −6 ) and As (i.e. 9.59 × 10 −7 ) was close to the upper limit of threshold values (10 −4 to 10 −6 ).","author":[{"dropping-particle":"","family":"Safiur Rahman","given":"M.","non-dropping-particle":"","parse-names":false,"suffix":""},{"dropping-particle":"","family":"Khan","given":"M. D.H.","non-dropping-particle":"","parse-names":false,"suffix":""},{"dropping-particle":"","family":"Jolly","given":"Y. N.","non-dropping-particle":"","parse-names":false,"suffix":""},{"dropping-particle":"","family":"Kabir","given":"J.","non-dropping-particle":"","parse-names":false,"suffix":""},{"dropping-particle":"","family":"Akter","given":"S.","non-dropping-particle":"","parse-names":false,"suffix":""},{"dropping-particle":"","family":"Salam","given":"A.","non-dropping-particle":"","parse-names":false,"suffix":""}],"container-title":"Science of the Total Environment","id":"ITEM-1","issued":{"date-parts":[["2019"]]},"page":"1610-1622","title":"Assessing risk to human health for heavy metal contamination through street dust in the Southeast Asian Megacity: Dhaka, Bangladesh","type":"article-journal","volume":"660"},"uris":["http://www.mendeley.com/documents/?uuid=bf9a9ea6-1c2c-4a98-8843-efd7319f7fcb"]},{"id":"ITEM-2","itemData":{"DOI":"EPA/540/1-89/002","ISBN":"EPA/540/1-89/002","abstract":"EPA's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Agency","id":"ITEM-3","issue":"December","issued":{"date-parts":[["2001"]]},"page":"1-385","title":"Risk Assessment Guidance for Superfund (RAGS) Volume III - Part A: Process for Conducting Probabilistic Risk Assessment, Appendix B","type":"article-journal","volume":"III"},"uris":["http://www.mendeley.com/documents/?uuid=cb551304-d6bc-4cf4-82ec-7cf62b83efe4"]}],"mendeley":{"formattedCitation":"(Safiur Rahman et al., 2019; USEPA, 2001, 2004)","manualFormatting":"USEPA, 2001, 2004 ","plainTextFormattedCitation":"(Safiur Rahman et al., 2019; USEPA, 2001, 2004)","previouslyFormattedCitation":"(Safiur Rahman et al., 2019; USEPA, 2001, 2004)"},"properties":{"noteIndex":0},"schema":"https://github.com/citation-style-language/schema/raw/master/csl-citation.json"}</w:instrText>
            </w:r>
            <w:r w:rsidR="006637CC" w:rsidRPr="00E95CD0">
              <w:rPr>
                <w:sz w:val="20"/>
                <w:szCs w:val="20"/>
              </w:rPr>
              <w:fldChar w:fldCharType="separate"/>
            </w:r>
            <w:r w:rsidR="006637CC" w:rsidRPr="00E95CD0">
              <w:rPr>
                <w:noProof/>
                <w:sz w:val="20"/>
                <w:szCs w:val="20"/>
              </w:rPr>
              <w:t xml:space="preserve">USEPA, 2001, 2004 </w:t>
            </w:r>
            <w:r w:rsidR="006637CC" w:rsidRPr="00E95CD0">
              <w:rPr>
                <w:sz w:val="20"/>
                <w:szCs w:val="20"/>
              </w:rPr>
              <w:fldChar w:fldCharType="end"/>
            </w:r>
          </w:p>
        </w:tc>
      </w:tr>
      <w:tr w:rsidR="00E95CD0" w:rsidRPr="00E95CD0" w14:paraId="38BB1C99" w14:textId="77777777" w:rsidTr="00CB561D">
        <w:trPr>
          <w:trHeight w:val="50"/>
          <w:jc w:val="center"/>
        </w:trPr>
        <w:tc>
          <w:tcPr>
            <w:tcW w:w="531" w:type="pct"/>
            <w:shd w:val="clear" w:color="auto" w:fill="FFFFFF"/>
            <w:tcMar>
              <w:top w:w="16" w:type="dxa"/>
              <w:left w:w="16" w:type="dxa"/>
              <w:bottom w:w="0" w:type="dxa"/>
              <w:right w:w="16" w:type="dxa"/>
            </w:tcMar>
          </w:tcPr>
          <w:p w14:paraId="1447690A" w14:textId="77777777" w:rsidR="00C50056" w:rsidRPr="00E95CD0" w:rsidRDefault="00C50056" w:rsidP="00CB561D">
            <w:pPr>
              <w:spacing w:line="480" w:lineRule="auto"/>
              <w:jc w:val="both"/>
              <w:rPr>
                <w:sz w:val="20"/>
                <w:szCs w:val="20"/>
              </w:rPr>
            </w:pPr>
            <w:r w:rsidRPr="00E95CD0">
              <w:rPr>
                <w:sz w:val="20"/>
                <w:szCs w:val="20"/>
              </w:rPr>
              <w:t>Hg</w:t>
            </w:r>
          </w:p>
        </w:tc>
        <w:tc>
          <w:tcPr>
            <w:tcW w:w="689" w:type="pct"/>
            <w:shd w:val="clear" w:color="auto" w:fill="FFFFFF"/>
            <w:tcMar>
              <w:top w:w="15" w:type="dxa"/>
              <w:left w:w="15" w:type="dxa"/>
              <w:bottom w:w="0" w:type="dxa"/>
              <w:right w:w="15" w:type="dxa"/>
            </w:tcMar>
          </w:tcPr>
          <w:p w14:paraId="1295641A" w14:textId="7989596D" w:rsidR="00C50056" w:rsidRPr="00E95CD0" w:rsidRDefault="00C50056" w:rsidP="005258EA">
            <w:pPr>
              <w:spacing w:line="480" w:lineRule="auto"/>
              <w:ind w:left="272"/>
              <w:jc w:val="both"/>
              <w:rPr>
                <w:sz w:val="20"/>
                <w:szCs w:val="20"/>
              </w:rPr>
            </w:pPr>
            <w:r w:rsidRPr="00E95CD0">
              <w:rPr>
                <w:sz w:val="20"/>
                <w:szCs w:val="20"/>
              </w:rPr>
              <w:t>3</w:t>
            </w:r>
            <w:r w:rsidR="001C018E" w:rsidRPr="00E95CD0">
              <w:rPr>
                <w:sz w:val="20"/>
                <w:szCs w:val="20"/>
              </w:rPr>
              <w:t>.00</w:t>
            </w:r>
            <w:r w:rsidRPr="00E95CD0">
              <w:rPr>
                <w:sz w:val="20"/>
                <w:szCs w:val="20"/>
              </w:rPr>
              <w:t>×10</w:t>
            </w:r>
            <w:r w:rsidRPr="00E95CD0">
              <w:rPr>
                <w:sz w:val="20"/>
                <w:szCs w:val="20"/>
                <w:vertAlign w:val="superscript"/>
              </w:rPr>
              <w:t>-4</w:t>
            </w:r>
          </w:p>
        </w:tc>
        <w:tc>
          <w:tcPr>
            <w:tcW w:w="766" w:type="pct"/>
            <w:shd w:val="clear" w:color="auto" w:fill="FFFFFF"/>
            <w:tcMar>
              <w:top w:w="15" w:type="dxa"/>
              <w:left w:w="15" w:type="dxa"/>
              <w:bottom w:w="0" w:type="dxa"/>
              <w:right w:w="15" w:type="dxa"/>
            </w:tcMar>
          </w:tcPr>
          <w:p w14:paraId="082DE728" w14:textId="77777777" w:rsidR="00C50056" w:rsidRPr="00E95CD0" w:rsidRDefault="00C50056" w:rsidP="005258EA">
            <w:pPr>
              <w:spacing w:line="480" w:lineRule="auto"/>
              <w:ind w:left="272"/>
              <w:jc w:val="both"/>
              <w:rPr>
                <w:sz w:val="20"/>
                <w:szCs w:val="20"/>
              </w:rPr>
            </w:pPr>
            <w:r w:rsidRPr="00E95CD0">
              <w:rPr>
                <w:sz w:val="20"/>
                <w:szCs w:val="20"/>
              </w:rPr>
              <w:t>8.57×10</w:t>
            </w:r>
            <w:r w:rsidRPr="00E95CD0">
              <w:rPr>
                <w:sz w:val="20"/>
                <w:szCs w:val="20"/>
                <w:vertAlign w:val="superscript"/>
              </w:rPr>
              <w:t>-5</w:t>
            </w:r>
          </w:p>
        </w:tc>
        <w:tc>
          <w:tcPr>
            <w:tcW w:w="661" w:type="pct"/>
            <w:shd w:val="clear" w:color="auto" w:fill="FFFFFF"/>
            <w:tcMar>
              <w:top w:w="15" w:type="dxa"/>
              <w:left w:w="15" w:type="dxa"/>
              <w:bottom w:w="0" w:type="dxa"/>
              <w:right w:w="15" w:type="dxa"/>
            </w:tcMar>
          </w:tcPr>
          <w:p w14:paraId="6409955D" w14:textId="7CA2D50B" w:rsidR="00C50056" w:rsidRPr="00E95CD0" w:rsidRDefault="00C50056" w:rsidP="005258EA">
            <w:pPr>
              <w:spacing w:line="480" w:lineRule="auto"/>
              <w:ind w:left="272"/>
              <w:jc w:val="both"/>
              <w:rPr>
                <w:sz w:val="20"/>
                <w:szCs w:val="20"/>
              </w:rPr>
            </w:pPr>
            <w:r w:rsidRPr="00E95CD0">
              <w:rPr>
                <w:sz w:val="20"/>
                <w:szCs w:val="20"/>
              </w:rPr>
              <w:t>2</w:t>
            </w:r>
            <w:r w:rsidR="001C018E" w:rsidRPr="00E95CD0">
              <w:rPr>
                <w:sz w:val="20"/>
                <w:szCs w:val="20"/>
              </w:rPr>
              <w:t>.00</w:t>
            </w:r>
            <w:r w:rsidRPr="00E95CD0">
              <w:rPr>
                <w:sz w:val="20"/>
                <w:szCs w:val="20"/>
              </w:rPr>
              <w:t>×10</w:t>
            </w:r>
            <w:r w:rsidRPr="00E95CD0">
              <w:rPr>
                <w:sz w:val="20"/>
                <w:szCs w:val="20"/>
                <w:vertAlign w:val="superscript"/>
              </w:rPr>
              <w:t>-5</w:t>
            </w:r>
          </w:p>
        </w:tc>
        <w:tc>
          <w:tcPr>
            <w:tcW w:w="2353" w:type="pct"/>
            <w:shd w:val="clear" w:color="auto" w:fill="FFFFFF"/>
          </w:tcPr>
          <w:p w14:paraId="5EB3F497" w14:textId="1AA84FD7" w:rsidR="00C50056" w:rsidRPr="00E95CD0" w:rsidRDefault="00C128ED" w:rsidP="005258EA">
            <w:pPr>
              <w:spacing w:line="480" w:lineRule="auto"/>
              <w:ind w:left="272"/>
              <w:jc w:val="both"/>
              <w:rPr>
                <w:sz w:val="20"/>
                <w:szCs w:val="20"/>
              </w:rPr>
            </w:pPr>
            <w:r w:rsidRPr="00E95CD0">
              <w:rPr>
                <w:noProof/>
                <w:sz w:val="20"/>
                <w:szCs w:val="20"/>
              </w:rPr>
              <w:t xml:space="preserve">Bai &amp; Zhao, 2020; </w:t>
            </w:r>
            <w:r w:rsidR="00F23466" w:rsidRPr="00E95CD0">
              <w:rPr>
                <w:sz w:val="20"/>
                <w:szCs w:val="20"/>
              </w:rPr>
              <w:fldChar w:fldCharType="begin" w:fldLock="1"/>
            </w:r>
            <w:r w:rsidRPr="00E95CD0">
              <w:rPr>
                <w:sz w:val="20"/>
                <w:szCs w:val="20"/>
              </w:rPr>
              <w:instrText>ADDIN CSL_CITATION {"citationItems":[{"id":"ITEM-1","itemData":{"DOI":"10.3390/TOXICS8020032","ISSN":"23056304","abstract":"Contamination of shooting ranges by heavy metals in particular Pb represents a widespread environmental issue attracting concern worldwide. Contaminant accumulation in shooting range soils can pose potential ecological risks and health risks for shooters and workers. Based on the published data on metal contamination at five shooting ranges in China, potential ecological and human health risks of several metals, and in particular, Pb were assessed for the five surveyed shooting ranges. Data show the mean concentrations of Pb, Cu, Hg, Sb, Ni and Cr in various ranges were all higher than the local soil background values, implying their accumulation was induced by shooting activities. The degree of contamination varied with sites and metals, very high Pb contamination at Range 1, Range 2 and Range 5-1, while moderate Pb contamination at Range 3 and Range 5-2. Comparatively, As, Zn and Co showed no contamination. Among the surveyed metals, Pb, Cu, Hg and Sb in shooting range soils displayed relatively high potential ecological risks. The overall degree of potential ecological risk was very high at Range 1 and Range 2, considerable at Range 4 and Range 5-1, and low at Range 3 and Range 5-2. The mean HI (hazard index) of Pb at Range 2 and the maximum HI values at Range 1 and Range 4 were higher than 1, suggesting a possibility of non-carcinogenic risks of Pb contamination at these sites. However, Pb in other range soils and other metals, across the five ranges, all exhibited no non-carcinogenic risks. The cancer risks of the four carcinogenic contaminants (As, Co, Cr, and Ni) were acceptable or negligible at all ranges. In conclusion, contamination of Pb and other metals such as Cu, Hg and Sb can cause various potential ecological risks at all the surveyed ranges, but only Pb at three ranges shows possible health risks. Contamination of Pb in the surveyed shooting ranges should be managed to reduce its possible environmental and health risks.","author":[{"dropping-particle":"","family":"Bai","given":"Juan","non-dropping-particle":"","parse-names":false,"suffix":""},{"dropping-particle":"","family":"Zhao","given":"Xiaofen","non-dropping-particle":"","parse-names":false,"suffix":""}],"container-title":"Toxics","id":"ITEM-1","issue":"2","issued":{"date-parts":[["2020"]]},"title":"Ecological and human health risks of heavy metals in shooting range soils: A meta assessment from China","type":"article-journal","volume":"8"},"uris":["http://www.mendeley.com/documents/?uuid=dccc6175-c410-43f5-8ce1-ae9200850e48"]},{"id":"ITEM-2","itemData":{"DOI":"EPA/540/1-89/002","ISBN":"EPA/540/1-89/002","abstract":"EPA's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assessment","type":"article-journal","volume":"1"},"uris":["http://www.mendeley.com/documents/?uuid=ad548e6a-317a-4cc1-ac46-3ed7d4a3cf32"]}],"mendeley":{"formattedCitation":"(Bai &amp; Zhao, 2020; USEPA, 2004)","manualFormatting":"USEPA, 2004 ","plainTextFormattedCitation":"(Bai &amp; Zhao, 2020; USEPA, 2004)","previouslyFormattedCitation":"(Bai &amp; Zhao, 2020; USEPA, 2004)"},"properties":{"noteIndex":0},"schema":"https://github.com/citation-style-language/schema/raw/master/csl-citation.json"}</w:instrText>
            </w:r>
            <w:r w:rsidR="00F23466" w:rsidRPr="00E95CD0">
              <w:rPr>
                <w:sz w:val="20"/>
                <w:szCs w:val="20"/>
              </w:rPr>
              <w:fldChar w:fldCharType="separate"/>
            </w:r>
            <w:r w:rsidR="00F23466" w:rsidRPr="00E95CD0">
              <w:rPr>
                <w:noProof/>
                <w:sz w:val="20"/>
                <w:szCs w:val="20"/>
              </w:rPr>
              <w:t xml:space="preserve">USEPA, 2004 </w:t>
            </w:r>
            <w:r w:rsidR="00F23466" w:rsidRPr="00E95CD0">
              <w:rPr>
                <w:sz w:val="20"/>
                <w:szCs w:val="20"/>
              </w:rPr>
              <w:fldChar w:fldCharType="end"/>
            </w:r>
          </w:p>
        </w:tc>
      </w:tr>
      <w:tr w:rsidR="00E95CD0" w:rsidRPr="00E95CD0" w14:paraId="168AF382" w14:textId="77777777" w:rsidTr="00CB561D">
        <w:trPr>
          <w:trHeight w:val="50"/>
          <w:jc w:val="center"/>
        </w:trPr>
        <w:tc>
          <w:tcPr>
            <w:tcW w:w="531" w:type="pct"/>
            <w:tcBorders>
              <w:bottom w:val="single" w:sz="4" w:space="0" w:color="000000" w:themeColor="text1"/>
            </w:tcBorders>
            <w:shd w:val="clear" w:color="auto" w:fill="FFFFFF"/>
            <w:tcMar>
              <w:top w:w="16" w:type="dxa"/>
              <w:left w:w="16" w:type="dxa"/>
              <w:bottom w:w="0" w:type="dxa"/>
              <w:right w:w="16" w:type="dxa"/>
            </w:tcMar>
          </w:tcPr>
          <w:p w14:paraId="7D44E7F4" w14:textId="77777777" w:rsidR="00C50056" w:rsidRPr="00E95CD0" w:rsidRDefault="00C50056" w:rsidP="00CB561D">
            <w:pPr>
              <w:spacing w:line="480" w:lineRule="auto"/>
              <w:jc w:val="both"/>
              <w:rPr>
                <w:sz w:val="20"/>
                <w:szCs w:val="20"/>
              </w:rPr>
            </w:pPr>
            <w:r w:rsidRPr="00E95CD0">
              <w:rPr>
                <w:sz w:val="20"/>
                <w:szCs w:val="20"/>
              </w:rPr>
              <w:t>Pb</w:t>
            </w:r>
          </w:p>
        </w:tc>
        <w:tc>
          <w:tcPr>
            <w:tcW w:w="689" w:type="pct"/>
            <w:tcBorders>
              <w:bottom w:val="single" w:sz="4" w:space="0" w:color="000000" w:themeColor="text1"/>
            </w:tcBorders>
            <w:shd w:val="clear" w:color="auto" w:fill="FFFFFF"/>
            <w:tcMar>
              <w:top w:w="15" w:type="dxa"/>
              <w:left w:w="15" w:type="dxa"/>
              <w:bottom w:w="0" w:type="dxa"/>
              <w:right w:w="15" w:type="dxa"/>
            </w:tcMar>
          </w:tcPr>
          <w:p w14:paraId="57837BB1" w14:textId="0DD411B1" w:rsidR="00C50056" w:rsidRPr="00E95CD0" w:rsidRDefault="00C50056" w:rsidP="005258EA">
            <w:pPr>
              <w:spacing w:line="480" w:lineRule="auto"/>
              <w:ind w:left="272"/>
              <w:jc w:val="both"/>
              <w:rPr>
                <w:sz w:val="20"/>
                <w:szCs w:val="20"/>
              </w:rPr>
            </w:pPr>
            <w:r w:rsidRPr="00E95CD0">
              <w:rPr>
                <w:sz w:val="20"/>
                <w:szCs w:val="20"/>
              </w:rPr>
              <w:t>3.5</w:t>
            </w:r>
            <w:r w:rsidR="001C018E" w:rsidRPr="00E95CD0">
              <w:rPr>
                <w:sz w:val="20"/>
                <w:szCs w:val="20"/>
              </w:rPr>
              <w:t>0</w:t>
            </w:r>
            <w:r w:rsidRPr="00E95CD0">
              <w:rPr>
                <w:sz w:val="20"/>
                <w:szCs w:val="20"/>
              </w:rPr>
              <w:t>×10</w:t>
            </w:r>
            <w:r w:rsidRPr="00E95CD0">
              <w:rPr>
                <w:sz w:val="20"/>
                <w:szCs w:val="20"/>
                <w:vertAlign w:val="superscript"/>
              </w:rPr>
              <w:t>-3</w:t>
            </w:r>
          </w:p>
        </w:tc>
        <w:tc>
          <w:tcPr>
            <w:tcW w:w="766" w:type="pct"/>
            <w:tcBorders>
              <w:bottom w:val="single" w:sz="4" w:space="0" w:color="000000" w:themeColor="text1"/>
            </w:tcBorders>
            <w:shd w:val="clear" w:color="auto" w:fill="FFFFFF"/>
            <w:tcMar>
              <w:top w:w="15" w:type="dxa"/>
              <w:left w:w="15" w:type="dxa"/>
              <w:bottom w:w="0" w:type="dxa"/>
              <w:right w:w="15" w:type="dxa"/>
            </w:tcMar>
          </w:tcPr>
          <w:p w14:paraId="6A2D1F79" w14:textId="77777777" w:rsidR="00C50056" w:rsidRPr="00E95CD0" w:rsidRDefault="00C50056" w:rsidP="005258EA">
            <w:pPr>
              <w:spacing w:line="480" w:lineRule="auto"/>
              <w:ind w:left="272"/>
              <w:jc w:val="both"/>
              <w:rPr>
                <w:sz w:val="20"/>
                <w:szCs w:val="20"/>
              </w:rPr>
            </w:pPr>
            <w:r w:rsidRPr="00E95CD0">
              <w:rPr>
                <w:sz w:val="20"/>
                <w:szCs w:val="20"/>
              </w:rPr>
              <w:t>3.52×10</w:t>
            </w:r>
            <w:r w:rsidRPr="00E95CD0">
              <w:rPr>
                <w:sz w:val="20"/>
                <w:szCs w:val="20"/>
                <w:vertAlign w:val="superscript"/>
              </w:rPr>
              <w:t>-3</w:t>
            </w:r>
          </w:p>
        </w:tc>
        <w:tc>
          <w:tcPr>
            <w:tcW w:w="661" w:type="pct"/>
            <w:tcBorders>
              <w:bottom w:val="single" w:sz="4" w:space="0" w:color="000000" w:themeColor="text1"/>
            </w:tcBorders>
            <w:shd w:val="clear" w:color="auto" w:fill="FFFFFF"/>
            <w:tcMar>
              <w:top w:w="15" w:type="dxa"/>
              <w:left w:w="15" w:type="dxa"/>
              <w:bottom w:w="0" w:type="dxa"/>
              <w:right w:w="15" w:type="dxa"/>
            </w:tcMar>
          </w:tcPr>
          <w:p w14:paraId="601D4D8E" w14:textId="77777777" w:rsidR="00C50056" w:rsidRPr="00E95CD0" w:rsidRDefault="00C50056" w:rsidP="005258EA">
            <w:pPr>
              <w:spacing w:line="480" w:lineRule="auto"/>
              <w:ind w:left="272"/>
              <w:jc w:val="both"/>
              <w:rPr>
                <w:sz w:val="20"/>
                <w:szCs w:val="20"/>
              </w:rPr>
            </w:pPr>
            <w:r w:rsidRPr="00E95CD0">
              <w:rPr>
                <w:sz w:val="20"/>
                <w:szCs w:val="20"/>
              </w:rPr>
              <w:t>5.25×10</w:t>
            </w:r>
            <w:r w:rsidRPr="00E95CD0">
              <w:rPr>
                <w:sz w:val="20"/>
                <w:szCs w:val="20"/>
                <w:vertAlign w:val="superscript"/>
              </w:rPr>
              <w:t>-4</w:t>
            </w:r>
          </w:p>
        </w:tc>
        <w:tc>
          <w:tcPr>
            <w:tcW w:w="2353" w:type="pct"/>
            <w:tcBorders>
              <w:bottom w:val="single" w:sz="4" w:space="0" w:color="000000" w:themeColor="text1"/>
            </w:tcBorders>
            <w:shd w:val="clear" w:color="auto" w:fill="FFFFFF"/>
          </w:tcPr>
          <w:p w14:paraId="5F35304D" w14:textId="4FA16F0D" w:rsidR="00C50056" w:rsidRPr="00E95CD0" w:rsidRDefault="006637CC" w:rsidP="005258EA">
            <w:pPr>
              <w:spacing w:line="480" w:lineRule="auto"/>
              <w:ind w:left="272"/>
              <w:jc w:val="both"/>
              <w:rPr>
                <w:sz w:val="20"/>
                <w:szCs w:val="20"/>
              </w:rPr>
            </w:pPr>
            <w:r w:rsidRPr="00E95CD0">
              <w:rPr>
                <w:sz w:val="20"/>
                <w:szCs w:val="20"/>
              </w:rPr>
              <w:fldChar w:fldCharType="begin" w:fldLock="1"/>
            </w:r>
            <w:r w:rsidR="00C128ED" w:rsidRPr="00E95CD0">
              <w:rPr>
                <w:sz w:val="20"/>
                <w:szCs w:val="20"/>
              </w:rPr>
              <w:instrText>ADDIN CSL_CITATION {"citationItems":[{"id":"ITEM-1","itemData":{"DOI":"10.1016/j.scitotenv.2018.12.425","ISSN":"18791026","PMID":"30743952","abstract":"Contaminants in road dusts can directly pose significant human health risks through oral ingestion, particle inhalation, and dermal contact. Therefore, this study has been designed to analyze heavy metal contaminations in 88 street dusts collected from the 22 high traffic sites and industrial areas of the Southeast Asian Megacity: Dhaka (capital of Bangladesh) using energy dispersive X-ray fluorescence (EDXRF) spectroscopy. This study revealed that the maximum Pb, Cd, Zn, Cr, Ni, As, Mn and Cu contents in the street dust samples were 18.9, 11.6, 239.2, 144.3, 37.1, 8.1, 261.5 and 49.6 mg/ kg respectively in which Ni and Pb concentration were 2 times, and Cd concentration was 200 times higher than the background level in soil; and As concentration was slightly higher than soil background level. The spatial distribution of heavy metal concentrations in street dust samples in Dhaka City was revealed that the hot spot areas of Pb, Ni, Cd and As were mainly associated with heavy traffic and industrial activities. The risk assessment strategies were used for this study for identifying the routes of exposure through oral ingestion, inhalation, and dermal contact by the fine particles (~75 μm) of street dust, especially for children based on the US EPA health risk models. Both non-carcinogenic and carcinogenic risks of heavy metals were characterized in street dust samples. Results based on the hazard index (HI), in the case of non-cancer effect, the ingestion of dust particles of children and adults in Dhaka City appeared to be the route of exposure to street dust that results in a higher risk for heavy metals, followed by dermal contact. This study revealed that the inhalation of re-suspended particles through mouth and nose were almost negligible. It was also noticed that children were experiencing the potential health risk due to HI for Cr (1.04), which was slightly higher than the safe level 1, and Cd (0.69) was close to the safe level 1. Reversely, cancer risk for Cr (i.e. 4.27 × 10 −6 ) was fallen within the range of threshold values (10 −4 to 10 −6 ) and As (i.e. 9.59 × 10 −7 ) was close to the upper limit of threshold values (10 −4 to 10 −6 ).","author":[{"dropping-particle":"","family":"Safiur Rahman","given":"M.","non-dropping-particle":"","parse-names":false,"suffix":""},{"dropping-particle":"","family":"Khan","given":"M. D.H.","non-dropping-particle":"","parse-names":false,"suffix":""},{"dropping-particle":"","family":"Jolly","given":"Y. N.","non-dropping-particle":"","parse-names":false,"suffix":""},{"dropping-particle":"","family":"Kabir","given":"J.","non-dropping-particle":"","parse-names":false,"suffix":""},{"dropping-particle":"","family":"Akter","given":"S.","non-dropping-particle":"","parse-names":false,"suffix":""},{"dropping-particle":"","family":"Salam","given":"A.","non-dropping-particle":"","parse-names":false,"suffix":""}],"container-title":"Science of the Total Environment","id":"ITEM-1","issued":{"date-parts":[["2019"]]},"page":"1610-1622","title":"Assessing risk to human health for heavy metal contamination through street dust in the Southeast Asian Megacity: Dhaka, Bangladesh","type":"article-journal","volume":"660"},"uris":["http://www.mendeley.com/documents/?uuid=bf9a9ea6-1c2c-4a98-8843-efd7319f7fcb"]},{"id":"ITEM-2","itemData":{"DOI":"EPA/540/1-89/002","ISBN":"EPA/540/1-89/002","abstract":"EPA's Human Health Evaluation Manual is a revision of the Superfund Public Health Evaluation Manual (SPHEM; October 1986); it is Volume I of the two-volume set called Risk Assessment Guidance for Superfund. This manual has three main parts: the baseline risk assessment (Part A); refinement of preliminary remediation goals (Part B); and evaluation of remedial alternatives (Part C). (Only Part A is included in the first distribution; see below.) Risk assessors, risk assessment reviewers, remedial project managers (RPMs), and risk managers involved in Superfund site cleanup activities will benefit from this revision. This revision builds upon the process established in SPHEM and provides more detailed guidance on many of the procedures used to assess health risk. New information and techniques are presented that reflect the extensive Superfund program experience conducting health risk assessments at Superfund sites. Policies established and refined over the years -- especially those resulting from the proposed National Oil and Hazardous Substances Pollution Contingency Plan (NCP) -- have been updated and clarified. Additionally, the links between the human health evaluation, the environmental evaluation, and the remedial investigation/feasibility study (RI/FS) have been strengthened. In Part A you will find: For the risk assessor -- Updated procedures and policies, specific equations and variable values for estimating exposure, and a hierarchy of toxicity data sources. For the risk assessment reviewer -- A baseline risk assessment outline for consistent presentation of risk information and format, and a reviewer's checklist to ensure appropriate quality and content of the risk assessment. For the RPM -- A comprehensive overview of the risk assessment process in the RI/FS, a checklist for RPM involvement throughout the process, and a complete index for quick reference. For the risk manager -- An expanded chapter on risk characterization (Chapter 8) to help summarize and present risk information for the decision-maker, and more detailed descriptions of uncertainties in the assessment.","author":[{"dropping-particle":"","family":"USEPA","given":"","non-dropping-particle":"","parse-names":false,"suffix":""}],"container-title":"Us Epa","id":"ITEM-2","issue":"540/R/99/005","issued":{"date-parts":[["2004"]]},"title":"Risk assessment guidance for superfund (RAGS). Volume I. Human health evaluation manual (HHEM). Part E. Supplemental guidance for dermal risk assessment","type":"article-journal","volume":"1"},"uris":["http://www.mendeley.com/documents/?uuid=ad548e6a-317a-4cc1-ac46-3ed7d4a3cf32"]},{"id":"ITEM-3","itemData":{"ISBN":"EPA 540-R-02-002","abstract":"Volume 3A supplements existing human health and ecological assessment guidance provided in the RAGS series.","author":[{"dropping-particle":"","family":"USEPA","given":"","non-dropping-particle":"","parse-names":false,"suffix":""}],"container-title":"Office of Emergency and Remedial Response U.S. Environmental Protection Agency","id":"ITEM-3","issue":"December","issued":{"date-parts":[["2001"]]},"page":"1-385","title":"Risk Assessment Guidance for Superfund (RAGS) Volume III - Part A: Process for Conducting Probabilistic Risk Assessment, Appendix B","type":"article-journal","volume":"III"},"uris":["http://www.mendeley.com/documents/?uuid=cb551304-d6bc-4cf4-82ec-7cf62b83efe4"]}],"mendeley":{"formattedCitation":"(Safiur Rahman et al., 2019; USEPA, 2001, 2004)","manualFormatting":" Safiur Rahman et al., 2019; USEPA, 2001, 2004 ","plainTextFormattedCitation":"(Safiur Rahman et al., 2019; USEPA, 2001, 2004)","previouslyFormattedCitation":"(Safiur Rahman et al., 2019; USEPA, 2001, 2004)"},"properties":{"noteIndex":0},"schema":"https://github.com/citation-style-language/schema/raw/master/csl-citation.json"}</w:instrText>
            </w:r>
            <w:r w:rsidRPr="00E95CD0">
              <w:rPr>
                <w:sz w:val="20"/>
                <w:szCs w:val="20"/>
              </w:rPr>
              <w:fldChar w:fldCharType="separate"/>
            </w:r>
            <w:r w:rsidRPr="00E95CD0">
              <w:rPr>
                <w:noProof/>
                <w:sz w:val="20"/>
                <w:szCs w:val="20"/>
              </w:rPr>
              <w:t xml:space="preserve"> </w:t>
            </w:r>
            <w:r w:rsidR="00C128ED" w:rsidRPr="00E95CD0">
              <w:rPr>
                <w:noProof/>
                <w:sz w:val="20"/>
                <w:szCs w:val="20"/>
              </w:rPr>
              <w:t xml:space="preserve">Safiur Rahman et al., 2019; </w:t>
            </w:r>
            <w:r w:rsidRPr="00E95CD0">
              <w:rPr>
                <w:noProof/>
                <w:sz w:val="20"/>
                <w:szCs w:val="20"/>
              </w:rPr>
              <w:t xml:space="preserve">USEPA, 2001, 2004 </w:t>
            </w:r>
            <w:r w:rsidRPr="00E95CD0">
              <w:rPr>
                <w:sz w:val="20"/>
                <w:szCs w:val="20"/>
              </w:rPr>
              <w:fldChar w:fldCharType="end"/>
            </w:r>
          </w:p>
        </w:tc>
      </w:tr>
    </w:tbl>
    <w:p w14:paraId="7CFB0FF5" w14:textId="77777777" w:rsidR="00FC7906" w:rsidRPr="00E95CD0" w:rsidRDefault="005258EA" w:rsidP="00FC7906">
      <w:pPr>
        <w:spacing w:line="480" w:lineRule="auto"/>
        <w:jc w:val="both"/>
        <w:rPr>
          <w:sz w:val="20"/>
          <w:szCs w:val="20"/>
        </w:rPr>
      </w:pPr>
      <w:r w:rsidRPr="00E95CD0">
        <w:rPr>
          <w:sz w:val="20"/>
          <w:szCs w:val="20"/>
        </w:rPr>
        <w:br w:type="page"/>
      </w:r>
      <w:r w:rsidR="00FC7906" w:rsidRPr="00E95CD0">
        <w:rPr>
          <w:sz w:val="20"/>
          <w:szCs w:val="20"/>
        </w:rPr>
        <w:lastRenderedPageBreak/>
        <w:t>Table S3. Hazard quotients (HQ) and hazard indices (HI) of metals in road dust from urban and suburban areas in Myanmar</w:t>
      </w:r>
    </w:p>
    <w:tbl>
      <w:tblPr>
        <w:tblW w:w="11573" w:type="dxa"/>
        <w:jc w:val="center"/>
        <w:tblCellMar>
          <w:left w:w="57" w:type="dxa"/>
          <w:right w:w="57" w:type="dxa"/>
        </w:tblCellMar>
        <w:tblLook w:val="04A0" w:firstRow="1" w:lastRow="0" w:firstColumn="1" w:lastColumn="0" w:noHBand="0" w:noVBand="1"/>
      </w:tblPr>
      <w:tblGrid>
        <w:gridCol w:w="881"/>
        <w:gridCol w:w="1168"/>
        <w:gridCol w:w="1168"/>
        <w:gridCol w:w="1003"/>
        <w:gridCol w:w="1168"/>
        <w:gridCol w:w="1168"/>
        <w:gridCol w:w="1168"/>
        <w:gridCol w:w="960"/>
        <w:gridCol w:w="960"/>
        <w:gridCol w:w="960"/>
        <w:gridCol w:w="969"/>
      </w:tblGrid>
      <w:tr w:rsidR="00E95CD0" w:rsidRPr="00E95CD0" w14:paraId="08916FAA" w14:textId="77777777" w:rsidTr="001F01D9">
        <w:trPr>
          <w:trHeight w:val="315"/>
          <w:jc w:val="center"/>
        </w:trPr>
        <w:tc>
          <w:tcPr>
            <w:tcW w:w="11573" w:type="dxa"/>
            <w:gridSpan w:val="11"/>
            <w:tcBorders>
              <w:top w:val="single" w:sz="8" w:space="0" w:color="000000"/>
              <w:left w:val="nil"/>
              <w:bottom w:val="single" w:sz="8" w:space="0" w:color="000000"/>
              <w:right w:val="nil"/>
            </w:tcBorders>
            <w:shd w:val="clear" w:color="auto" w:fill="auto"/>
            <w:vAlign w:val="center"/>
            <w:hideMark/>
          </w:tcPr>
          <w:p w14:paraId="46A023FD"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eastAsia="ja-JP" w:bidi="my-MM"/>
              </w:rPr>
              <w:t>Yangon</w:t>
            </w:r>
          </w:p>
        </w:tc>
      </w:tr>
      <w:tr w:rsidR="00E95CD0" w:rsidRPr="00E95CD0" w14:paraId="4C6BBBF9" w14:textId="77777777" w:rsidTr="001F01D9">
        <w:trPr>
          <w:trHeight w:val="315"/>
          <w:jc w:val="center"/>
        </w:trPr>
        <w:tc>
          <w:tcPr>
            <w:tcW w:w="881" w:type="dxa"/>
            <w:tcBorders>
              <w:top w:val="single" w:sz="4" w:space="0" w:color="auto"/>
              <w:left w:val="nil"/>
              <w:bottom w:val="single" w:sz="4" w:space="0" w:color="auto"/>
              <w:right w:val="nil"/>
            </w:tcBorders>
            <w:shd w:val="clear" w:color="auto" w:fill="auto"/>
            <w:vAlign w:val="center"/>
            <w:hideMark/>
          </w:tcPr>
          <w:p w14:paraId="4E757C90"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Metals</w:t>
            </w:r>
          </w:p>
        </w:tc>
        <w:tc>
          <w:tcPr>
            <w:tcW w:w="1168" w:type="dxa"/>
            <w:tcBorders>
              <w:top w:val="single" w:sz="4" w:space="0" w:color="auto"/>
              <w:left w:val="nil"/>
              <w:bottom w:val="single" w:sz="4" w:space="0" w:color="auto"/>
              <w:right w:val="nil"/>
            </w:tcBorders>
            <w:shd w:val="clear" w:color="auto" w:fill="auto"/>
            <w:noWrap/>
            <w:vAlign w:val="center"/>
            <w:hideMark/>
          </w:tcPr>
          <w:p w14:paraId="0C3875CF" w14:textId="77777777" w:rsidR="00FC7906" w:rsidRPr="00E95CD0" w:rsidRDefault="00FC7906" w:rsidP="001F01D9">
            <w:pPr>
              <w:widowControl/>
              <w:autoSpaceDE/>
              <w:autoSpaceDN/>
              <w:spacing w:line="480" w:lineRule="auto"/>
              <w:jc w:val="center"/>
              <w:rPr>
                <w:rFonts w:eastAsiaTheme="minorEastAsia"/>
                <w:b/>
                <w:bCs/>
                <w:sz w:val="20"/>
                <w:szCs w:val="20"/>
                <w:lang w:val="en-GB" w:eastAsia="ja-JP" w:bidi="my-MM"/>
              </w:rPr>
            </w:pPr>
            <w:r w:rsidRPr="00E95CD0">
              <w:rPr>
                <w:rFonts w:eastAsiaTheme="minorEastAsia" w:hint="eastAsia"/>
                <w:b/>
                <w:bCs/>
                <w:sz w:val="20"/>
                <w:szCs w:val="20"/>
                <w:lang w:val="en-GB" w:eastAsia="ja-JP" w:bidi="my-MM"/>
              </w:rPr>
              <w:t>V</w:t>
            </w:r>
          </w:p>
        </w:tc>
        <w:tc>
          <w:tcPr>
            <w:tcW w:w="1168" w:type="dxa"/>
            <w:tcBorders>
              <w:top w:val="single" w:sz="4" w:space="0" w:color="auto"/>
              <w:left w:val="nil"/>
              <w:bottom w:val="single" w:sz="4" w:space="0" w:color="auto"/>
              <w:right w:val="nil"/>
            </w:tcBorders>
            <w:shd w:val="clear" w:color="auto" w:fill="auto"/>
            <w:noWrap/>
            <w:vAlign w:val="center"/>
            <w:hideMark/>
          </w:tcPr>
          <w:p w14:paraId="6D0C435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Cr</w:t>
            </w:r>
          </w:p>
        </w:tc>
        <w:tc>
          <w:tcPr>
            <w:tcW w:w="1003" w:type="dxa"/>
            <w:tcBorders>
              <w:top w:val="single" w:sz="4" w:space="0" w:color="auto"/>
              <w:left w:val="nil"/>
              <w:bottom w:val="single" w:sz="4" w:space="0" w:color="auto"/>
              <w:right w:val="nil"/>
            </w:tcBorders>
            <w:shd w:val="clear" w:color="auto" w:fill="auto"/>
            <w:noWrap/>
            <w:vAlign w:val="center"/>
            <w:hideMark/>
          </w:tcPr>
          <w:p w14:paraId="0A8042D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Mn</w:t>
            </w:r>
          </w:p>
        </w:tc>
        <w:tc>
          <w:tcPr>
            <w:tcW w:w="1168" w:type="dxa"/>
            <w:tcBorders>
              <w:top w:val="single" w:sz="4" w:space="0" w:color="auto"/>
              <w:left w:val="nil"/>
              <w:bottom w:val="single" w:sz="4" w:space="0" w:color="auto"/>
              <w:right w:val="nil"/>
            </w:tcBorders>
            <w:shd w:val="clear" w:color="auto" w:fill="auto"/>
            <w:noWrap/>
            <w:vAlign w:val="center"/>
            <w:hideMark/>
          </w:tcPr>
          <w:p w14:paraId="7590EAAC"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Fe</w:t>
            </w:r>
          </w:p>
        </w:tc>
        <w:tc>
          <w:tcPr>
            <w:tcW w:w="1168" w:type="dxa"/>
            <w:tcBorders>
              <w:top w:val="single" w:sz="4" w:space="0" w:color="auto"/>
              <w:left w:val="nil"/>
              <w:bottom w:val="single" w:sz="4" w:space="0" w:color="auto"/>
              <w:right w:val="nil"/>
            </w:tcBorders>
            <w:shd w:val="clear" w:color="auto" w:fill="auto"/>
            <w:noWrap/>
            <w:vAlign w:val="center"/>
            <w:hideMark/>
          </w:tcPr>
          <w:p w14:paraId="5387CE0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Cu</w:t>
            </w:r>
          </w:p>
        </w:tc>
        <w:tc>
          <w:tcPr>
            <w:tcW w:w="1168" w:type="dxa"/>
            <w:tcBorders>
              <w:top w:val="single" w:sz="4" w:space="0" w:color="auto"/>
              <w:left w:val="nil"/>
              <w:bottom w:val="single" w:sz="4" w:space="0" w:color="auto"/>
              <w:right w:val="nil"/>
            </w:tcBorders>
            <w:shd w:val="clear" w:color="auto" w:fill="auto"/>
            <w:noWrap/>
            <w:vAlign w:val="center"/>
            <w:hideMark/>
          </w:tcPr>
          <w:p w14:paraId="1BF6F094" w14:textId="77777777" w:rsidR="00FC7906" w:rsidRPr="00E95CD0" w:rsidRDefault="00FC7906" w:rsidP="001F01D9">
            <w:pPr>
              <w:widowControl/>
              <w:autoSpaceDE/>
              <w:autoSpaceDN/>
              <w:spacing w:line="480" w:lineRule="auto"/>
              <w:jc w:val="center"/>
              <w:rPr>
                <w:rFonts w:eastAsiaTheme="minorEastAsia"/>
                <w:b/>
                <w:bCs/>
                <w:sz w:val="20"/>
                <w:szCs w:val="20"/>
                <w:lang w:val="en-GB" w:eastAsia="ja-JP" w:bidi="my-MM"/>
              </w:rPr>
            </w:pPr>
            <w:r w:rsidRPr="00E95CD0">
              <w:rPr>
                <w:rFonts w:eastAsiaTheme="minorEastAsia" w:hint="eastAsia"/>
                <w:b/>
                <w:bCs/>
                <w:sz w:val="20"/>
                <w:szCs w:val="20"/>
                <w:lang w:val="en-GB" w:eastAsia="ja-JP" w:bidi="my-MM"/>
              </w:rPr>
              <w:t>Z</w:t>
            </w:r>
            <w:r w:rsidRPr="00E95CD0">
              <w:rPr>
                <w:rFonts w:eastAsiaTheme="minorEastAsia"/>
                <w:b/>
                <w:bCs/>
                <w:sz w:val="20"/>
                <w:szCs w:val="20"/>
                <w:lang w:val="en-GB" w:eastAsia="ja-JP" w:bidi="my-MM"/>
              </w:rPr>
              <w:t>n</w:t>
            </w:r>
          </w:p>
        </w:tc>
        <w:tc>
          <w:tcPr>
            <w:tcW w:w="960" w:type="dxa"/>
            <w:tcBorders>
              <w:top w:val="single" w:sz="4" w:space="0" w:color="auto"/>
              <w:left w:val="nil"/>
              <w:bottom w:val="single" w:sz="4" w:space="0" w:color="auto"/>
              <w:right w:val="nil"/>
            </w:tcBorders>
            <w:shd w:val="clear" w:color="auto" w:fill="auto"/>
            <w:noWrap/>
            <w:vAlign w:val="center"/>
            <w:hideMark/>
          </w:tcPr>
          <w:p w14:paraId="6B782D0A" w14:textId="77777777" w:rsidR="00FC7906" w:rsidRPr="00E95CD0" w:rsidRDefault="00FC7906" w:rsidP="001F01D9">
            <w:pPr>
              <w:widowControl/>
              <w:autoSpaceDE/>
              <w:autoSpaceDN/>
              <w:spacing w:line="480" w:lineRule="auto"/>
              <w:jc w:val="center"/>
              <w:rPr>
                <w:rFonts w:eastAsiaTheme="minorEastAsia"/>
                <w:b/>
                <w:bCs/>
                <w:sz w:val="20"/>
                <w:szCs w:val="20"/>
                <w:lang w:val="en-GB" w:eastAsia="ja-JP" w:bidi="my-MM"/>
              </w:rPr>
            </w:pPr>
            <w:r w:rsidRPr="00E95CD0">
              <w:rPr>
                <w:rFonts w:eastAsiaTheme="minorEastAsia" w:hint="eastAsia"/>
                <w:b/>
                <w:bCs/>
                <w:sz w:val="20"/>
                <w:szCs w:val="20"/>
                <w:lang w:val="en-GB" w:eastAsia="ja-JP" w:bidi="my-MM"/>
              </w:rPr>
              <w:t>A</w:t>
            </w:r>
            <w:r w:rsidRPr="00E95CD0">
              <w:rPr>
                <w:rFonts w:eastAsiaTheme="minorEastAsia"/>
                <w:b/>
                <w:bCs/>
                <w:sz w:val="20"/>
                <w:szCs w:val="20"/>
                <w:lang w:val="en-GB" w:eastAsia="ja-JP" w:bidi="my-MM"/>
              </w:rPr>
              <w:t>s</w:t>
            </w:r>
          </w:p>
        </w:tc>
        <w:tc>
          <w:tcPr>
            <w:tcW w:w="960" w:type="dxa"/>
            <w:tcBorders>
              <w:top w:val="single" w:sz="4" w:space="0" w:color="auto"/>
              <w:left w:val="nil"/>
              <w:bottom w:val="single" w:sz="4" w:space="0" w:color="auto"/>
              <w:right w:val="nil"/>
            </w:tcBorders>
            <w:shd w:val="clear" w:color="auto" w:fill="auto"/>
            <w:noWrap/>
            <w:vAlign w:val="center"/>
            <w:hideMark/>
          </w:tcPr>
          <w:p w14:paraId="7C64B936" w14:textId="77777777" w:rsidR="00FC7906" w:rsidRPr="00E95CD0" w:rsidRDefault="00FC7906" w:rsidP="001F01D9">
            <w:pPr>
              <w:widowControl/>
              <w:autoSpaceDE/>
              <w:autoSpaceDN/>
              <w:spacing w:line="480" w:lineRule="auto"/>
              <w:jc w:val="center"/>
              <w:rPr>
                <w:rFonts w:eastAsiaTheme="minorEastAsia"/>
                <w:b/>
                <w:bCs/>
                <w:sz w:val="20"/>
                <w:szCs w:val="20"/>
                <w:lang w:val="en-GB" w:eastAsia="ja-JP" w:bidi="my-MM"/>
              </w:rPr>
            </w:pPr>
            <w:r w:rsidRPr="00E95CD0">
              <w:rPr>
                <w:rFonts w:eastAsiaTheme="minorEastAsia" w:hint="eastAsia"/>
                <w:b/>
                <w:bCs/>
                <w:sz w:val="20"/>
                <w:szCs w:val="20"/>
                <w:lang w:val="en-GB" w:eastAsia="ja-JP" w:bidi="my-MM"/>
              </w:rPr>
              <w:t>C</w:t>
            </w:r>
            <w:r w:rsidRPr="00E95CD0">
              <w:rPr>
                <w:rFonts w:eastAsiaTheme="minorEastAsia"/>
                <w:b/>
                <w:bCs/>
                <w:sz w:val="20"/>
                <w:szCs w:val="20"/>
                <w:lang w:val="en-GB" w:eastAsia="ja-JP" w:bidi="my-MM"/>
              </w:rPr>
              <w:t>d</w:t>
            </w:r>
          </w:p>
        </w:tc>
        <w:tc>
          <w:tcPr>
            <w:tcW w:w="960" w:type="dxa"/>
            <w:tcBorders>
              <w:top w:val="single" w:sz="4" w:space="0" w:color="auto"/>
              <w:left w:val="nil"/>
              <w:bottom w:val="single" w:sz="4" w:space="0" w:color="auto"/>
              <w:right w:val="nil"/>
            </w:tcBorders>
            <w:shd w:val="clear" w:color="auto" w:fill="auto"/>
            <w:noWrap/>
            <w:vAlign w:val="center"/>
            <w:hideMark/>
          </w:tcPr>
          <w:p w14:paraId="3F22521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Hg</w:t>
            </w:r>
          </w:p>
        </w:tc>
        <w:tc>
          <w:tcPr>
            <w:tcW w:w="969" w:type="dxa"/>
            <w:tcBorders>
              <w:top w:val="single" w:sz="4" w:space="0" w:color="auto"/>
              <w:left w:val="nil"/>
              <w:bottom w:val="single" w:sz="4" w:space="0" w:color="auto"/>
              <w:right w:val="nil"/>
            </w:tcBorders>
            <w:shd w:val="clear" w:color="auto" w:fill="auto"/>
            <w:noWrap/>
            <w:vAlign w:val="center"/>
            <w:hideMark/>
          </w:tcPr>
          <w:p w14:paraId="22B31CFC"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Pb</w:t>
            </w:r>
          </w:p>
        </w:tc>
      </w:tr>
      <w:tr w:rsidR="00E95CD0" w:rsidRPr="00E95CD0" w14:paraId="46135797" w14:textId="77777777" w:rsidTr="001F01D9">
        <w:trPr>
          <w:trHeight w:val="315"/>
          <w:jc w:val="center"/>
        </w:trPr>
        <w:tc>
          <w:tcPr>
            <w:tcW w:w="881" w:type="dxa"/>
            <w:tcBorders>
              <w:top w:val="single" w:sz="4" w:space="0" w:color="auto"/>
              <w:left w:val="nil"/>
              <w:right w:val="nil"/>
            </w:tcBorders>
            <w:shd w:val="clear" w:color="auto" w:fill="auto"/>
            <w:vAlign w:val="center"/>
          </w:tcPr>
          <w:p w14:paraId="5C1723C9" w14:textId="77777777" w:rsidR="00FC7906" w:rsidRPr="00E95CD0" w:rsidRDefault="00FC7906" w:rsidP="001F01D9">
            <w:pPr>
              <w:widowControl/>
              <w:autoSpaceDE/>
              <w:autoSpaceDN/>
              <w:spacing w:line="480" w:lineRule="auto"/>
              <w:jc w:val="both"/>
              <w:rPr>
                <w:b/>
                <w:bCs/>
                <w:sz w:val="20"/>
                <w:szCs w:val="20"/>
                <w:lang w:val="en-GB" w:eastAsia="ja-JP" w:bidi="my-MM"/>
              </w:rPr>
            </w:pPr>
            <w:r w:rsidRPr="00E95CD0">
              <w:rPr>
                <w:b/>
                <w:bCs/>
                <w:sz w:val="20"/>
                <w:szCs w:val="20"/>
                <w:lang w:eastAsia="ja-JP" w:bidi="my-MM"/>
              </w:rPr>
              <w:t>Adults</w:t>
            </w:r>
          </w:p>
        </w:tc>
        <w:tc>
          <w:tcPr>
            <w:tcW w:w="1168" w:type="dxa"/>
            <w:tcBorders>
              <w:top w:val="single" w:sz="4" w:space="0" w:color="auto"/>
              <w:left w:val="nil"/>
              <w:right w:val="nil"/>
            </w:tcBorders>
            <w:shd w:val="clear" w:color="auto" w:fill="auto"/>
            <w:noWrap/>
            <w:vAlign w:val="center"/>
          </w:tcPr>
          <w:p w14:paraId="7EC4B82C"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5BDA6E3D"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003" w:type="dxa"/>
            <w:tcBorders>
              <w:top w:val="single" w:sz="4" w:space="0" w:color="auto"/>
              <w:left w:val="nil"/>
              <w:right w:val="nil"/>
            </w:tcBorders>
            <w:shd w:val="clear" w:color="auto" w:fill="auto"/>
            <w:noWrap/>
            <w:vAlign w:val="center"/>
          </w:tcPr>
          <w:p w14:paraId="65C3F68B"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29D63147"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192D3129"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75C3A67E"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6DD71D3E"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7089BBE5"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6EFA4171"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9" w:type="dxa"/>
            <w:tcBorders>
              <w:top w:val="single" w:sz="4" w:space="0" w:color="auto"/>
              <w:left w:val="nil"/>
              <w:right w:val="nil"/>
            </w:tcBorders>
            <w:shd w:val="clear" w:color="auto" w:fill="auto"/>
            <w:noWrap/>
            <w:vAlign w:val="center"/>
          </w:tcPr>
          <w:p w14:paraId="11AD72A1" w14:textId="77777777" w:rsidR="00FC7906" w:rsidRPr="00E95CD0" w:rsidRDefault="00FC7906" w:rsidP="001F01D9">
            <w:pPr>
              <w:widowControl/>
              <w:autoSpaceDE/>
              <w:autoSpaceDN/>
              <w:spacing w:line="480" w:lineRule="auto"/>
              <w:jc w:val="center"/>
              <w:rPr>
                <w:b/>
                <w:bCs/>
                <w:sz w:val="20"/>
                <w:szCs w:val="20"/>
                <w:lang w:val="en-GB" w:eastAsia="ja-JP" w:bidi="my-MM"/>
              </w:rPr>
            </w:pPr>
          </w:p>
        </w:tc>
      </w:tr>
      <w:tr w:rsidR="00E95CD0" w:rsidRPr="00E95CD0" w14:paraId="7AF21070" w14:textId="77777777" w:rsidTr="00F703D2">
        <w:trPr>
          <w:trHeight w:val="315"/>
          <w:jc w:val="center"/>
        </w:trPr>
        <w:tc>
          <w:tcPr>
            <w:tcW w:w="881" w:type="dxa"/>
            <w:tcBorders>
              <w:left w:val="nil"/>
              <w:bottom w:val="nil"/>
              <w:right w:val="nil"/>
            </w:tcBorders>
            <w:shd w:val="clear" w:color="auto" w:fill="auto"/>
            <w:vAlign w:val="center"/>
            <w:hideMark/>
          </w:tcPr>
          <w:p w14:paraId="6F14122C" w14:textId="77777777" w:rsidR="00767A9C" w:rsidRPr="00E95CD0" w:rsidRDefault="00767A9C" w:rsidP="00767A9C">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700A0569"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2.62×10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center"/>
          </w:tcPr>
          <w:p w14:paraId="4B7E8ED8"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7.66×10</w:t>
            </w:r>
            <w:r w:rsidRPr="00E95CD0">
              <w:rPr>
                <w:sz w:val="20"/>
                <w:szCs w:val="20"/>
                <w:vertAlign w:val="superscript"/>
                <w:lang w:eastAsia="ja-JP" w:bidi="my-MM"/>
              </w:rPr>
              <w:t>-3</w:t>
            </w:r>
          </w:p>
        </w:tc>
        <w:tc>
          <w:tcPr>
            <w:tcW w:w="1003" w:type="dxa"/>
            <w:tcBorders>
              <w:left w:val="nil"/>
              <w:bottom w:val="nil"/>
              <w:right w:val="nil"/>
            </w:tcBorders>
            <w:shd w:val="clear" w:color="auto" w:fill="auto"/>
            <w:vAlign w:val="center"/>
          </w:tcPr>
          <w:p w14:paraId="513ADE7E" w14:textId="768067EE"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3.39×10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center"/>
          </w:tcPr>
          <w:p w14:paraId="5A76626F" w14:textId="00394A73"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1.47×10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0AAB344A"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3.73×10</w:t>
            </w:r>
            <w:r w:rsidRPr="00E95CD0">
              <w:rPr>
                <w:sz w:val="20"/>
                <w:szCs w:val="20"/>
                <w:vertAlign w:val="superscript"/>
                <w:lang w:eastAsia="ja-JP" w:bidi="my-MM"/>
              </w:rPr>
              <w:t>-4</w:t>
            </w:r>
          </w:p>
        </w:tc>
        <w:tc>
          <w:tcPr>
            <w:tcW w:w="1168" w:type="dxa"/>
            <w:tcBorders>
              <w:left w:val="nil"/>
              <w:bottom w:val="nil"/>
              <w:right w:val="nil"/>
            </w:tcBorders>
            <w:shd w:val="clear" w:color="auto" w:fill="auto"/>
            <w:vAlign w:val="center"/>
          </w:tcPr>
          <w:p w14:paraId="6501A6F0" w14:textId="21D25B20"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2.24×10</w:t>
            </w:r>
            <w:r w:rsidRPr="00E95CD0">
              <w:rPr>
                <w:sz w:val="20"/>
                <w:szCs w:val="20"/>
                <w:vertAlign w:val="superscript"/>
                <w:lang w:eastAsia="ja-JP" w:bidi="my-MM"/>
              </w:rPr>
              <w:t>-4</w:t>
            </w:r>
          </w:p>
        </w:tc>
        <w:tc>
          <w:tcPr>
            <w:tcW w:w="960" w:type="dxa"/>
            <w:tcBorders>
              <w:left w:val="nil"/>
              <w:bottom w:val="nil"/>
              <w:right w:val="nil"/>
            </w:tcBorders>
            <w:shd w:val="clear" w:color="auto" w:fill="auto"/>
            <w:vAlign w:val="center"/>
          </w:tcPr>
          <w:p w14:paraId="0B6E3DE7" w14:textId="2B77E3AB"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8.58×10</w:t>
            </w:r>
            <w:r w:rsidRPr="00E95CD0">
              <w:rPr>
                <w:sz w:val="20"/>
                <w:szCs w:val="20"/>
                <w:vertAlign w:val="superscript"/>
                <w:lang w:eastAsia="ja-JP" w:bidi="my-MM"/>
              </w:rPr>
              <w:t>-3</w:t>
            </w:r>
          </w:p>
        </w:tc>
        <w:tc>
          <w:tcPr>
            <w:tcW w:w="960" w:type="dxa"/>
            <w:tcBorders>
              <w:left w:val="nil"/>
              <w:bottom w:val="nil"/>
              <w:right w:val="nil"/>
            </w:tcBorders>
            <w:shd w:val="clear" w:color="auto" w:fill="auto"/>
            <w:vAlign w:val="center"/>
          </w:tcPr>
          <w:p w14:paraId="1F496BEF" w14:textId="0CE7EF84"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6.35×10</w:t>
            </w:r>
            <w:r w:rsidRPr="00E95CD0">
              <w:rPr>
                <w:sz w:val="20"/>
                <w:szCs w:val="20"/>
                <w:vertAlign w:val="superscript"/>
                <w:lang w:eastAsia="ja-JP" w:bidi="my-MM"/>
              </w:rPr>
              <w:t>-5</w:t>
            </w:r>
          </w:p>
        </w:tc>
        <w:tc>
          <w:tcPr>
            <w:tcW w:w="960" w:type="dxa"/>
            <w:tcBorders>
              <w:left w:val="nil"/>
              <w:bottom w:val="nil"/>
              <w:right w:val="nil"/>
            </w:tcBorders>
            <w:shd w:val="clear" w:color="auto" w:fill="auto"/>
            <w:vAlign w:val="center"/>
          </w:tcPr>
          <w:p w14:paraId="5EBE7F52" w14:textId="49A5878E"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1.34×10</w:t>
            </w:r>
            <w:r w:rsidRPr="00E95CD0">
              <w:rPr>
                <w:sz w:val="20"/>
                <w:szCs w:val="20"/>
                <w:vertAlign w:val="superscript"/>
                <w:lang w:eastAsia="ja-JP" w:bidi="my-MM"/>
              </w:rPr>
              <w:t>-5</w:t>
            </w:r>
          </w:p>
        </w:tc>
        <w:tc>
          <w:tcPr>
            <w:tcW w:w="969" w:type="dxa"/>
            <w:tcBorders>
              <w:left w:val="nil"/>
              <w:bottom w:val="nil"/>
              <w:right w:val="nil"/>
            </w:tcBorders>
            <w:shd w:val="clear" w:color="auto" w:fill="auto"/>
            <w:vAlign w:val="center"/>
          </w:tcPr>
          <w:p w14:paraId="4D276247"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5.66×10</w:t>
            </w:r>
            <w:r w:rsidRPr="00E95CD0">
              <w:rPr>
                <w:sz w:val="20"/>
                <w:szCs w:val="20"/>
                <w:vertAlign w:val="superscript"/>
                <w:lang w:eastAsia="ja-JP" w:bidi="my-MM"/>
              </w:rPr>
              <w:t>-3</w:t>
            </w:r>
          </w:p>
        </w:tc>
      </w:tr>
      <w:tr w:rsidR="00E95CD0" w:rsidRPr="00E95CD0" w14:paraId="5FD543AA" w14:textId="77777777" w:rsidTr="00F703D2">
        <w:trPr>
          <w:trHeight w:val="315"/>
          <w:jc w:val="center"/>
        </w:trPr>
        <w:tc>
          <w:tcPr>
            <w:tcW w:w="881" w:type="dxa"/>
            <w:tcBorders>
              <w:top w:val="nil"/>
              <w:left w:val="nil"/>
              <w:bottom w:val="nil"/>
              <w:right w:val="nil"/>
            </w:tcBorders>
            <w:shd w:val="clear" w:color="auto" w:fill="auto"/>
            <w:vAlign w:val="center"/>
            <w:hideMark/>
          </w:tcPr>
          <w:p w14:paraId="336D7FF1" w14:textId="77777777" w:rsidR="00767A9C" w:rsidRPr="00E95CD0" w:rsidRDefault="00767A9C" w:rsidP="00767A9C">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0AD1FFB8"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7.71×10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center"/>
          </w:tcPr>
          <w:p w14:paraId="354BEE0A"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3.94×10</w:t>
            </w:r>
            <w:r w:rsidRPr="00E95CD0">
              <w:rPr>
                <w:sz w:val="20"/>
                <w:szCs w:val="20"/>
                <w:vertAlign w:val="superscript"/>
                <w:lang w:eastAsia="ja-JP" w:bidi="my-MM"/>
              </w:rPr>
              <w:t>-4</w:t>
            </w:r>
          </w:p>
        </w:tc>
        <w:tc>
          <w:tcPr>
            <w:tcW w:w="1003" w:type="dxa"/>
            <w:tcBorders>
              <w:top w:val="nil"/>
              <w:left w:val="nil"/>
              <w:bottom w:val="nil"/>
              <w:right w:val="nil"/>
            </w:tcBorders>
            <w:shd w:val="clear" w:color="auto" w:fill="auto"/>
            <w:vAlign w:val="center"/>
          </w:tcPr>
          <w:p w14:paraId="3CF7D850" w14:textId="64A6EF9B"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3.35×10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0B32575F" w14:textId="15275B20"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4.32×10</w:t>
            </w:r>
            <w:r w:rsidRPr="00E95CD0">
              <w:rPr>
                <w:sz w:val="20"/>
                <w:szCs w:val="20"/>
                <w:vertAlign w:val="superscript"/>
                <w:lang w:eastAsia="ja-JP" w:bidi="my-MM"/>
              </w:rPr>
              <w:t>-6</w:t>
            </w:r>
          </w:p>
        </w:tc>
        <w:tc>
          <w:tcPr>
            <w:tcW w:w="1168" w:type="dxa"/>
            <w:tcBorders>
              <w:top w:val="nil"/>
              <w:left w:val="nil"/>
              <w:bottom w:val="nil"/>
              <w:right w:val="nil"/>
            </w:tcBorders>
            <w:shd w:val="clear" w:color="auto" w:fill="auto"/>
            <w:vAlign w:val="center"/>
          </w:tcPr>
          <w:p w14:paraId="254E96FA"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1.01×10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center"/>
          </w:tcPr>
          <w:p w14:paraId="5302C8E4" w14:textId="4DC2FD65"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6.58×10</w:t>
            </w:r>
            <w:r w:rsidRPr="00E95CD0">
              <w:rPr>
                <w:sz w:val="20"/>
                <w:szCs w:val="20"/>
                <w:vertAlign w:val="superscript"/>
                <w:lang w:eastAsia="ja-JP" w:bidi="my-MM"/>
              </w:rPr>
              <w:t>-8</w:t>
            </w:r>
          </w:p>
        </w:tc>
        <w:tc>
          <w:tcPr>
            <w:tcW w:w="960" w:type="dxa"/>
            <w:tcBorders>
              <w:top w:val="nil"/>
              <w:left w:val="nil"/>
              <w:bottom w:val="nil"/>
              <w:right w:val="nil"/>
            </w:tcBorders>
            <w:shd w:val="clear" w:color="auto" w:fill="auto"/>
            <w:vAlign w:val="center"/>
          </w:tcPr>
          <w:p w14:paraId="2CE1A507" w14:textId="2A08B686"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2.52×10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6784BAFB" w14:textId="77E1B64F"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1.87×10</w:t>
            </w:r>
            <w:r w:rsidRPr="00E95CD0">
              <w:rPr>
                <w:sz w:val="20"/>
                <w:szCs w:val="20"/>
                <w:vertAlign w:val="superscript"/>
                <w:lang w:eastAsia="ja-JP" w:bidi="my-MM"/>
              </w:rPr>
              <w:t>-8</w:t>
            </w:r>
          </w:p>
        </w:tc>
        <w:tc>
          <w:tcPr>
            <w:tcW w:w="960" w:type="dxa"/>
            <w:tcBorders>
              <w:top w:val="nil"/>
              <w:left w:val="nil"/>
              <w:bottom w:val="nil"/>
              <w:right w:val="nil"/>
            </w:tcBorders>
            <w:shd w:val="clear" w:color="auto" w:fill="auto"/>
            <w:vAlign w:val="center"/>
          </w:tcPr>
          <w:p w14:paraId="6A062D49" w14:textId="45D1FCE0"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1.38×10</w:t>
            </w:r>
            <w:r w:rsidRPr="00E95CD0">
              <w:rPr>
                <w:sz w:val="20"/>
                <w:szCs w:val="20"/>
                <w:vertAlign w:val="superscript"/>
                <w:lang w:eastAsia="ja-JP" w:bidi="my-MM"/>
              </w:rPr>
              <w:t>-8</w:t>
            </w:r>
          </w:p>
        </w:tc>
        <w:tc>
          <w:tcPr>
            <w:tcW w:w="969" w:type="dxa"/>
            <w:tcBorders>
              <w:top w:val="nil"/>
              <w:left w:val="nil"/>
              <w:bottom w:val="nil"/>
              <w:right w:val="nil"/>
            </w:tcBorders>
            <w:shd w:val="clear" w:color="auto" w:fill="auto"/>
            <w:vAlign w:val="center"/>
          </w:tcPr>
          <w:p w14:paraId="0A043E43"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1.65×10</w:t>
            </w:r>
            <w:r w:rsidRPr="00E95CD0">
              <w:rPr>
                <w:sz w:val="20"/>
                <w:szCs w:val="20"/>
                <w:vertAlign w:val="superscript"/>
                <w:lang w:eastAsia="ja-JP" w:bidi="my-MM"/>
              </w:rPr>
              <w:t>-6</w:t>
            </w:r>
          </w:p>
        </w:tc>
      </w:tr>
      <w:tr w:rsidR="00E95CD0" w:rsidRPr="00E95CD0" w14:paraId="1FCA213D" w14:textId="77777777" w:rsidTr="00F703D2">
        <w:trPr>
          <w:trHeight w:val="315"/>
          <w:jc w:val="center"/>
        </w:trPr>
        <w:tc>
          <w:tcPr>
            <w:tcW w:w="881" w:type="dxa"/>
            <w:tcBorders>
              <w:top w:val="nil"/>
              <w:left w:val="nil"/>
              <w:bottom w:val="nil"/>
              <w:right w:val="nil"/>
            </w:tcBorders>
            <w:shd w:val="clear" w:color="auto" w:fill="auto"/>
            <w:vAlign w:val="center"/>
            <w:hideMark/>
          </w:tcPr>
          <w:p w14:paraId="1391BADC" w14:textId="77777777" w:rsidR="00767A9C" w:rsidRPr="00E95CD0" w:rsidRDefault="00767A9C" w:rsidP="00767A9C">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58BA4530"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2.09×10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7CFD3646"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1.22×10</w:t>
            </w:r>
            <w:r w:rsidRPr="00E95CD0">
              <w:rPr>
                <w:sz w:val="20"/>
                <w:szCs w:val="20"/>
                <w:vertAlign w:val="superscript"/>
                <w:lang w:eastAsia="ja-JP" w:bidi="my-MM"/>
              </w:rPr>
              <w:t>-3</w:t>
            </w:r>
          </w:p>
        </w:tc>
        <w:tc>
          <w:tcPr>
            <w:tcW w:w="1003" w:type="dxa"/>
            <w:tcBorders>
              <w:top w:val="nil"/>
              <w:left w:val="nil"/>
              <w:bottom w:val="nil"/>
              <w:right w:val="nil"/>
            </w:tcBorders>
            <w:shd w:val="clear" w:color="auto" w:fill="auto"/>
            <w:vAlign w:val="center"/>
          </w:tcPr>
          <w:p w14:paraId="19181497" w14:textId="6CF75CF1"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5.30×10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center"/>
          </w:tcPr>
          <w:p w14:paraId="4BDAB3C1" w14:textId="1AA2D2DE"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1.17×10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center"/>
          </w:tcPr>
          <w:p w14:paraId="202ED738"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5.80×10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center"/>
          </w:tcPr>
          <w:p w14:paraId="40034C98" w14:textId="6397ECED"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8.93×10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599E4779" w14:textId="0D4AB96C"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1.67×10</w:t>
            </w:r>
            <w:r w:rsidRPr="00E95CD0">
              <w:rPr>
                <w:sz w:val="20"/>
                <w:szCs w:val="20"/>
                <w:vertAlign w:val="superscript"/>
                <w:lang w:eastAsia="ja-JP" w:bidi="my-MM"/>
              </w:rPr>
              <w:t>-4</w:t>
            </w:r>
          </w:p>
        </w:tc>
        <w:tc>
          <w:tcPr>
            <w:tcW w:w="960" w:type="dxa"/>
            <w:tcBorders>
              <w:top w:val="nil"/>
              <w:left w:val="nil"/>
              <w:bottom w:val="nil"/>
              <w:right w:val="nil"/>
            </w:tcBorders>
            <w:shd w:val="clear" w:color="auto" w:fill="auto"/>
            <w:vAlign w:val="center"/>
          </w:tcPr>
          <w:p w14:paraId="2828C826" w14:textId="301EF8A3"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5.07×10</w:t>
            </w:r>
            <w:r w:rsidRPr="00E95CD0">
              <w:rPr>
                <w:sz w:val="20"/>
                <w:szCs w:val="20"/>
                <w:vertAlign w:val="superscript"/>
                <w:lang w:eastAsia="ja-JP" w:bidi="my-MM"/>
              </w:rPr>
              <w:t>-7</w:t>
            </w:r>
          </w:p>
        </w:tc>
        <w:tc>
          <w:tcPr>
            <w:tcW w:w="960" w:type="dxa"/>
            <w:tcBorders>
              <w:top w:val="nil"/>
              <w:left w:val="nil"/>
              <w:bottom w:val="nil"/>
              <w:right w:val="nil"/>
            </w:tcBorders>
            <w:shd w:val="clear" w:color="auto" w:fill="auto"/>
            <w:vAlign w:val="center"/>
          </w:tcPr>
          <w:p w14:paraId="3F930F74" w14:textId="3D3A3995"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1.60×10</w:t>
            </w:r>
            <w:r w:rsidRPr="00E95CD0">
              <w:rPr>
                <w:sz w:val="20"/>
                <w:szCs w:val="20"/>
                <w:vertAlign w:val="superscript"/>
                <w:lang w:eastAsia="ja-JP" w:bidi="my-MM"/>
              </w:rPr>
              <w:t>-6</w:t>
            </w:r>
          </w:p>
        </w:tc>
        <w:tc>
          <w:tcPr>
            <w:tcW w:w="969" w:type="dxa"/>
            <w:tcBorders>
              <w:top w:val="nil"/>
              <w:left w:val="nil"/>
              <w:bottom w:val="nil"/>
              <w:right w:val="nil"/>
            </w:tcBorders>
            <w:shd w:val="clear" w:color="auto" w:fill="auto"/>
            <w:vAlign w:val="center"/>
          </w:tcPr>
          <w:p w14:paraId="07C4B115"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3.01×10</w:t>
            </w:r>
            <w:r w:rsidRPr="00E95CD0">
              <w:rPr>
                <w:sz w:val="20"/>
                <w:szCs w:val="20"/>
                <w:vertAlign w:val="superscript"/>
                <w:lang w:eastAsia="ja-JP" w:bidi="my-MM"/>
              </w:rPr>
              <w:t>-4</w:t>
            </w:r>
          </w:p>
        </w:tc>
      </w:tr>
      <w:tr w:rsidR="00E95CD0" w:rsidRPr="00E95CD0" w14:paraId="574FB089" w14:textId="77777777" w:rsidTr="00F703D2">
        <w:trPr>
          <w:trHeight w:val="330"/>
          <w:jc w:val="center"/>
        </w:trPr>
        <w:tc>
          <w:tcPr>
            <w:tcW w:w="881" w:type="dxa"/>
            <w:tcBorders>
              <w:top w:val="nil"/>
              <w:left w:val="nil"/>
              <w:bottom w:val="single" w:sz="8" w:space="0" w:color="auto"/>
              <w:right w:val="nil"/>
            </w:tcBorders>
            <w:shd w:val="clear" w:color="auto" w:fill="auto"/>
            <w:vAlign w:val="center"/>
            <w:hideMark/>
          </w:tcPr>
          <w:p w14:paraId="2869D3E3"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auto"/>
              <w:right w:val="nil"/>
            </w:tcBorders>
            <w:shd w:val="clear" w:color="auto" w:fill="auto"/>
            <w:vAlign w:val="center"/>
          </w:tcPr>
          <w:p w14:paraId="7EF2842D" w14:textId="212DC7FD"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2.64×10</w:t>
            </w:r>
            <w:r w:rsidRPr="00E95CD0">
              <w:rPr>
                <w:sz w:val="20"/>
                <w:szCs w:val="20"/>
                <w:vertAlign w:val="superscript"/>
                <w:lang w:eastAsia="ja-JP" w:bidi="my-MM"/>
              </w:rPr>
              <w:t>-3</w:t>
            </w:r>
          </w:p>
        </w:tc>
        <w:tc>
          <w:tcPr>
            <w:tcW w:w="1168" w:type="dxa"/>
            <w:tcBorders>
              <w:top w:val="nil"/>
              <w:left w:val="nil"/>
              <w:bottom w:val="single" w:sz="8" w:space="0" w:color="auto"/>
              <w:right w:val="nil"/>
            </w:tcBorders>
            <w:shd w:val="clear" w:color="auto" w:fill="auto"/>
            <w:vAlign w:val="center"/>
          </w:tcPr>
          <w:p w14:paraId="38C5B4F3"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9.28×10</w:t>
            </w:r>
            <w:r w:rsidRPr="00E95CD0">
              <w:rPr>
                <w:sz w:val="20"/>
                <w:szCs w:val="20"/>
                <w:vertAlign w:val="superscript"/>
                <w:lang w:eastAsia="ja-JP" w:bidi="my-MM"/>
              </w:rPr>
              <w:t>-3</w:t>
            </w:r>
          </w:p>
        </w:tc>
        <w:tc>
          <w:tcPr>
            <w:tcW w:w="1003" w:type="dxa"/>
            <w:tcBorders>
              <w:top w:val="nil"/>
              <w:left w:val="nil"/>
              <w:bottom w:val="single" w:sz="8" w:space="0" w:color="auto"/>
              <w:right w:val="nil"/>
            </w:tcBorders>
            <w:shd w:val="clear" w:color="auto" w:fill="auto"/>
            <w:vAlign w:val="center"/>
          </w:tcPr>
          <w:p w14:paraId="13BB98D6" w14:textId="16924CF3"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7.26×10</w:t>
            </w:r>
            <w:r w:rsidRPr="00E95CD0">
              <w:rPr>
                <w:sz w:val="20"/>
                <w:szCs w:val="20"/>
                <w:vertAlign w:val="superscript"/>
                <w:lang w:eastAsia="ja-JP" w:bidi="my-MM"/>
              </w:rPr>
              <w:t>-3</w:t>
            </w:r>
          </w:p>
        </w:tc>
        <w:tc>
          <w:tcPr>
            <w:tcW w:w="1168" w:type="dxa"/>
            <w:tcBorders>
              <w:top w:val="nil"/>
              <w:left w:val="nil"/>
              <w:bottom w:val="single" w:sz="8" w:space="0" w:color="auto"/>
              <w:right w:val="nil"/>
            </w:tcBorders>
            <w:shd w:val="clear" w:color="auto" w:fill="auto"/>
            <w:vAlign w:val="center"/>
          </w:tcPr>
          <w:p w14:paraId="1EE2F2F5" w14:textId="1B80EB46"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1.48×10</w:t>
            </w:r>
            <w:r w:rsidRPr="00E95CD0">
              <w:rPr>
                <w:sz w:val="20"/>
                <w:szCs w:val="20"/>
                <w:vertAlign w:val="superscript"/>
                <w:lang w:eastAsia="ja-JP" w:bidi="my-MM"/>
              </w:rPr>
              <w:t>-2</w:t>
            </w:r>
          </w:p>
        </w:tc>
        <w:tc>
          <w:tcPr>
            <w:tcW w:w="1168" w:type="dxa"/>
            <w:tcBorders>
              <w:top w:val="nil"/>
              <w:left w:val="nil"/>
              <w:bottom w:val="single" w:sz="8" w:space="0" w:color="auto"/>
              <w:right w:val="nil"/>
            </w:tcBorders>
            <w:shd w:val="clear" w:color="auto" w:fill="auto"/>
            <w:vAlign w:val="center"/>
          </w:tcPr>
          <w:p w14:paraId="038F50BD"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4.31×10</w:t>
            </w:r>
            <w:r w:rsidRPr="00E95CD0">
              <w:rPr>
                <w:sz w:val="20"/>
                <w:szCs w:val="20"/>
                <w:vertAlign w:val="superscript"/>
                <w:lang w:eastAsia="ja-JP" w:bidi="my-MM"/>
              </w:rPr>
              <w:t>-4</w:t>
            </w:r>
          </w:p>
        </w:tc>
        <w:tc>
          <w:tcPr>
            <w:tcW w:w="1168" w:type="dxa"/>
            <w:tcBorders>
              <w:top w:val="nil"/>
              <w:left w:val="nil"/>
              <w:bottom w:val="single" w:sz="8" w:space="0" w:color="auto"/>
              <w:right w:val="nil"/>
            </w:tcBorders>
            <w:shd w:val="clear" w:color="auto" w:fill="auto"/>
            <w:vAlign w:val="center"/>
          </w:tcPr>
          <w:p w14:paraId="2C190AD3" w14:textId="1D730B8E"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2.33×10</w:t>
            </w:r>
            <w:r w:rsidRPr="00E95CD0">
              <w:rPr>
                <w:sz w:val="20"/>
                <w:szCs w:val="20"/>
                <w:vertAlign w:val="superscript"/>
                <w:lang w:eastAsia="ja-JP" w:bidi="my-MM"/>
              </w:rPr>
              <w:t>-4</w:t>
            </w:r>
          </w:p>
        </w:tc>
        <w:tc>
          <w:tcPr>
            <w:tcW w:w="960" w:type="dxa"/>
            <w:tcBorders>
              <w:top w:val="nil"/>
              <w:left w:val="nil"/>
              <w:bottom w:val="single" w:sz="8" w:space="0" w:color="auto"/>
              <w:right w:val="nil"/>
            </w:tcBorders>
            <w:shd w:val="clear" w:color="auto" w:fill="auto"/>
            <w:vAlign w:val="center"/>
          </w:tcPr>
          <w:p w14:paraId="57C101EA" w14:textId="5F8691E2"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8.75×10</w:t>
            </w:r>
            <w:r w:rsidRPr="00E95CD0">
              <w:rPr>
                <w:sz w:val="20"/>
                <w:szCs w:val="20"/>
                <w:vertAlign w:val="superscript"/>
                <w:lang w:eastAsia="ja-JP" w:bidi="my-MM"/>
              </w:rPr>
              <w:t>-3</w:t>
            </w:r>
          </w:p>
        </w:tc>
        <w:tc>
          <w:tcPr>
            <w:tcW w:w="960" w:type="dxa"/>
            <w:tcBorders>
              <w:top w:val="nil"/>
              <w:left w:val="nil"/>
              <w:bottom w:val="single" w:sz="8" w:space="0" w:color="auto"/>
              <w:right w:val="nil"/>
            </w:tcBorders>
            <w:shd w:val="clear" w:color="auto" w:fill="auto"/>
            <w:vAlign w:val="center"/>
          </w:tcPr>
          <w:p w14:paraId="22734FDE" w14:textId="28D24435"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6.40×10</w:t>
            </w:r>
            <w:r w:rsidRPr="00E95CD0">
              <w:rPr>
                <w:sz w:val="20"/>
                <w:szCs w:val="20"/>
                <w:vertAlign w:val="superscript"/>
                <w:lang w:eastAsia="ja-JP" w:bidi="my-MM"/>
              </w:rPr>
              <w:t>-5</w:t>
            </w:r>
          </w:p>
        </w:tc>
        <w:tc>
          <w:tcPr>
            <w:tcW w:w="960" w:type="dxa"/>
            <w:tcBorders>
              <w:top w:val="nil"/>
              <w:left w:val="nil"/>
              <w:bottom w:val="single" w:sz="8" w:space="0" w:color="auto"/>
              <w:right w:val="nil"/>
            </w:tcBorders>
            <w:shd w:val="clear" w:color="auto" w:fill="auto"/>
            <w:vAlign w:val="center"/>
          </w:tcPr>
          <w:p w14:paraId="3CCBB3AB" w14:textId="44596271"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1.50×10</w:t>
            </w:r>
            <w:r w:rsidRPr="00E95CD0">
              <w:rPr>
                <w:sz w:val="20"/>
                <w:szCs w:val="20"/>
                <w:vertAlign w:val="superscript"/>
                <w:lang w:eastAsia="ja-JP" w:bidi="my-MM"/>
              </w:rPr>
              <w:t>-5</w:t>
            </w:r>
          </w:p>
        </w:tc>
        <w:tc>
          <w:tcPr>
            <w:tcW w:w="969" w:type="dxa"/>
            <w:tcBorders>
              <w:top w:val="nil"/>
              <w:left w:val="nil"/>
              <w:bottom w:val="single" w:sz="8" w:space="0" w:color="auto"/>
              <w:right w:val="nil"/>
            </w:tcBorders>
            <w:shd w:val="clear" w:color="auto" w:fill="auto"/>
            <w:vAlign w:val="center"/>
          </w:tcPr>
          <w:p w14:paraId="6DB86D8D" w14:textId="77777777" w:rsidR="00767A9C" w:rsidRPr="00E95CD0" w:rsidRDefault="00767A9C" w:rsidP="00767A9C">
            <w:pPr>
              <w:widowControl/>
              <w:autoSpaceDE/>
              <w:autoSpaceDN/>
              <w:spacing w:line="480" w:lineRule="auto"/>
              <w:jc w:val="both"/>
              <w:rPr>
                <w:sz w:val="20"/>
                <w:szCs w:val="20"/>
                <w:lang w:val="en-GB" w:eastAsia="ja-JP" w:bidi="my-MM"/>
              </w:rPr>
            </w:pPr>
            <w:r w:rsidRPr="00E95CD0">
              <w:rPr>
                <w:bCs/>
                <w:sz w:val="20"/>
                <w:szCs w:val="20"/>
                <w:lang w:eastAsia="ja-JP" w:bidi="my-MM"/>
              </w:rPr>
              <w:t>5.96×10</w:t>
            </w:r>
            <w:r w:rsidRPr="00E95CD0">
              <w:rPr>
                <w:sz w:val="20"/>
                <w:szCs w:val="20"/>
                <w:vertAlign w:val="superscript"/>
                <w:lang w:eastAsia="ja-JP" w:bidi="my-MM"/>
              </w:rPr>
              <w:t>-3</w:t>
            </w:r>
          </w:p>
        </w:tc>
      </w:tr>
      <w:tr w:rsidR="00E95CD0" w:rsidRPr="00E95CD0" w14:paraId="4EE522B0" w14:textId="77777777" w:rsidTr="001F01D9">
        <w:trPr>
          <w:trHeight w:val="315"/>
          <w:jc w:val="center"/>
        </w:trPr>
        <w:tc>
          <w:tcPr>
            <w:tcW w:w="881" w:type="dxa"/>
            <w:tcBorders>
              <w:top w:val="nil"/>
              <w:left w:val="nil"/>
              <w:bottom w:val="nil"/>
              <w:right w:val="nil"/>
            </w:tcBorders>
            <w:shd w:val="clear" w:color="auto" w:fill="auto"/>
            <w:vAlign w:val="center"/>
          </w:tcPr>
          <w:p w14:paraId="27344A6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
                <w:bCs/>
                <w:sz w:val="20"/>
                <w:szCs w:val="20"/>
                <w:lang w:eastAsia="ja-JP" w:bidi="my-MM"/>
              </w:rPr>
              <w:t>Children</w:t>
            </w:r>
          </w:p>
        </w:tc>
        <w:tc>
          <w:tcPr>
            <w:tcW w:w="1168" w:type="dxa"/>
            <w:tcBorders>
              <w:top w:val="nil"/>
              <w:left w:val="nil"/>
              <w:bottom w:val="nil"/>
              <w:right w:val="nil"/>
            </w:tcBorders>
            <w:shd w:val="clear" w:color="auto" w:fill="auto"/>
            <w:noWrap/>
            <w:vAlign w:val="bottom"/>
          </w:tcPr>
          <w:p w14:paraId="1C17ABC3" w14:textId="77777777" w:rsidR="00FC7906" w:rsidRPr="00E95CD0" w:rsidRDefault="00FC7906" w:rsidP="001F01D9">
            <w:pPr>
              <w:widowControl/>
              <w:autoSpaceDE/>
              <w:autoSpaceDN/>
              <w:spacing w:line="480" w:lineRule="auto"/>
              <w:rPr>
                <w:sz w:val="20"/>
                <w:szCs w:val="20"/>
                <w:lang w:val="en-GB" w:eastAsia="ja-JP" w:bidi="my-MM"/>
              </w:rPr>
            </w:pPr>
          </w:p>
        </w:tc>
        <w:tc>
          <w:tcPr>
            <w:tcW w:w="1168" w:type="dxa"/>
            <w:tcBorders>
              <w:top w:val="nil"/>
              <w:left w:val="nil"/>
              <w:bottom w:val="nil"/>
              <w:right w:val="nil"/>
            </w:tcBorders>
            <w:shd w:val="clear" w:color="auto" w:fill="auto"/>
            <w:noWrap/>
            <w:vAlign w:val="bottom"/>
          </w:tcPr>
          <w:p w14:paraId="532516DB" w14:textId="77777777" w:rsidR="00FC7906" w:rsidRPr="00E95CD0" w:rsidRDefault="00FC7906" w:rsidP="001F01D9">
            <w:pPr>
              <w:widowControl/>
              <w:autoSpaceDE/>
              <w:autoSpaceDN/>
              <w:spacing w:line="480" w:lineRule="auto"/>
              <w:rPr>
                <w:sz w:val="20"/>
                <w:szCs w:val="20"/>
                <w:lang w:val="en-GB" w:eastAsia="ja-JP" w:bidi="my-MM"/>
              </w:rPr>
            </w:pPr>
          </w:p>
        </w:tc>
        <w:tc>
          <w:tcPr>
            <w:tcW w:w="1003" w:type="dxa"/>
            <w:tcBorders>
              <w:top w:val="nil"/>
              <w:left w:val="nil"/>
              <w:bottom w:val="nil"/>
              <w:right w:val="nil"/>
            </w:tcBorders>
            <w:shd w:val="clear" w:color="auto" w:fill="auto"/>
            <w:noWrap/>
            <w:vAlign w:val="bottom"/>
          </w:tcPr>
          <w:p w14:paraId="50EAA02E" w14:textId="77777777" w:rsidR="00FC7906" w:rsidRPr="00E95CD0" w:rsidRDefault="00FC7906" w:rsidP="001F01D9">
            <w:pPr>
              <w:widowControl/>
              <w:autoSpaceDE/>
              <w:autoSpaceDN/>
              <w:spacing w:line="480" w:lineRule="auto"/>
              <w:rPr>
                <w:sz w:val="20"/>
                <w:szCs w:val="20"/>
                <w:lang w:val="en-GB" w:eastAsia="ja-JP" w:bidi="my-MM"/>
              </w:rPr>
            </w:pPr>
          </w:p>
        </w:tc>
        <w:tc>
          <w:tcPr>
            <w:tcW w:w="1168" w:type="dxa"/>
            <w:tcBorders>
              <w:top w:val="nil"/>
              <w:left w:val="nil"/>
              <w:bottom w:val="nil"/>
              <w:right w:val="nil"/>
            </w:tcBorders>
            <w:shd w:val="clear" w:color="auto" w:fill="auto"/>
            <w:noWrap/>
            <w:vAlign w:val="bottom"/>
          </w:tcPr>
          <w:p w14:paraId="540FEFA2" w14:textId="77777777" w:rsidR="00FC7906" w:rsidRPr="00E95CD0" w:rsidRDefault="00FC7906" w:rsidP="001F01D9">
            <w:pPr>
              <w:widowControl/>
              <w:autoSpaceDE/>
              <w:autoSpaceDN/>
              <w:spacing w:line="480" w:lineRule="auto"/>
              <w:rPr>
                <w:sz w:val="20"/>
                <w:szCs w:val="20"/>
                <w:lang w:val="en-GB" w:eastAsia="ja-JP" w:bidi="my-MM"/>
              </w:rPr>
            </w:pPr>
          </w:p>
        </w:tc>
        <w:tc>
          <w:tcPr>
            <w:tcW w:w="1168" w:type="dxa"/>
            <w:tcBorders>
              <w:top w:val="nil"/>
              <w:left w:val="nil"/>
              <w:bottom w:val="nil"/>
              <w:right w:val="nil"/>
            </w:tcBorders>
            <w:shd w:val="clear" w:color="auto" w:fill="auto"/>
            <w:noWrap/>
            <w:vAlign w:val="bottom"/>
          </w:tcPr>
          <w:p w14:paraId="0268FB6A" w14:textId="77777777" w:rsidR="00FC7906" w:rsidRPr="00E95CD0" w:rsidRDefault="00FC7906" w:rsidP="001F01D9">
            <w:pPr>
              <w:widowControl/>
              <w:autoSpaceDE/>
              <w:autoSpaceDN/>
              <w:spacing w:line="480" w:lineRule="auto"/>
              <w:rPr>
                <w:sz w:val="20"/>
                <w:szCs w:val="20"/>
                <w:lang w:val="en-GB" w:eastAsia="ja-JP" w:bidi="my-MM"/>
              </w:rPr>
            </w:pPr>
          </w:p>
        </w:tc>
        <w:tc>
          <w:tcPr>
            <w:tcW w:w="1168" w:type="dxa"/>
            <w:tcBorders>
              <w:top w:val="nil"/>
              <w:left w:val="nil"/>
              <w:bottom w:val="nil"/>
              <w:right w:val="nil"/>
            </w:tcBorders>
            <w:shd w:val="clear" w:color="auto" w:fill="auto"/>
            <w:noWrap/>
            <w:vAlign w:val="bottom"/>
          </w:tcPr>
          <w:p w14:paraId="1081B1A8" w14:textId="77777777" w:rsidR="00FC7906" w:rsidRPr="00E95CD0" w:rsidRDefault="00FC7906" w:rsidP="001F01D9">
            <w:pPr>
              <w:widowControl/>
              <w:autoSpaceDE/>
              <w:autoSpaceDN/>
              <w:spacing w:line="480" w:lineRule="auto"/>
              <w:rPr>
                <w:sz w:val="20"/>
                <w:szCs w:val="20"/>
                <w:lang w:val="en-GB" w:eastAsia="ja-JP" w:bidi="my-MM"/>
              </w:rPr>
            </w:pPr>
          </w:p>
        </w:tc>
        <w:tc>
          <w:tcPr>
            <w:tcW w:w="960" w:type="dxa"/>
            <w:tcBorders>
              <w:top w:val="nil"/>
              <w:left w:val="nil"/>
              <w:bottom w:val="nil"/>
              <w:right w:val="nil"/>
            </w:tcBorders>
            <w:shd w:val="clear" w:color="auto" w:fill="auto"/>
            <w:noWrap/>
            <w:vAlign w:val="bottom"/>
          </w:tcPr>
          <w:p w14:paraId="5A892A96" w14:textId="77777777" w:rsidR="00FC7906" w:rsidRPr="00E95CD0" w:rsidRDefault="00FC7906" w:rsidP="001F01D9">
            <w:pPr>
              <w:widowControl/>
              <w:autoSpaceDE/>
              <w:autoSpaceDN/>
              <w:spacing w:line="480" w:lineRule="auto"/>
              <w:rPr>
                <w:sz w:val="20"/>
                <w:szCs w:val="20"/>
                <w:lang w:val="en-GB" w:eastAsia="ja-JP" w:bidi="my-MM"/>
              </w:rPr>
            </w:pPr>
          </w:p>
        </w:tc>
        <w:tc>
          <w:tcPr>
            <w:tcW w:w="960" w:type="dxa"/>
            <w:tcBorders>
              <w:top w:val="nil"/>
              <w:left w:val="nil"/>
              <w:bottom w:val="nil"/>
              <w:right w:val="nil"/>
            </w:tcBorders>
            <w:shd w:val="clear" w:color="auto" w:fill="auto"/>
            <w:noWrap/>
            <w:vAlign w:val="bottom"/>
          </w:tcPr>
          <w:p w14:paraId="5B33A1F2" w14:textId="77777777" w:rsidR="00FC7906" w:rsidRPr="00E95CD0" w:rsidRDefault="00FC7906" w:rsidP="001F01D9">
            <w:pPr>
              <w:widowControl/>
              <w:autoSpaceDE/>
              <w:autoSpaceDN/>
              <w:spacing w:line="480" w:lineRule="auto"/>
              <w:rPr>
                <w:sz w:val="20"/>
                <w:szCs w:val="20"/>
                <w:lang w:val="en-GB" w:eastAsia="ja-JP" w:bidi="my-MM"/>
              </w:rPr>
            </w:pPr>
          </w:p>
        </w:tc>
        <w:tc>
          <w:tcPr>
            <w:tcW w:w="960" w:type="dxa"/>
            <w:tcBorders>
              <w:top w:val="nil"/>
              <w:left w:val="nil"/>
              <w:bottom w:val="nil"/>
              <w:right w:val="nil"/>
            </w:tcBorders>
            <w:shd w:val="clear" w:color="auto" w:fill="auto"/>
            <w:noWrap/>
            <w:vAlign w:val="bottom"/>
          </w:tcPr>
          <w:p w14:paraId="66D89881" w14:textId="77777777" w:rsidR="00FC7906" w:rsidRPr="00E95CD0" w:rsidRDefault="00FC7906" w:rsidP="001F01D9">
            <w:pPr>
              <w:widowControl/>
              <w:autoSpaceDE/>
              <w:autoSpaceDN/>
              <w:spacing w:line="480" w:lineRule="auto"/>
              <w:rPr>
                <w:sz w:val="20"/>
                <w:szCs w:val="20"/>
                <w:lang w:val="en-GB" w:eastAsia="ja-JP" w:bidi="my-MM"/>
              </w:rPr>
            </w:pPr>
          </w:p>
        </w:tc>
        <w:tc>
          <w:tcPr>
            <w:tcW w:w="969" w:type="dxa"/>
            <w:tcBorders>
              <w:top w:val="nil"/>
              <w:left w:val="nil"/>
              <w:bottom w:val="nil"/>
              <w:right w:val="nil"/>
            </w:tcBorders>
            <w:shd w:val="clear" w:color="auto" w:fill="auto"/>
            <w:noWrap/>
            <w:vAlign w:val="bottom"/>
          </w:tcPr>
          <w:p w14:paraId="1E5F73AB" w14:textId="77777777" w:rsidR="00FC7906" w:rsidRPr="00E95CD0" w:rsidRDefault="00FC7906" w:rsidP="001F01D9">
            <w:pPr>
              <w:widowControl/>
              <w:autoSpaceDE/>
              <w:autoSpaceDN/>
              <w:spacing w:line="480" w:lineRule="auto"/>
              <w:rPr>
                <w:sz w:val="20"/>
                <w:szCs w:val="20"/>
                <w:lang w:val="en-GB" w:eastAsia="ja-JP" w:bidi="my-MM"/>
              </w:rPr>
            </w:pPr>
          </w:p>
        </w:tc>
      </w:tr>
      <w:tr w:rsidR="00E95CD0" w:rsidRPr="00E95CD0" w14:paraId="3F77D560" w14:textId="77777777" w:rsidTr="00147E11">
        <w:trPr>
          <w:trHeight w:val="315"/>
          <w:jc w:val="center"/>
        </w:trPr>
        <w:tc>
          <w:tcPr>
            <w:tcW w:w="881" w:type="dxa"/>
            <w:tcBorders>
              <w:top w:val="nil"/>
              <w:left w:val="nil"/>
              <w:bottom w:val="nil"/>
              <w:right w:val="nil"/>
            </w:tcBorders>
            <w:shd w:val="clear" w:color="auto" w:fill="auto"/>
            <w:vAlign w:val="center"/>
            <w:hideMark/>
          </w:tcPr>
          <w:p w14:paraId="4770A349" w14:textId="77777777" w:rsidR="003740E4" w:rsidRPr="00E95CD0" w:rsidRDefault="003740E4" w:rsidP="003740E4">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top w:val="nil"/>
              <w:left w:val="nil"/>
              <w:bottom w:val="nil"/>
              <w:right w:val="nil"/>
            </w:tcBorders>
            <w:shd w:val="clear" w:color="auto" w:fill="auto"/>
            <w:vAlign w:val="bottom"/>
          </w:tcPr>
          <w:p w14:paraId="47351032"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1.80</w:t>
            </w:r>
            <w:r w:rsidRPr="00E95CD0">
              <w:rPr>
                <w:sz w:val="20"/>
                <w:szCs w:val="20"/>
              </w:rPr>
              <w:t>×10</w:t>
            </w:r>
            <w:r w:rsidRPr="00E95CD0">
              <w:rPr>
                <w:sz w:val="20"/>
                <w:szCs w:val="20"/>
                <w:vertAlign w:val="superscript"/>
              </w:rPr>
              <w:t>-2</w:t>
            </w:r>
          </w:p>
        </w:tc>
        <w:tc>
          <w:tcPr>
            <w:tcW w:w="1168" w:type="dxa"/>
            <w:tcBorders>
              <w:top w:val="nil"/>
              <w:left w:val="nil"/>
              <w:bottom w:val="nil"/>
              <w:right w:val="nil"/>
            </w:tcBorders>
            <w:shd w:val="clear" w:color="auto" w:fill="auto"/>
            <w:vAlign w:val="center"/>
          </w:tcPr>
          <w:p w14:paraId="59BB1E7C"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5.26×10</w:t>
            </w:r>
            <w:r w:rsidRPr="00E95CD0">
              <w:rPr>
                <w:sz w:val="20"/>
                <w:szCs w:val="20"/>
                <w:vertAlign w:val="superscript"/>
                <w:lang w:eastAsia="ja-JP" w:bidi="my-MM"/>
              </w:rPr>
              <w:t>-2</w:t>
            </w:r>
          </w:p>
        </w:tc>
        <w:tc>
          <w:tcPr>
            <w:tcW w:w="1003" w:type="dxa"/>
            <w:tcBorders>
              <w:top w:val="nil"/>
              <w:left w:val="nil"/>
              <w:bottom w:val="nil"/>
              <w:right w:val="nil"/>
            </w:tcBorders>
            <w:shd w:val="clear" w:color="auto" w:fill="auto"/>
            <w:vAlign w:val="center"/>
          </w:tcPr>
          <w:p w14:paraId="7A8D7075"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2.33×10</w:t>
            </w:r>
            <w:r w:rsidRPr="00E95CD0">
              <w:rPr>
                <w:sz w:val="20"/>
                <w:szCs w:val="20"/>
                <w:vertAlign w:val="superscript"/>
                <w:lang w:eastAsia="ja-JP" w:bidi="my-MM"/>
              </w:rPr>
              <w:t>-2</w:t>
            </w:r>
          </w:p>
        </w:tc>
        <w:tc>
          <w:tcPr>
            <w:tcW w:w="1168" w:type="dxa"/>
            <w:tcBorders>
              <w:top w:val="nil"/>
              <w:left w:val="nil"/>
              <w:bottom w:val="nil"/>
              <w:right w:val="nil"/>
            </w:tcBorders>
            <w:shd w:val="clear" w:color="auto" w:fill="auto"/>
            <w:vAlign w:val="bottom"/>
          </w:tcPr>
          <w:p w14:paraId="1F202A8C"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1.01</w:t>
            </w:r>
            <w:r w:rsidRPr="00E95CD0">
              <w:rPr>
                <w:sz w:val="20"/>
                <w:szCs w:val="20"/>
              </w:rPr>
              <w:t>×10</w:t>
            </w:r>
            <w:r w:rsidRPr="00E95CD0">
              <w:rPr>
                <w:sz w:val="20"/>
                <w:szCs w:val="20"/>
                <w:vertAlign w:val="superscript"/>
              </w:rPr>
              <w:t>-1</w:t>
            </w:r>
          </w:p>
        </w:tc>
        <w:tc>
          <w:tcPr>
            <w:tcW w:w="1168" w:type="dxa"/>
            <w:tcBorders>
              <w:top w:val="nil"/>
              <w:left w:val="nil"/>
              <w:bottom w:val="nil"/>
              <w:right w:val="nil"/>
            </w:tcBorders>
            <w:shd w:val="clear" w:color="auto" w:fill="auto"/>
            <w:vAlign w:val="bottom"/>
          </w:tcPr>
          <w:p w14:paraId="300D0205"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2.56</w:t>
            </w:r>
            <w:r w:rsidRPr="00E95CD0">
              <w:rPr>
                <w:sz w:val="20"/>
                <w:szCs w:val="20"/>
              </w:rPr>
              <w:t>×10</w:t>
            </w:r>
            <w:r w:rsidRPr="00E95CD0">
              <w:rPr>
                <w:sz w:val="20"/>
                <w:szCs w:val="20"/>
                <w:vertAlign w:val="superscript"/>
              </w:rPr>
              <w:t>-3</w:t>
            </w:r>
          </w:p>
        </w:tc>
        <w:tc>
          <w:tcPr>
            <w:tcW w:w="1168" w:type="dxa"/>
            <w:tcBorders>
              <w:top w:val="nil"/>
              <w:left w:val="nil"/>
              <w:bottom w:val="nil"/>
              <w:right w:val="nil"/>
            </w:tcBorders>
            <w:shd w:val="clear" w:color="auto" w:fill="auto"/>
            <w:vAlign w:val="bottom"/>
          </w:tcPr>
          <w:p w14:paraId="7E134664"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1.54</w:t>
            </w:r>
            <w:r w:rsidRPr="00E95CD0">
              <w:rPr>
                <w:sz w:val="20"/>
                <w:szCs w:val="20"/>
              </w:rPr>
              <w:t>×10</w:t>
            </w:r>
            <w:r w:rsidRPr="00E95CD0">
              <w:rPr>
                <w:sz w:val="20"/>
                <w:szCs w:val="20"/>
                <w:vertAlign w:val="superscript"/>
              </w:rPr>
              <w:t>-3</w:t>
            </w:r>
          </w:p>
        </w:tc>
        <w:tc>
          <w:tcPr>
            <w:tcW w:w="960" w:type="dxa"/>
            <w:tcBorders>
              <w:top w:val="nil"/>
              <w:left w:val="nil"/>
              <w:bottom w:val="nil"/>
              <w:right w:val="nil"/>
            </w:tcBorders>
            <w:shd w:val="clear" w:color="auto" w:fill="auto"/>
            <w:vAlign w:val="center"/>
          </w:tcPr>
          <w:p w14:paraId="44805C98" w14:textId="04AB5288"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5.89×10</w:t>
            </w:r>
            <w:r w:rsidRPr="00E95CD0">
              <w:rPr>
                <w:sz w:val="20"/>
                <w:szCs w:val="20"/>
                <w:vertAlign w:val="superscript"/>
                <w:lang w:eastAsia="ja-JP" w:bidi="my-MM"/>
              </w:rPr>
              <w:t>-2</w:t>
            </w:r>
          </w:p>
        </w:tc>
        <w:tc>
          <w:tcPr>
            <w:tcW w:w="960" w:type="dxa"/>
            <w:tcBorders>
              <w:top w:val="nil"/>
              <w:left w:val="nil"/>
              <w:bottom w:val="nil"/>
              <w:right w:val="nil"/>
            </w:tcBorders>
            <w:shd w:val="clear" w:color="auto" w:fill="auto"/>
            <w:vAlign w:val="bottom"/>
          </w:tcPr>
          <w:p w14:paraId="0B6D0D36"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4.36</w:t>
            </w:r>
            <w:r w:rsidRPr="00E95CD0">
              <w:rPr>
                <w:sz w:val="20"/>
                <w:szCs w:val="20"/>
              </w:rPr>
              <w:t>×10</w:t>
            </w:r>
            <w:r w:rsidRPr="00E95CD0">
              <w:rPr>
                <w:sz w:val="20"/>
                <w:szCs w:val="20"/>
                <w:vertAlign w:val="superscript"/>
              </w:rPr>
              <w:t>-4</w:t>
            </w:r>
          </w:p>
        </w:tc>
        <w:tc>
          <w:tcPr>
            <w:tcW w:w="960" w:type="dxa"/>
            <w:tcBorders>
              <w:top w:val="nil"/>
              <w:left w:val="nil"/>
              <w:bottom w:val="nil"/>
              <w:right w:val="nil"/>
            </w:tcBorders>
            <w:shd w:val="clear" w:color="auto" w:fill="auto"/>
            <w:vAlign w:val="bottom"/>
          </w:tcPr>
          <w:p w14:paraId="71A089DC"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9.20</w:t>
            </w:r>
            <w:r w:rsidRPr="00E95CD0">
              <w:rPr>
                <w:sz w:val="20"/>
                <w:szCs w:val="20"/>
              </w:rPr>
              <w:t>×10</w:t>
            </w:r>
            <w:r w:rsidRPr="00E95CD0">
              <w:rPr>
                <w:sz w:val="20"/>
                <w:szCs w:val="20"/>
                <w:vertAlign w:val="superscript"/>
              </w:rPr>
              <w:t>-5</w:t>
            </w:r>
          </w:p>
        </w:tc>
        <w:tc>
          <w:tcPr>
            <w:tcW w:w="969" w:type="dxa"/>
            <w:tcBorders>
              <w:top w:val="nil"/>
              <w:left w:val="nil"/>
              <w:bottom w:val="nil"/>
              <w:right w:val="nil"/>
            </w:tcBorders>
            <w:shd w:val="clear" w:color="auto" w:fill="auto"/>
            <w:vAlign w:val="bottom"/>
          </w:tcPr>
          <w:p w14:paraId="36D5B46F"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3.89</w:t>
            </w:r>
            <w:r w:rsidRPr="00E95CD0">
              <w:rPr>
                <w:sz w:val="20"/>
                <w:szCs w:val="20"/>
              </w:rPr>
              <w:t>×10</w:t>
            </w:r>
            <w:r w:rsidRPr="00E95CD0">
              <w:rPr>
                <w:sz w:val="20"/>
                <w:szCs w:val="20"/>
                <w:vertAlign w:val="superscript"/>
              </w:rPr>
              <w:t>-2</w:t>
            </w:r>
          </w:p>
        </w:tc>
      </w:tr>
      <w:tr w:rsidR="00E95CD0" w:rsidRPr="00E95CD0" w14:paraId="1CABB635" w14:textId="77777777" w:rsidTr="00147E11">
        <w:trPr>
          <w:trHeight w:val="315"/>
          <w:jc w:val="center"/>
        </w:trPr>
        <w:tc>
          <w:tcPr>
            <w:tcW w:w="881" w:type="dxa"/>
            <w:tcBorders>
              <w:top w:val="nil"/>
              <w:left w:val="nil"/>
              <w:bottom w:val="nil"/>
              <w:right w:val="nil"/>
            </w:tcBorders>
            <w:shd w:val="clear" w:color="auto" w:fill="auto"/>
            <w:vAlign w:val="center"/>
            <w:hideMark/>
          </w:tcPr>
          <w:p w14:paraId="73418F8D" w14:textId="77777777" w:rsidR="003740E4" w:rsidRPr="00E95CD0" w:rsidRDefault="003740E4" w:rsidP="003740E4">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bottom"/>
          </w:tcPr>
          <w:p w14:paraId="352CFF99"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1.01</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center"/>
          </w:tcPr>
          <w:p w14:paraId="1A564F4D"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5.14×10</w:t>
            </w:r>
            <w:r w:rsidRPr="00E95CD0">
              <w:rPr>
                <w:sz w:val="20"/>
                <w:szCs w:val="20"/>
                <w:vertAlign w:val="superscript"/>
                <w:lang w:eastAsia="ja-JP" w:bidi="my-MM"/>
              </w:rPr>
              <w:t>-4</w:t>
            </w:r>
          </w:p>
        </w:tc>
        <w:tc>
          <w:tcPr>
            <w:tcW w:w="1003" w:type="dxa"/>
            <w:tcBorders>
              <w:top w:val="nil"/>
              <w:left w:val="nil"/>
              <w:bottom w:val="nil"/>
              <w:right w:val="nil"/>
            </w:tcBorders>
            <w:shd w:val="clear" w:color="auto" w:fill="auto"/>
            <w:vAlign w:val="center"/>
          </w:tcPr>
          <w:p w14:paraId="7C2CF1B8"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4.37×10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bottom"/>
          </w:tcPr>
          <w:p w14:paraId="63421B4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7.42</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bottom"/>
          </w:tcPr>
          <w:p w14:paraId="7A1C4661"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1.73</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bottom"/>
          </w:tcPr>
          <w:p w14:paraId="29C4F92A"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1.13</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center"/>
          </w:tcPr>
          <w:p w14:paraId="049798E7" w14:textId="35F8961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3.29×10</w:t>
            </w:r>
            <w:r w:rsidRPr="00E95CD0">
              <w:rPr>
                <w:sz w:val="20"/>
                <w:szCs w:val="20"/>
                <w:vertAlign w:val="superscript"/>
                <w:lang w:eastAsia="ja-JP" w:bidi="my-MM"/>
              </w:rPr>
              <w:t>-5</w:t>
            </w:r>
          </w:p>
        </w:tc>
        <w:tc>
          <w:tcPr>
            <w:tcW w:w="960" w:type="dxa"/>
            <w:tcBorders>
              <w:top w:val="nil"/>
              <w:left w:val="nil"/>
              <w:bottom w:val="nil"/>
              <w:right w:val="nil"/>
            </w:tcBorders>
            <w:shd w:val="clear" w:color="auto" w:fill="auto"/>
            <w:vAlign w:val="bottom"/>
          </w:tcPr>
          <w:p w14:paraId="46D184D3"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3.21</w:t>
            </w:r>
            <w:r w:rsidRPr="00E95CD0">
              <w:rPr>
                <w:sz w:val="20"/>
                <w:szCs w:val="20"/>
              </w:rPr>
              <w:t>×10</w:t>
            </w:r>
            <w:r w:rsidRPr="00E95CD0">
              <w:rPr>
                <w:sz w:val="20"/>
                <w:szCs w:val="20"/>
                <w:vertAlign w:val="superscript"/>
              </w:rPr>
              <w:t>-7</w:t>
            </w:r>
          </w:p>
        </w:tc>
        <w:tc>
          <w:tcPr>
            <w:tcW w:w="960" w:type="dxa"/>
            <w:tcBorders>
              <w:top w:val="nil"/>
              <w:left w:val="nil"/>
              <w:bottom w:val="nil"/>
              <w:right w:val="nil"/>
            </w:tcBorders>
            <w:shd w:val="clear" w:color="auto" w:fill="auto"/>
            <w:vAlign w:val="bottom"/>
          </w:tcPr>
          <w:p w14:paraId="6EE1614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2.37</w:t>
            </w:r>
            <w:r w:rsidRPr="00E95CD0">
              <w:rPr>
                <w:sz w:val="20"/>
                <w:szCs w:val="20"/>
              </w:rPr>
              <w:t>×10</w:t>
            </w:r>
            <w:r w:rsidRPr="00E95CD0">
              <w:rPr>
                <w:sz w:val="20"/>
                <w:szCs w:val="20"/>
                <w:vertAlign w:val="superscript"/>
              </w:rPr>
              <w:t>-7</w:t>
            </w:r>
          </w:p>
        </w:tc>
        <w:tc>
          <w:tcPr>
            <w:tcW w:w="969" w:type="dxa"/>
            <w:tcBorders>
              <w:top w:val="nil"/>
              <w:left w:val="nil"/>
              <w:bottom w:val="nil"/>
              <w:right w:val="nil"/>
            </w:tcBorders>
            <w:shd w:val="clear" w:color="auto" w:fill="auto"/>
            <w:vAlign w:val="bottom"/>
          </w:tcPr>
          <w:p w14:paraId="575CC2D8"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2.84</w:t>
            </w:r>
            <w:r w:rsidRPr="00E95CD0">
              <w:rPr>
                <w:sz w:val="20"/>
                <w:szCs w:val="20"/>
              </w:rPr>
              <w:t>×10</w:t>
            </w:r>
            <w:r w:rsidRPr="00E95CD0">
              <w:rPr>
                <w:sz w:val="20"/>
                <w:szCs w:val="20"/>
                <w:vertAlign w:val="superscript"/>
              </w:rPr>
              <w:t>-5</w:t>
            </w:r>
          </w:p>
        </w:tc>
      </w:tr>
      <w:tr w:rsidR="00E95CD0" w:rsidRPr="00E95CD0" w14:paraId="12C84A12" w14:textId="77777777" w:rsidTr="00147E11">
        <w:trPr>
          <w:trHeight w:val="315"/>
          <w:jc w:val="center"/>
        </w:trPr>
        <w:tc>
          <w:tcPr>
            <w:tcW w:w="881" w:type="dxa"/>
            <w:tcBorders>
              <w:top w:val="nil"/>
              <w:left w:val="nil"/>
              <w:bottom w:val="nil"/>
              <w:right w:val="nil"/>
            </w:tcBorders>
            <w:shd w:val="clear" w:color="auto" w:fill="auto"/>
            <w:vAlign w:val="center"/>
            <w:hideMark/>
          </w:tcPr>
          <w:p w14:paraId="0279CBA6" w14:textId="77777777" w:rsidR="003740E4" w:rsidRPr="00E95CD0" w:rsidRDefault="003740E4" w:rsidP="003740E4">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bottom"/>
          </w:tcPr>
          <w:p w14:paraId="15866238"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1.01</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center"/>
          </w:tcPr>
          <w:p w14:paraId="5F72B9B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5.89×10</w:t>
            </w:r>
            <w:r w:rsidRPr="00E95CD0">
              <w:rPr>
                <w:sz w:val="20"/>
                <w:szCs w:val="20"/>
                <w:vertAlign w:val="superscript"/>
                <w:lang w:eastAsia="ja-JP" w:bidi="my-MM"/>
              </w:rPr>
              <w:t>-3</w:t>
            </w:r>
          </w:p>
        </w:tc>
        <w:tc>
          <w:tcPr>
            <w:tcW w:w="1003" w:type="dxa"/>
            <w:tcBorders>
              <w:top w:val="nil"/>
              <w:left w:val="nil"/>
              <w:bottom w:val="nil"/>
              <w:right w:val="nil"/>
            </w:tcBorders>
            <w:shd w:val="clear" w:color="auto" w:fill="auto"/>
            <w:vAlign w:val="center"/>
          </w:tcPr>
          <w:p w14:paraId="4F4A8062"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2.55×10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bottom"/>
          </w:tcPr>
          <w:p w14:paraId="782C1B92"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5.65</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bottom"/>
          </w:tcPr>
          <w:p w14:paraId="4F2AA66D"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2.80</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bottom"/>
          </w:tcPr>
          <w:p w14:paraId="323F7D23"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4.30</w:t>
            </w:r>
            <w:r w:rsidRPr="00E95CD0">
              <w:rPr>
                <w:sz w:val="20"/>
                <w:szCs w:val="20"/>
              </w:rPr>
              <w:t>×10</w:t>
            </w:r>
            <w:r w:rsidRPr="00E95CD0">
              <w:rPr>
                <w:sz w:val="20"/>
                <w:szCs w:val="20"/>
                <w:vertAlign w:val="superscript"/>
              </w:rPr>
              <w:t>-5</w:t>
            </w:r>
          </w:p>
        </w:tc>
        <w:tc>
          <w:tcPr>
            <w:tcW w:w="960" w:type="dxa"/>
            <w:tcBorders>
              <w:top w:val="nil"/>
              <w:left w:val="nil"/>
              <w:bottom w:val="nil"/>
              <w:right w:val="nil"/>
            </w:tcBorders>
            <w:shd w:val="clear" w:color="auto" w:fill="auto"/>
            <w:vAlign w:val="center"/>
          </w:tcPr>
          <w:p w14:paraId="48B083E0" w14:textId="2A4DE7B2"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8.05×10</w:t>
            </w:r>
            <w:r w:rsidRPr="00E95CD0">
              <w:rPr>
                <w:sz w:val="20"/>
                <w:szCs w:val="20"/>
                <w:vertAlign w:val="superscript"/>
                <w:lang w:eastAsia="ja-JP" w:bidi="my-MM"/>
              </w:rPr>
              <w:t>-4</w:t>
            </w:r>
          </w:p>
        </w:tc>
        <w:tc>
          <w:tcPr>
            <w:tcW w:w="960" w:type="dxa"/>
            <w:tcBorders>
              <w:top w:val="nil"/>
              <w:left w:val="nil"/>
              <w:bottom w:val="nil"/>
              <w:right w:val="nil"/>
            </w:tcBorders>
            <w:shd w:val="clear" w:color="auto" w:fill="auto"/>
            <w:vAlign w:val="bottom"/>
          </w:tcPr>
          <w:p w14:paraId="36C0124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2.44</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0188EDFB"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7.73</w:t>
            </w:r>
            <w:r w:rsidRPr="00E95CD0">
              <w:rPr>
                <w:sz w:val="20"/>
                <w:szCs w:val="20"/>
              </w:rPr>
              <w:t>×10</w:t>
            </w:r>
            <w:r w:rsidRPr="00E95CD0">
              <w:rPr>
                <w:sz w:val="20"/>
                <w:szCs w:val="20"/>
                <w:vertAlign w:val="superscript"/>
              </w:rPr>
              <w:t>-6</w:t>
            </w:r>
          </w:p>
        </w:tc>
        <w:tc>
          <w:tcPr>
            <w:tcW w:w="969" w:type="dxa"/>
            <w:tcBorders>
              <w:top w:val="nil"/>
              <w:left w:val="nil"/>
              <w:bottom w:val="nil"/>
              <w:right w:val="nil"/>
            </w:tcBorders>
            <w:shd w:val="clear" w:color="auto" w:fill="auto"/>
            <w:vAlign w:val="bottom"/>
          </w:tcPr>
          <w:p w14:paraId="7D1E69A8"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1.45</w:t>
            </w:r>
            <w:r w:rsidRPr="00E95CD0">
              <w:rPr>
                <w:sz w:val="20"/>
                <w:szCs w:val="20"/>
              </w:rPr>
              <w:t>×10</w:t>
            </w:r>
            <w:r w:rsidRPr="00E95CD0">
              <w:rPr>
                <w:sz w:val="20"/>
                <w:szCs w:val="20"/>
                <w:vertAlign w:val="superscript"/>
              </w:rPr>
              <w:t>-3</w:t>
            </w:r>
          </w:p>
        </w:tc>
      </w:tr>
      <w:tr w:rsidR="00E95CD0" w:rsidRPr="00E95CD0" w14:paraId="31A42241" w14:textId="77777777" w:rsidTr="00147E11">
        <w:trPr>
          <w:trHeight w:val="330"/>
          <w:jc w:val="center"/>
        </w:trPr>
        <w:tc>
          <w:tcPr>
            <w:tcW w:w="881" w:type="dxa"/>
            <w:tcBorders>
              <w:top w:val="nil"/>
              <w:left w:val="nil"/>
              <w:bottom w:val="single" w:sz="8" w:space="0" w:color="auto"/>
              <w:right w:val="nil"/>
            </w:tcBorders>
            <w:shd w:val="clear" w:color="auto" w:fill="auto"/>
            <w:vAlign w:val="center"/>
            <w:hideMark/>
          </w:tcPr>
          <w:p w14:paraId="28CE531B"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000000"/>
              <w:right w:val="nil"/>
            </w:tcBorders>
            <w:shd w:val="clear" w:color="auto" w:fill="auto"/>
            <w:vAlign w:val="bottom"/>
          </w:tcPr>
          <w:p w14:paraId="0E56FFFD"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1.81</w:t>
            </w:r>
            <w:r w:rsidRPr="00E95CD0">
              <w:rPr>
                <w:sz w:val="20"/>
                <w:szCs w:val="20"/>
              </w:rPr>
              <w:t>×10</w:t>
            </w:r>
            <w:r w:rsidRPr="00E95CD0">
              <w:rPr>
                <w:sz w:val="20"/>
                <w:szCs w:val="20"/>
                <w:vertAlign w:val="superscript"/>
              </w:rPr>
              <w:t>-2</w:t>
            </w:r>
          </w:p>
        </w:tc>
        <w:tc>
          <w:tcPr>
            <w:tcW w:w="1168" w:type="dxa"/>
            <w:tcBorders>
              <w:top w:val="nil"/>
              <w:left w:val="nil"/>
              <w:bottom w:val="single" w:sz="8" w:space="0" w:color="000000"/>
              <w:right w:val="nil"/>
            </w:tcBorders>
            <w:shd w:val="clear" w:color="auto" w:fill="auto"/>
            <w:vAlign w:val="center"/>
          </w:tcPr>
          <w:p w14:paraId="3AA743D5"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5.90×10</w:t>
            </w:r>
            <w:r w:rsidRPr="00E95CD0">
              <w:rPr>
                <w:sz w:val="20"/>
                <w:szCs w:val="20"/>
                <w:vertAlign w:val="superscript"/>
                <w:lang w:eastAsia="ja-JP" w:bidi="my-MM"/>
              </w:rPr>
              <w:t>-2</w:t>
            </w:r>
          </w:p>
        </w:tc>
        <w:tc>
          <w:tcPr>
            <w:tcW w:w="1003" w:type="dxa"/>
            <w:tcBorders>
              <w:top w:val="nil"/>
              <w:left w:val="nil"/>
              <w:bottom w:val="single" w:sz="8" w:space="0" w:color="000000"/>
              <w:right w:val="nil"/>
            </w:tcBorders>
            <w:shd w:val="clear" w:color="auto" w:fill="auto"/>
            <w:vAlign w:val="center"/>
          </w:tcPr>
          <w:p w14:paraId="3DE221B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3.02×10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bottom"/>
          </w:tcPr>
          <w:p w14:paraId="27333894"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1.02</w:t>
            </w:r>
            <w:r w:rsidRPr="00E95CD0">
              <w:rPr>
                <w:sz w:val="20"/>
                <w:szCs w:val="20"/>
              </w:rPr>
              <w:t>×10</w:t>
            </w:r>
            <w:r w:rsidRPr="00E95CD0">
              <w:rPr>
                <w:sz w:val="20"/>
                <w:szCs w:val="20"/>
                <w:vertAlign w:val="superscript"/>
              </w:rPr>
              <w:t>-1</w:t>
            </w:r>
          </w:p>
        </w:tc>
        <w:tc>
          <w:tcPr>
            <w:tcW w:w="1168" w:type="dxa"/>
            <w:tcBorders>
              <w:top w:val="nil"/>
              <w:left w:val="nil"/>
              <w:bottom w:val="single" w:sz="8" w:space="0" w:color="000000"/>
              <w:right w:val="nil"/>
            </w:tcBorders>
            <w:shd w:val="clear" w:color="auto" w:fill="auto"/>
            <w:vAlign w:val="bottom"/>
          </w:tcPr>
          <w:p w14:paraId="730E3EDC"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2.84</w:t>
            </w:r>
            <w:r w:rsidRPr="00E95CD0">
              <w:rPr>
                <w:sz w:val="20"/>
                <w:szCs w:val="20"/>
              </w:rPr>
              <w:t>×10</w:t>
            </w:r>
            <w:r w:rsidRPr="00E95CD0">
              <w:rPr>
                <w:sz w:val="20"/>
                <w:szCs w:val="20"/>
                <w:vertAlign w:val="superscript"/>
              </w:rPr>
              <w:t>-3</w:t>
            </w:r>
          </w:p>
        </w:tc>
        <w:tc>
          <w:tcPr>
            <w:tcW w:w="1168" w:type="dxa"/>
            <w:tcBorders>
              <w:top w:val="nil"/>
              <w:left w:val="nil"/>
              <w:bottom w:val="single" w:sz="8" w:space="0" w:color="000000"/>
              <w:right w:val="nil"/>
            </w:tcBorders>
            <w:shd w:val="clear" w:color="auto" w:fill="auto"/>
            <w:vAlign w:val="bottom"/>
          </w:tcPr>
          <w:p w14:paraId="048E6780"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1.58</w:t>
            </w:r>
            <w:r w:rsidRPr="00E95CD0">
              <w:rPr>
                <w:sz w:val="20"/>
                <w:szCs w:val="20"/>
              </w:rPr>
              <w:t>×10</w:t>
            </w:r>
            <w:r w:rsidRPr="00E95CD0">
              <w:rPr>
                <w:sz w:val="20"/>
                <w:szCs w:val="20"/>
                <w:vertAlign w:val="superscript"/>
              </w:rPr>
              <w:t>-3</w:t>
            </w:r>
          </w:p>
        </w:tc>
        <w:tc>
          <w:tcPr>
            <w:tcW w:w="960" w:type="dxa"/>
            <w:tcBorders>
              <w:top w:val="nil"/>
              <w:left w:val="nil"/>
              <w:bottom w:val="single" w:sz="8" w:space="0" w:color="000000"/>
              <w:right w:val="nil"/>
            </w:tcBorders>
            <w:shd w:val="clear" w:color="auto" w:fill="auto"/>
            <w:vAlign w:val="center"/>
          </w:tcPr>
          <w:p w14:paraId="66254A6D" w14:textId="65274C4F"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lang w:eastAsia="ja-JP" w:bidi="my-MM"/>
              </w:rPr>
              <w:t>5.97×10</w:t>
            </w:r>
            <w:r w:rsidRPr="00E95CD0">
              <w:rPr>
                <w:sz w:val="20"/>
                <w:szCs w:val="20"/>
                <w:vertAlign w:val="superscript"/>
                <w:lang w:eastAsia="ja-JP" w:bidi="my-MM"/>
              </w:rPr>
              <w:t>-2</w:t>
            </w:r>
          </w:p>
        </w:tc>
        <w:tc>
          <w:tcPr>
            <w:tcW w:w="960" w:type="dxa"/>
            <w:tcBorders>
              <w:top w:val="nil"/>
              <w:left w:val="nil"/>
              <w:bottom w:val="single" w:sz="8" w:space="0" w:color="000000"/>
              <w:right w:val="nil"/>
            </w:tcBorders>
            <w:shd w:val="clear" w:color="auto" w:fill="auto"/>
            <w:vAlign w:val="bottom"/>
          </w:tcPr>
          <w:p w14:paraId="3FA528E4"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4.39</w:t>
            </w:r>
            <w:r w:rsidRPr="00E95CD0">
              <w:rPr>
                <w:sz w:val="20"/>
                <w:szCs w:val="20"/>
              </w:rPr>
              <w:t>×10</w:t>
            </w:r>
            <w:r w:rsidRPr="00E95CD0">
              <w:rPr>
                <w:sz w:val="20"/>
                <w:szCs w:val="20"/>
                <w:vertAlign w:val="superscript"/>
              </w:rPr>
              <w:t>-4</w:t>
            </w:r>
          </w:p>
        </w:tc>
        <w:tc>
          <w:tcPr>
            <w:tcW w:w="960" w:type="dxa"/>
            <w:tcBorders>
              <w:top w:val="nil"/>
              <w:left w:val="nil"/>
              <w:bottom w:val="single" w:sz="8" w:space="0" w:color="000000"/>
              <w:right w:val="nil"/>
            </w:tcBorders>
            <w:shd w:val="clear" w:color="auto" w:fill="auto"/>
            <w:vAlign w:val="bottom"/>
          </w:tcPr>
          <w:p w14:paraId="3E1E7EE1"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9.97</w:t>
            </w:r>
            <w:r w:rsidRPr="00E95CD0">
              <w:rPr>
                <w:sz w:val="20"/>
                <w:szCs w:val="20"/>
              </w:rPr>
              <w:t>×10</w:t>
            </w:r>
            <w:r w:rsidRPr="00E95CD0">
              <w:rPr>
                <w:sz w:val="20"/>
                <w:szCs w:val="20"/>
                <w:vertAlign w:val="superscript"/>
              </w:rPr>
              <w:t>-5</w:t>
            </w:r>
          </w:p>
        </w:tc>
        <w:tc>
          <w:tcPr>
            <w:tcW w:w="969" w:type="dxa"/>
            <w:tcBorders>
              <w:top w:val="nil"/>
              <w:left w:val="nil"/>
              <w:bottom w:val="single" w:sz="8" w:space="0" w:color="000000"/>
              <w:right w:val="nil"/>
            </w:tcBorders>
            <w:shd w:val="clear" w:color="auto" w:fill="auto"/>
            <w:vAlign w:val="bottom"/>
          </w:tcPr>
          <w:p w14:paraId="32F66597" w14:textId="77777777" w:rsidR="003740E4" w:rsidRPr="00E95CD0" w:rsidRDefault="003740E4" w:rsidP="003740E4">
            <w:pPr>
              <w:widowControl/>
              <w:autoSpaceDE/>
              <w:autoSpaceDN/>
              <w:spacing w:line="480" w:lineRule="auto"/>
              <w:jc w:val="both"/>
              <w:rPr>
                <w:sz w:val="20"/>
                <w:szCs w:val="20"/>
                <w:lang w:val="en-GB" w:eastAsia="ja-JP" w:bidi="my-MM"/>
              </w:rPr>
            </w:pPr>
            <w:r w:rsidRPr="00E95CD0">
              <w:rPr>
                <w:bCs/>
                <w:sz w:val="20"/>
                <w:szCs w:val="20"/>
              </w:rPr>
              <w:t>4.03</w:t>
            </w:r>
            <w:r w:rsidRPr="00E95CD0">
              <w:rPr>
                <w:sz w:val="20"/>
                <w:szCs w:val="20"/>
              </w:rPr>
              <w:t>×10</w:t>
            </w:r>
            <w:r w:rsidRPr="00E95CD0">
              <w:rPr>
                <w:sz w:val="20"/>
                <w:szCs w:val="20"/>
                <w:vertAlign w:val="superscript"/>
              </w:rPr>
              <w:t>-2</w:t>
            </w:r>
          </w:p>
        </w:tc>
      </w:tr>
    </w:tbl>
    <w:p w14:paraId="00C2EDA3" w14:textId="77777777" w:rsidR="00FC7906" w:rsidRPr="00E95CD0" w:rsidRDefault="00FC7906" w:rsidP="00FC7906">
      <w:r w:rsidRPr="00E95CD0">
        <w:br w:type="page"/>
      </w:r>
    </w:p>
    <w:tbl>
      <w:tblPr>
        <w:tblW w:w="11573" w:type="dxa"/>
        <w:jc w:val="center"/>
        <w:tblCellMar>
          <w:left w:w="57" w:type="dxa"/>
          <w:right w:w="57" w:type="dxa"/>
        </w:tblCellMar>
        <w:tblLook w:val="04A0" w:firstRow="1" w:lastRow="0" w:firstColumn="1" w:lastColumn="0" w:noHBand="0" w:noVBand="1"/>
      </w:tblPr>
      <w:tblGrid>
        <w:gridCol w:w="881"/>
        <w:gridCol w:w="1168"/>
        <w:gridCol w:w="1168"/>
        <w:gridCol w:w="1003"/>
        <w:gridCol w:w="1168"/>
        <w:gridCol w:w="1168"/>
        <w:gridCol w:w="1168"/>
        <w:gridCol w:w="960"/>
        <w:gridCol w:w="960"/>
        <w:gridCol w:w="960"/>
        <w:gridCol w:w="969"/>
      </w:tblGrid>
      <w:tr w:rsidR="00E95CD0" w:rsidRPr="00E95CD0" w14:paraId="4CABAC87" w14:textId="77777777" w:rsidTr="001F01D9">
        <w:trPr>
          <w:trHeight w:val="315"/>
          <w:jc w:val="center"/>
        </w:trPr>
        <w:tc>
          <w:tcPr>
            <w:tcW w:w="11573" w:type="dxa"/>
            <w:gridSpan w:val="11"/>
            <w:tcBorders>
              <w:top w:val="single" w:sz="8" w:space="0" w:color="000000"/>
              <w:left w:val="nil"/>
              <w:bottom w:val="single" w:sz="8" w:space="0" w:color="000000"/>
              <w:right w:val="nil"/>
            </w:tcBorders>
            <w:shd w:val="clear" w:color="auto" w:fill="auto"/>
            <w:vAlign w:val="center"/>
            <w:hideMark/>
          </w:tcPr>
          <w:p w14:paraId="51232768"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eastAsia="ja-JP" w:bidi="my-MM"/>
              </w:rPr>
              <w:lastRenderedPageBreak/>
              <w:t>Mandalay</w:t>
            </w:r>
          </w:p>
        </w:tc>
      </w:tr>
      <w:tr w:rsidR="00E95CD0" w:rsidRPr="00E95CD0" w14:paraId="51E8B68D" w14:textId="77777777" w:rsidTr="001F01D9">
        <w:trPr>
          <w:trHeight w:val="315"/>
          <w:jc w:val="center"/>
        </w:trPr>
        <w:tc>
          <w:tcPr>
            <w:tcW w:w="881" w:type="dxa"/>
            <w:tcBorders>
              <w:top w:val="single" w:sz="4" w:space="0" w:color="auto"/>
              <w:left w:val="nil"/>
              <w:bottom w:val="single" w:sz="4" w:space="0" w:color="auto"/>
              <w:right w:val="nil"/>
            </w:tcBorders>
            <w:shd w:val="clear" w:color="auto" w:fill="auto"/>
            <w:vAlign w:val="center"/>
            <w:hideMark/>
          </w:tcPr>
          <w:p w14:paraId="7106A3FC"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Metals</w:t>
            </w:r>
          </w:p>
        </w:tc>
        <w:tc>
          <w:tcPr>
            <w:tcW w:w="1168" w:type="dxa"/>
            <w:tcBorders>
              <w:top w:val="single" w:sz="4" w:space="0" w:color="auto"/>
              <w:left w:val="nil"/>
              <w:bottom w:val="single" w:sz="4" w:space="0" w:color="auto"/>
              <w:right w:val="nil"/>
            </w:tcBorders>
            <w:shd w:val="clear" w:color="auto" w:fill="auto"/>
            <w:noWrap/>
            <w:vAlign w:val="center"/>
            <w:hideMark/>
          </w:tcPr>
          <w:p w14:paraId="26CDFECC"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V</w:t>
            </w:r>
          </w:p>
        </w:tc>
        <w:tc>
          <w:tcPr>
            <w:tcW w:w="1168" w:type="dxa"/>
            <w:tcBorders>
              <w:top w:val="single" w:sz="4" w:space="0" w:color="auto"/>
              <w:left w:val="nil"/>
              <w:bottom w:val="single" w:sz="4" w:space="0" w:color="auto"/>
              <w:right w:val="nil"/>
            </w:tcBorders>
            <w:shd w:val="clear" w:color="auto" w:fill="auto"/>
            <w:noWrap/>
            <w:vAlign w:val="center"/>
            <w:hideMark/>
          </w:tcPr>
          <w:p w14:paraId="47B4A283"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Cr</w:t>
            </w:r>
          </w:p>
        </w:tc>
        <w:tc>
          <w:tcPr>
            <w:tcW w:w="1003" w:type="dxa"/>
            <w:tcBorders>
              <w:top w:val="single" w:sz="4" w:space="0" w:color="auto"/>
              <w:left w:val="nil"/>
              <w:bottom w:val="single" w:sz="4" w:space="0" w:color="auto"/>
              <w:right w:val="nil"/>
            </w:tcBorders>
            <w:shd w:val="clear" w:color="auto" w:fill="auto"/>
            <w:noWrap/>
            <w:vAlign w:val="center"/>
            <w:hideMark/>
          </w:tcPr>
          <w:p w14:paraId="77CB6396"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Mn</w:t>
            </w:r>
          </w:p>
        </w:tc>
        <w:tc>
          <w:tcPr>
            <w:tcW w:w="1168" w:type="dxa"/>
            <w:tcBorders>
              <w:top w:val="single" w:sz="4" w:space="0" w:color="auto"/>
              <w:left w:val="nil"/>
              <w:bottom w:val="single" w:sz="4" w:space="0" w:color="auto"/>
              <w:right w:val="nil"/>
            </w:tcBorders>
            <w:shd w:val="clear" w:color="auto" w:fill="auto"/>
            <w:noWrap/>
            <w:vAlign w:val="center"/>
            <w:hideMark/>
          </w:tcPr>
          <w:p w14:paraId="50B8763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Fe</w:t>
            </w:r>
          </w:p>
        </w:tc>
        <w:tc>
          <w:tcPr>
            <w:tcW w:w="1168" w:type="dxa"/>
            <w:tcBorders>
              <w:top w:val="single" w:sz="4" w:space="0" w:color="auto"/>
              <w:left w:val="nil"/>
              <w:bottom w:val="single" w:sz="4" w:space="0" w:color="auto"/>
              <w:right w:val="nil"/>
            </w:tcBorders>
            <w:shd w:val="clear" w:color="auto" w:fill="auto"/>
            <w:noWrap/>
            <w:vAlign w:val="center"/>
            <w:hideMark/>
          </w:tcPr>
          <w:p w14:paraId="4F9B03A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Cu</w:t>
            </w:r>
          </w:p>
        </w:tc>
        <w:tc>
          <w:tcPr>
            <w:tcW w:w="1168" w:type="dxa"/>
            <w:tcBorders>
              <w:top w:val="single" w:sz="4" w:space="0" w:color="auto"/>
              <w:left w:val="nil"/>
              <w:bottom w:val="single" w:sz="4" w:space="0" w:color="auto"/>
              <w:right w:val="nil"/>
            </w:tcBorders>
            <w:shd w:val="clear" w:color="auto" w:fill="auto"/>
            <w:noWrap/>
            <w:vAlign w:val="center"/>
            <w:hideMark/>
          </w:tcPr>
          <w:p w14:paraId="08E7ECF2"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Z</w:t>
            </w:r>
            <w:r w:rsidRPr="00E95CD0">
              <w:rPr>
                <w:rFonts w:eastAsiaTheme="minorEastAsia"/>
                <w:b/>
                <w:bCs/>
                <w:sz w:val="20"/>
                <w:szCs w:val="20"/>
                <w:lang w:val="en-GB" w:eastAsia="ja-JP" w:bidi="my-MM"/>
              </w:rPr>
              <w:t>n</w:t>
            </w:r>
          </w:p>
        </w:tc>
        <w:tc>
          <w:tcPr>
            <w:tcW w:w="960" w:type="dxa"/>
            <w:tcBorders>
              <w:top w:val="single" w:sz="4" w:space="0" w:color="auto"/>
              <w:left w:val="nil"/>
              <w:bottom w:val="single" w:sz="4" w:space="0" w:color="auto"/>
              <w:right w:val="nil"/>
            </w:tcBorders>
            <w:shd w:val="clear" w:color="auto" w:fill="auto"/>
            <w:noWrap/>
            <w:vAlign w:val="center"/>
            <w:hideMark/>
          </w:tcPr>
          <w:p w14:paraId="4479BA22"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A</w:t>
            </w:r>
            <w:r w:rsidRPr="00E95CD0">
              <w:rPr>
                <w:rFonts w:eastAsiaTheme="minorEastAsia"/>
                <w:b/>
                <w:bCs/>
                <w:sz w:val="20"/>
                <w:szCs w:val="20"/>
                <w:lang w:val="en-GB" w:eastAsia="ja-JP" w:bidi="my-MM"/>
              </w:rPr>
              <w:t>s</w:t>
            </w:r>
          </w:p>
        </w:tc>
        <w:tc>
          <w:tcPr>
            <w:tcW w:w="960" w:type="dxa"/>
            <w:tcBorders>
              <w:top w:val="single" w:sz="4" w:space="0" w:color="auto"/>
              <w:left w:val="nil"/>
              <w:bottom w:val="single" w:sz="4" w:space="0" w:color="auto"/>
              <w:right w:val="nil"/>
            </w:tcBorders>
            <w:shd w:val="clear" w:color="auto" w:fill="auto"/>
            <w:noWrap/>
            <w:vAlign w:val="center"/>
            <w:hideMark/>
          </w:tcPr>
          <w:p w14:paraId="0CE6895D"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C</w:t>
            </w:r>
            <w:r w:rsidRPr="00E95CD0">
              <w:rPr>
                <w:rFonts w:eastAsiaTheme="minorEastAsia"/>
                <w:b/>
                <w:bCs/>
                <w:sz w:val="20"/>
                <w:szCs w:val="20"/>
                <w:lang w:val="en-GB" w:eastAsia="ja-JP" w:bidi="my-MM"/>
              </w:rPr>
              <w:t>d</w:t>
            </w:r>
          </w:p>
        </w:tc>
        <w:tc>
          <w:tcPr>
            <w:tcW w:w="960" w:type="dxa"/>
            <w:tcBorders>
              <w:top w:val="single" w:sz="4" w:space="0" w:color="auto"/>
              <w:left w:val="nil"/>
              <w:bottom w:val="single" w:sz="4" w:space="0" w:color="auto"/>
              <w:right w:val="nil"/>
            </w:tcBorders>
            <w:shd w:val="clear" w:color="auto" w:fill="auto"/>
            <w:noWrap/>
            <w:vAlign w:val="center"/>
            <w:hideMark/>
          </w:tcPr>
          <w:p w14:paraId="0330748E"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Hg</w:t>
            </w:r>
          </w:p>
        </w:tc>
        <w:tc>
          <w:tcPr>
            <w:tcW w:w="969" w:type="dxa"/>
            <w:tcBorders>
              <w:top w:val="single" w:sz="4" w:space="0" w:color="auto"/>
              <w:left w:val="nil"/>
              <w:bottom w:val="single" w:sz="4" w:space="0" w:color="auto"/>
              <w:right w:val="nil"/>
            </w:tcBorders>
            <w:shd w:val="clear" w:color="auto" w:fill="auto"/>
            <w:noWrap/>
            <w:vAlign w:val="center"/>
            <w:hideMark/>
          </w:tcPr>
          <w:p w14:paraId="74F40ECD"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Pb</w:t>
            </w:r>
          </w:p>
        </w:tc>
      </w:tr>
      <w:tr w:rsidR="00E95CD0" w:rsidRPr="00E95CD0" w14:paraId="0D24A3FB" w14:textId="77777777" w:rsidTr="001F01D9">
        <w:trPr>
          <w:trHeight w:val="315"/>
          <w:jc w:val="center"/>
        </w:trPr>
        <w:tc>
          <w:tcPr>
            <w:tcW w:w="881" w:type="dxa"/>
            <w:tcBorders>
              <w:top w:val="single" w:sz="4" w:space="0" w:color="auto"/>
              <w:left w:val="nil"/>
              <w:right w:val="nil"/>
            </w:tcBorders>
            <w:shd w:val="clear" w:color="auto" w:fill="auto"/>
            <w:vAlign w:val="center"/>
          </w:tcPr>
          <w:p w14:paraId="67B0152A" w14:textId="77777777" w:rsidR="00FC7906" w:rsidRPr="00E95CD0" w:rsidRDefault="00FC7906" w:rsidP="001F01D9">
            <w:pPr>
              <w:widowControl/>
              <w:autoSpaceDE/>
              <w:autoSpaceDN/>
              <w:spacing w:line="480" w:lineRule="auto"/>
              <w:jc w:val="both"/>
              <w:rPr>
                <w:bCs/>
                <w:sz w:val="20"/>
                <w:szCs w:val="20"/>
                <w:lang w:eastAsia="ja-JP" w:bidi="my-MM"/>
              </w:rPr>
            </w:pPr>
            <w:r w:rsidRPr="00E95CD0">
              <w:rPr>
                <w:b/>
                <w:bCs/>
                <w:sz w:val="20"/>
                <w:szCs w:val="20"/>
                <w:lang w:eastAsia="ja-JP" w:bidi="my-MM"/>
              </w:rPr>
              <w:t>Adults</w:t>
            </w:r>
          </w:p>
        </w:tc>
        <w:tc>
          <w:tcPr>
            <w:tcW w:w="1168" w:type="dxa"/>
            <w:tcBorders>
              <w:top w:val="single" w:sz="4" w:space="0" w:color="auto"/>
              <w:left w:val="nil"/>
              <w:right w:val="nil"/>
            </w:tcBorders>
            <w:shd w:val="clear" w:color="auto" w:fill="auto"/>
            <w:vAlign w:val="center"/>
          </w:tcPr>
          <w:p w14:paraId="6928D335"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5E3B881F" w14:textId="77777777" w:rsidR="00FC7906" w:rsidRPr="00E95CD0" w:rsidRDefault="00FC7906" w:rsidP="001F01D9">
            <w:pPr>
              <w:widowControl/>
              <w:autoSpaceDE/>
              <w:autoSpaceDN/>
              <w:spacing w:line="480" w:lineRule="auto"/>
              <w:jc w:val="both"/>
              <w:rPr>
                <w:bCs/>
                <w:sz w:val="20"/>
                <w:szCs w:val="20"/>
                <w:lang w:eastAsia="ja-JP" w:bidi="my-MM"/>
              </w:rPr>
            </w:pPr>
          </w:p>
        </w:tc>
        <w:tc>
          <w:tcPr>
            <w:tcW w:w="1003" w:type="dxa"/>
            <w:tcBorders>
              <w:top w:val="single" w:sz="4" w:space="0" w:color="auto"/>
              <w:left w:val="nil"/>
              <w:right w:val="nil"/>
            </w:tcBorders>
            <w:shd w:val="clear" w:color="auto" w:fill="auto"/>
            <w:vAlign w:val="center"/>
          </w:tcPr>
          <w:p w14:paraId="2CE1EE5F"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72827592"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11E551AF"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257B72EE"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0BF4CB76"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492E2DC8"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0B9F292D" w14:textId="77777777" w:rsidR="00FC7906" w:rsidRPr="00E95CD0" w:rsidRDefault="00FC7906" w:rsidP="001F01D9">
            <w:pPr>
              <w:widowControl/>
              <w:autoSpaceDE/>
              <w:autoSpaceDN/>
              <w:spacing w:line="480" w:lineRule="auto"/>
              <w:jc w:val="both"/>
              <w:rPr>
                <w:bCs/>
                <w:sz w:val="20"/>
                <w:szCs w:val="20"/>
                <w:lang w:eastAsia="ja-JP" w:bidi="my-MM"/>
              </w:rPr>
            </w:pPr>
          </w:p>
        </w:tc>
        <w:tc>
          <w:tcPr>
            <w:tcW w:w="969" w:type="dxa"/>
            <w:tcBorders>
              <w:top w:val="single" w:sz="4" w:space="0" w:color="auto"/>
              <w:left w:val="nil"/>
              <w:right w:val="nil"/>
            </w:tcBorders>
            <w:shd w:val="clear" w:color="auto" w:fill="auto"/>
            <w:vAlign w:val="center"/>
          </w:tcPr>
          <w:p w14:paraId="73FB5CD1" w14:textId="77777777" w:rsidR="00FC7906" w:rsidRPr="00E95CD0" w:rsidRDefault="00FC7906" w:rsidP="001F01D9">
            <w:pPr>
              <w:widowControl/>
              <w:autoSpaceDE/>
              <w:autoSpaceDN/>
              <w:spacing w:line="480" w:lineRule="auto"/>
              <w:jc w:val="both"/>
              <w:rPr>
                <w:bCs/>
                <w:sz w:val="20"/>
                <w:szCs w:val="20"/>
                <w:lang w:eastAsia="ja-JP" w:bidi="my-MM"/>
              </w:rPr>
            </w:pPr>
          </w:p>
        </w:tc>
      </w:tr>
      <w:tr w:rsidR="00E95CD0" w:rsidRPr="00E95CD0" w14:paraId="7682C938" w14:textId="77777777" w:rsidTr="001F01D9">
        <w:trPr>
          <w:trHeight w:val="315"/>
          <w:jc w:val="center"/>
        </w:trPr>
        <w:tc>
          <w:tcPr>
            <w:tcW w:w="881" w:type="dxa"/>
            <w:tcBorders>
              <w:left w:val="nil"/>
              <w:bottom w:val="nil"/>
              <w:right w:val="nil"/>
            </w:tcBorders>
            <w:shd w:val="clear" w:color="auto" w:fill="auto"/>
            <w:vAlign w:val="center"/>
            <w:hideMark/>
          </w:tcPr>
          <w:p w14:paraId="51B396F2"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71B295A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3.44×10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bottom"/>
          </w:tcPr>
          <w:p w14:paraId="6B25374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4.58</w:t>
            </w:r>
            <w:r w:rsidRPr="00E95CD0">
              <w:rPr>
                <w:sz w:val="20"/>
                <w:szCs w:val="20"/>
              </w:rPr>
              <w:t>×10</w:t>
            </w:r>
            <w:r w:rsidRPr="00E95CD0">
              <w:rPr>
                <w:sz w:val="20"/>
                <w:szCs w:val="20"/>
                <w:vertAlign w:val="superscript"/>
              </w:rPr>
              <w:t>-3</w:t>
            </w:r>
          </w:p>
        </w:tc>
        <w:tc>
          <w:tcPr>
            <w:tcW w:w="1003" w:type="dxa"/>
            <w:tcBorders>
              <w:left w:val="nil"/>
              <w:bottom w:val="nil"/>
              <w:right w:val="nil"/>
            </w:tcBorders>
            <w:shd w:val="clear" w:color="auto" w:fill="auto"/>
            <w:vAlign w:val="bottom"/>
          </w:tcPr>
          <w:p w14:paraId="0DC5D35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4.87</w:t>
            </w:r>
            <w:r w:rsidRPr="00E95CD0">
              <w:rPr>
                <w:sz w:val="20"/>
                <w:szCs w:val="20"/>
              </w:rPr>
              <w:t>×10</w:t>
            </w:r>
            <w:r w:rsidRPr="00E95CD0">
              <w:rPr>
                <w:sz w:val="20"/>
                <w:szCs w:val="20"/>
                <w:vertAlign w:val="superscript"/>
              </w:rPr>
              <w:t>-3</w:t>
            </w:r>
          </w:p>
        </w:tc>
        <w:tc>
          <w:tcPr>
            <w:tcW w:w="1168" w:type="dxa"/>
            <w:tcBorders>
              <w:left w:val="nil"/>
              <w:bottom w:val="nil"/>
              <w:right w:val="nil"/>
            </w:tcBorders>
            <w:shd w:val="clear" w:color="auto" w:fill="auto"/>
            <w:vAlign w:val="bottom"/>
          </w:tcPr>
          <w:p w14:paraId="79498DE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1.17</w:t>
            </w:r>
            <w:r w:rsidRPr="00E95CD0">
              <w:rPr>
                <w:sz w:val="20"/>
                <w:szCs w:val="20"/>
              </w:rPr>
              <w:t>×10</w:t>
            </w:r>
            <w:r w:rsidRPr="00E95CD0">
              <w:rPr>
                <w:sz w:val="20"/>
                <w:szCs w:val="20"/>
                <w:vertAlign w:val="superscript"/>
              </w:rPr>
              <w:t>-2</w:t>
            </w:r>
          </w:p>
        </w:tc>
        <w:tc>
          <w:tcPr>
            <w:tcW w:w="1168" w:type="dxa"/>
            <w:tcBorders>
              <w:left w:val="nil"/>
              <w:bottom w:val="nil"/>
              <w:right w:val="nil"/>
            </w:tcBorders>
            <w:shd w:val="clear" w:color="auto" w:fill="auto"/>
            <w:vAlign w:val="center"/>
          </w:tcPr>
          <w:p w14:paraId="15D5432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1.64×10</w:t>
            </w:r>
            <w:r w:rsidRPr="00E95CD0">
              <w:rPr>
                <w:sz w:val="20"/>
                <w:szCs w:val="20"/>
                <w:vertAlign w:val="superscript"/>
                <w:lang w:eastAsia="ja-JP" w:bidi="my-MM"/>
              </w:rPr>
              <w:t>-4</w:t>
            </w:r>
          </w:p>
        </w:tc>
        <w:tc>
          <w:tcPr>
            <w:tcW w:w="1168" w:type="dxa"/>
            <w:tcBorders>
              <w:left w:val="nil"/>
              <w:bottom w:val="nil"/>
              <w:right w:val="nil"/>
            </w:tcBorders>
            <w:shd w:val="clear" w:color="auto" w:fill="auto"/>
            <w:vAlign w:val="bottom"/>
          </w:tcPr>
          <w:p w14:paraId="317D715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1.56</w:t>
            </w:r>
            <w:r w:rsidRPr="00E95CD0">
              <w:rPr>
                <w:sz w:val="20"/>
                <w:szCs w:val="20"/>
              </w:rPr>
              <w:t>×10</w:t>
            </w:r>
            <w:r w:rsidRPr="00E95CD0">
              <w:rPr>
                <w:sz w:val="20"/>
                <w:szCs w:val="20"/>
                <w:vertAlign w:val="superscript"/>
              </w:rPr>
              <w:t>-4</w:t>
            </w:r>
          </w:p>
        </w:tc>
        <w:tc>
          <w:tcPr>
            <w:tcW w:w="960" w:type="dxa"/>
            <w:tcBorders>
              <w:left w:val="nil"/>
              <w:bottom w:val="nil"/>
              <w:right w:val="nil"/>
            </w:tcBorders>
            <w:shd w:val="clear" w:color="auto" w:fill="auto"/>
            <w:vAlign w:val="bottom"/>
          </w:tcPr>
          <w:p w14:paraId="3472692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7.24</w:t>
            </w:r>
            <w:r w:rsidRPr="00E95CD0">
              <w:rPr>
                <w:sz w:val="20"/>
                <w:szCs w:val="20"/>
              </w:rPr>
              <w:t>×10</w:t>
            </w:r>
            <w:r w:rsidRPr="00E95CD0">
              <w:rPr>
                <w:sz w:val="20"/>
                <w:szCs w:val="20"/>
                <w:vertAlign w:val="superscript"/>
              </w:rPr>
              <w:t>-3</w:t>
            </w:r>
          </w:p>
        </w:tc>
        <w:tc>
          <w:tcPr>
            <w:tcW w:w="960" w:type="dxa"/>
            <w:tcBorders>
              <w:left w:val="nil"/>
              <w:bottom w:val="nil"/>
              <w:right w:val="nil"/>
            </w:tcBorders>
            <w:shd w:val="clear" w:color="auto" w:fill="auto"/>
            <w:vAlign w:val="bottom"/>
          </w:tcPr>
          <w:p w14:paraId="2438E6B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1.63</w:t>
            </w:r>
            <w:r w:rsidRPr="00E95CD0">
              <w:rPr>
                <w:sz w:val="20"/>
                <w:szCs w:val="20"/>
              </w:rPr>
              <w:t>×10</w:t>
            </w:r>
            <w:r w:rsidRPr="00E95CD0">
              <w:rPr>
                <w:sz w:val="20"/>
                <w:szCs w:val="20"/>
                <w:vertAlign w:val="superscript"/>
              </w:rPr>
              <w:t>-4</w:t>
            </w:r>
          </w:p>
        </w:tc>
        <w:tc>
          <w:tcPr>
            <w:tcW w:w="960" w:type="dxa"/>
            <w:tcBorders>
              <w:left w:val="nil"/>
              <w:bottom w:val="nil"/>
              <w:right w:val="nil"/>
            </w:tcBorders>
            <w:shd w:val="clear" w:color="auto" w:fill="auto"/>
            <w:vAlign w:val="center"/>
          </w:tcPr>
          <w:p w14:paraId="35F8DE3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6.16×10</w:t>
            </w:r>
            <w:r w:rsidRPr="00E95CD0">
              <w:rPr>
                <w:sz w:val="20"/>
                <w:szCs w:val="20"/>
                <w:vertAlign w:val="superscript"/>
                <w:lang w:eastAsia="ja-JP" w:bidi="my-MM"/>
              </w:rPr>
              <w:t>-5</w:t>
            </w:r>
          </w:p>
        </w:tc>
        <w:tc>
          <w:tcPr>
            <w:tcW w:w="969" w:type="dxa"/>
            <w:tcBorders>
              <w:left w:val="nil"/>
              <w:bottom w:val="nil"/>
              <w:right w:val="nil"/>
            </w:tcBorders>
            <w:shd w:val="clear" w:color="auto" w:fill="auto"/>
            <w:vAlign w:val="center"/>
          </w:tcPr>
          <w:p w14:paraId="2772B47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5.67×10</w:t>
            </w:r>
            <w:r w:rsidRPr="00E95CD0">
              <w:rPr>
                <w:sz w:val="20"/>
                <w:szCs w:val="20"/>
                <w:vertAlign w:val="superscript"/>
                <w:lang w:eastAsia="ja-JP" w:bidi="my-MM"/>
              </w:rPr>
              <w:t>-3</w:t>
            </w:r>
          </w:p>
        </w:tc>
      </w:tr>
      <w:tr w:rsidR="00E95CD0" w:rsidRPr="00E95CD0" w14:paraId="119ABEE5" w14:textId="77777777" w:rsidTr="001F01D9">
        <w:trPr>
          <w:trHeight w:val="315"/>
          <w:jc w:val="center"/>
        </w:trPr>
        <w:tc>
          <w:tcPr>
            <w:tcW w:w="881" w:type="dxa"/>
            <w:tcBorders>
              <w:top w:val="nil"/>
              <w:left w:val="nil"/>
              <w:bottom w:val="nil"/>
              <w:right w:val="nil"/>
            </w:tcBorders>
            <w:shd w:val="clear" w:color="auto" w:fill="auto"/>
            <w:vAlign w:val="center"/>
            <w:hideMark/>
          </w:tcPr>
          <w:p w14:paraId="126E50D3"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2D1F5C4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1.01×10</w:t>
            </w:r>
            <w:r w:rsidRPr="00E95CD0">
              <w:rPr>
                <w:sz w:val="20"/>
                <w:szCs w:val="20"/>
                <w:vertAlign w:val="superscript"/>
                <w:lang w:eastAsia="ja-JP" w:bidi="my-MM"/>
              </w:rPr>
              <w:t>-6</w:t>
            </w:r>
          </w:p>
        </w:tc>
        <w:tc>
          <w:tcPr>
            <w:tcW w:w="1168" w:type="dxa"/>
            <w:tcBorders>
              <w:top w:val="nil"/>
              <w:left w:val="nil"/>
              <w:bottom w:val="nil"/>
              <w:right w:val="nil"/>
            </w:tcBorders>
            <w:shd w:val="clear" w:color="auto" w:fill="auto"/>
            <w:vAlign w:val="bottom"/>
          </w:tcPr>
          <w:p w14:paraId="272427C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2.36</w:t>
            </w:r>
            <w:r w:rsidRPr="00E95CD0">
              <w:rPr>
                <w:sz w:val="20"/>
                <w:szCs w:val="20"/>
              </w:rPr>
              <w:t>×10</w:t>
            </w:r>
            <w:r w:rsidRPr="00E95CD0">
              <w:rPr>
                <w:sz w:val="20"/>
                <w:szCs w:val="20"/>
                <w:vertAlign w:val="superscript"/>
              </w:rPr>
              <w:t>-4</w:t>
            </w:r>
          </w:p>
        </w:tc>
        <w:tc>
          <w:tcPr>
            <w:tcW w:w="1003" w:type="dxa"/>
            <w:tcBorders>
              <w:top w:val="nil"/>
              <w:left w:val="nil"/>
              <w:bottom w:val="nil"/>
              <w:right w:val="nil"/>
            </w:tcBorders>
            <w:shd w:val="clear" w:color="auto" w:fill="auto"/>
            <w:vAlign w:val="bottom"/>
          </w:tcPr>
          <w:p w14:paraId="3115B25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4.80</w:t>
            </w:r>
            <w:r w:rsidRPr="00E95CD0">
              <w:rPr>
                <w:sz w:val="20"/>
                <w:szCs w:val="20"/>
              </w:rPr>
              <w:t>×10</w:t>
            </w:r>
            <w:r w:rsidRPr="00E95CD0">
              <w:rPr>
                <w:sz w:val="20"/>
                <w:szCs w:val="20"/>
                <w:vertAlign w:val="superscript"/>
              </w:rPr>
              <w:t>-3</w:t>
            </w:r>
          </w:p>
        </w:tc>
        <w:tc>
          <w:tcPr>
            <w:tcW w:w="1168" w:type="dxa"/>
            <w:tcBorders>
              <w:top w:val="nil"/>
              <w:left w:val="nil"/>
              <w:bottom w:val="nil"/>
              <w:right w:val="nil"/>
            </w:tcBorders>
            <w:shd w:val="clear" w:color="auto" w:fill="auto"/>
            <w:vAlign w:val="bottom"/>
          </w:tcPr>
          <w:p w14:paraId="28667E6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3.45</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center"/>
          </w:tcPr>
          <w:p w14:paraId="7F0D13D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4.44×10</w:t>
            </w:r>
            <w:r w:rsidRPr="00E95CD0">
              <w:rPr>
                <w:sz w:val="20"/>
                <w:szCs w:val="20"/>
                <w:vertAlign w:val="superscript"/>
                <w:lang w:eastAsia="ja-JP" w:bidi="my-MM"/>
              </w:rPr>
              <w:t>-8</w:t>
            </w:r>
          </w:p>
        </w:tc>
        <w:tc>
          <w:tcPr>
            <w:tcW w:w="1168" w:type="dxa"/>
            <w:tcBorders>
              <w:top w:val="nil"/>
              <w:left w:val="nil"/>
              <w:bottom w:val="nil"/>
              <w:right w:val="nil"/>
            </w:tcBorders>
            <w:shd w:val="clear" w:color="auto" w:fill="auto"/>
            <w:vAlign w:val="bottom"/>
          </w:tcPr>
          <w:p w14:paraId="33BFA6D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4.59</w:t>
            </w:r>
            <w:r w:rsidRPr="00E95CD0">
              <w:rPr>
                <w:sz w:val="20"/>
                <w:szCs w:val="20"/>
              </w:rPr>
              <w:t>×10</w:t>
            </w:r>
            <w:r w:rsidRPr="00E95CD0">
              <w:rPr>
                <w:sz w:val="20"/>
                <w:szCs w:val="20"/>
                <w:vertAlign w:val="superscript"/>
              </w:rPr>
              <w:t>-8</w:t>
            </w:r>
          </w:p>
        </w:tc>
        <w:tc>
          <w:tcPr>
            <w:tcW w:w="960" w:type="dxa"/>
            <w:tcBorders>
              <w:top w:val="nil"/>
              <w:left w:val="nil"/>
              <w:bottom w:val="nil"/>
              <w:right w:val="nil"/>
            </w:tcBorders>
            <w:shd w:val="clear" w:color="auto" w:fill="auto"/>
            <w:vAlign w:val="bottom"/>
          </w:tcPr>
          <w:p w14:paraId="5A70E16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2.13</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3784B91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4.81</w:t>
            </w:r>
            <w:r w:rsidRPr="00E95CD0">
              <w:rPr>
                <w:sz w:val="20"/>
                <w:szCs w:val="20"/>
              </w:rPr>
              <w:t>×10</w:t>
            </w:r>
            <w:r w:rsidRPr="00E95CD0">
              <w:rPr>
                <w:sz w:val="20"/>
                <w:szCs w:val="20"/>
                <w:vertAlign w:val="superscript"/>
              </w:rPr>
              <w:t>-8</w:t>
            </w:r>
          </w:p>
        </w:tc>
        <w:tc>
          <w:tcPr>
            <w:tcW w:w="960" w:type="dxa"/>
            <w:tcBorders>
              <w:top w:val="nil"/>
              <w:left w:val="nil"/>
              <w:bottom w:val="nil"/>
              <w:right w:val="nil"/>
            </w:tcBorders>
            <w:shd w:val="clear" w:color="auto" w:fill="auto"/>
            <w:vAlign w:val="center"/>
          </w:tcPr>
          <w:p w14:paraId="79BE4EF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6.35×10</w:t>
            </w:r>
            <w:r w:rsidRPr="00E95CD0">
              <w:rPr>
                <w:sz w:val="20"/>
                <w:szCs w:val="20"/>
                <w:vertAlign w:val="superscript"/>
                <w:lang w:eastAsia="ja-JP" w:bidi="my-MM"/>
              </w:rPr>
              <w:t>-8</w:t>
            </w:r>
          </w:p>
        </w:tc>
        <w:tc>
          <w:tcPr>
            <w:tcW w:w="969" w:type="dxa"/>
            <w:tcBorders>
              <w:top w:val="nil"/>
              <w:left w:val="nil"/>
              <w:bottom w:val="nil"/>
              <w:right w:val="nil"/>
            </w:tcBorders>
            <w:shd w:val="clear" w:color="auto" w:fill="auto"/>
            <w:vAlign w:val="center"/>
          </w:tcPr>
          <w:p w14:paraId="14E789B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1.66×10</w:t>
            </w:r>
            <w:r w:rsidRPr="00E95CD0">
              <w:rPr>
                <w:sz w:val="20"/>
                <w:szCs w:val="20"/>
                <w:vertAlign w:val="superscript"/>
                <w:lang w:eastAsia="ja-JP" w:bidi="my-MM"/>
              </w:rPr>
              <w:t>-6</w:t>
            </w:r>
          </w:p>
        </w:tc>
      </w:tr>
      <w:tr w:rsidR="00E95CD0" w:rsidRPr="00E95CD0" w14:paraId="0C0B7107" w14:textId="77777777" w:rsidTr="001F01D9">
        <w:trPr>
          <w:trHeight w:val="315"/>
          <w:jc w:val="center"/>
        </w:trPr>
        <w:tc>
          <w:tcPr>
            <w:tcW w:w="881" w:type="dxa"/>
            <w:tcBorders>
              <w:top w:val="nil"/>
              <w:left w:val="nil"/>
              <w:bottom w:val="nil"/>
              <w:right w:val="nil"/>
            </w:tcBorders>
            <w:shd w:val="clear" w:color="auto" w:fill="auto"/>
            <w:vAlign w:val="center"/>
            <w:hideMark/>
          </w:tcPr>
          <w:p w14:paraId="789A1E5F"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4B8C11C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2.74×10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bottom"/>
          </w:tcPr>
          <w:p w14:paraId="5792F57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7.31</w:t>
            </w:r>
            <w:r w:rsidRPr="00E95CD0">
              <w:rPr>
                <w:sz w:val="20"/>
                <w:szCs w:val="20"/>
              </w:rPr>
              <w:t>×10</w:t>
            </w:r>
            <w:r w:rsidRPr="00E95CD0">
              <w:rPr>
                <w:sz w:val="20"/>
                <w:szCs w:val="20"/>
                <w:vertAlign w:val="superscript"/>
              </w:rPr>
              <w:t>-4</w:t>
            </w:r>
          </w:p>
        </w:tc>
        <w:tc>
          <w:tcPr>
            <w:tcW w:w="1003" w:type="dxa"/>
            <w:tcBorders>
              <w:top w:val="nil"/>
              <w:left w:val="nil"/>
              <w:bottom w:val="nil"/>
              <w:right w:val="nil"/>
            </w:tcBorders>
            <w:shd w:val="clear" w:color="auto" w:fill="auto"/>
            <w:vAlign w:val="bottom"/>
          </w:tcPr>
          <w:p w14:paraId="3BDF4E2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7.60</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bottom"/>
          </w:tcPr>
          <w:p w14:paraId="00C57D3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9.36</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center"/>
          </w:tcPr>
          <w:p w14:paraId="336275E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2.55×10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bottom"/>
          </w:tcPr>
          <w:p w14:paraId="635242E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6.22</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65DEC79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1.41</w:t>
            </w:r>
            <w:r w:rsidRPr="00E95CD0">
              <w:rPr>
                <w:sz w:val="20"/>
                <w:szCs w:val="20"/>
              </w:rPr>
              <w:t>×10</w:t>
            </w:r>
            <w:r w:rsidRPr="00E95CD0">
              <w:rPr>
                <w:sz w:val="20"/>
                <w:szCs w:val="20"/>
                <w:vertAlign w:val="superscript"/>
              </w:rPr>
              <w:t>-4</w:t>
            </w:r>
          </w:p>
        </w:tc>
        <w:tc>
          <w:tcPr>
            <w:tcW w:w="960" w:type="dxa"/>
            <w:tcBorders>
              <w:top w:val="nil"/>
              <w:left w:val="nil"/>
              <w:bottom w:val="nil"/>
              <w:right w:val="nil"/>
            </w:tcBorders>
            <w:shd w:val="clear" w:color="auto" w:fill="auto"/>
            <w:vAlign w:val="bottom"/>
          </w:tcPr>
          <w:p w14:paraId="2E9CD31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1.30</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center"/>
          </w:tcPr>
          <w:p w14:paraId="5159DE6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7.38×10</w:t>
            </w:r>
            <w:r w:rsidRPr="00E95CD0">
              <w:rPr>
                <w:sz w:val="20"/>
                <w:szCs w:val="20"/>
                <w:vertAlign w:val="superscript"/>
                <w:lang w:eastAsia="ja-JP" w:bidi="my-MM"/>
              </w:rPr>
              <w:t>-6</w:t>
            </w:r>
          </w:p>
        </w:tc>
        <w:tc>
          <w:tcPr>
            <w:tcW w:w="969" w:type="dxa"/>
            <w:tcBorders>
              <w:top w:val="nil"/>
              <w:left w:val="nil"/>
              <w:bottom w:val="nil"/>
              <w:right w:val="nil"/>
            </w:tcBorders>
            <w:shd w:val="clear" w:color="auto" w:fill="auto"/>
            <w:vAlign w:val="center"/>
          </w:tcPr>
          <w:p w14:paraId="7FB6349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3.02×10</w:t>
            </w:r>
            <w:r w:rsidRPr="00E95CD0">
              <w:rPr>
                <w:sz w:val="20"/>
                <w:szCs w:val="20"/>
                <w:vertAlign w:val="superscript"/>
                <w:lang w:eastAsia="ja-JP" w:bidi="my-MM"/>
              </w:rPr>
              <w:t>-4</w:t>
            </w:r>
          </w:p>
        </w:tc>
      </w:tr>
      <w:tr w:rsidR="00E95CD0" w:rsidRPr="00E95CD0" w14:paraId="7D93873B"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2DFBBEA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auto"/>
              <w:right w:val="nil"/>
            </w:tcBorders>
            <w:shd w:val="clear" w:color="auto" w:fill="auto"/>
            <w:vAlign w:val="center"/>
          </w:tcPr>
          <w:p w14:paraId="2DCD235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3.46×10</w:t>
            </w:r>
            <w:r w:rsidRPr="00E95CD0">
              <w:rPr>
                <w:sz w:val="20"/>
                <w:szCs w:val="20"/>
                <w:vertAlign w:val="superscript"/>
                <w:lang w:eastAsia="ja-JP" w:bidi="my-MM"/>
              </w:rPr>
              <w:t>-3</w:t>
            </w:r>
          </w:p>
        </w:tc>
        <w:tc>
          <w:tcPr>
            <w:tcW w:w="1168" w:type="dxa"/>
            <w:tcBorders>
              <w:top w:val="nil"/>
              <w:left w:val="nil"/>
              <w:bottom w:val="single" w:sz="8" w:space="0" w:color="auto"/>
              <w:right w:val="nil"/>
            </w:tcBorders>
            <w:shd w:val="clear" w:color="auto" w:fill="auto"/>
            <w:vAlign w:val="bottom"/>
          </w:tcPr>
          <w:p w14:paraId="31D0CBC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5.55</w:t>
            </w:r>
            <w:r w:rsidRPr="00E95CD0">
              <w:rPr>
                <w:sz w:val="20"/>
                <w:szCs w:val="20"/>
              </w:rPr>
              <w:t>×10</w:t>
            </w:r>
            <w:r w:rsidRPr="00E95CD0">
              <w:rPr>
                <w:sz w:val="20"/>
                <w:szCs w:val="20"/>
                <w:vertAlign w:val="superscript"/>
              </w:rPr>
              <w:t>-3</w:t>
            </w:r>
          </w:p>
        </w:tc>
        <w:tc>
          <w:tcPr>
            <w:tcW w:w="1003" w:type="dxa"/>
            <w:tcBorders>
              <w:top w:val="nil"/>
              <w:left w:val="nil"/>
              <w:bottom w:val="single" w:sz="8" w:space="0" w:color="auto"/>
              <w:right w:val="nil"/>
            </w:tcBorders>
            <w:shd w:val="clear" w:color="auto" w:fill="auto"/>
            <w:vAlign w:val="bottom"/>
          </w:tcPr>
          <w:p w14:paraId="3226FDC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1.04</w:t>
            </w:r>
            <w:r w:rsidRPr="00E95CD0">
              <w:rPr>
                <w:sz w:val="20"/>
                <w:szCs w:val="20"/>
              </w:rPr>
              <w:t>×10</w:t>
            </w:r>
            <w:r w:rsidRPr="00E95CD0">
              <w:rPr>
                <w:sz w:val="20"/>
                <w:szCs w:val="20"/>
                <w:vertAlign w:val="superscript"/>
              </w:rPr>
              <w:t>-2</w:t>
            </w:r>
          </w:p>
        </w:tc>
        <w:tc>
          <w:tcPr>
            <w:tcW w:w="1168" w:type="dxa"/>
            <w:tcBorders>
              <w:top w:val="nil"/>
              <w:left w:val="nil"/>
              <w:bottom w:val="single" w:sz="8" w:space="0" w:color="auto"/>
              <w:right w:val="nil"/>
            </w:tcBorders>
            <w:shd w:val="clear" w:color="auto" w:fill="auto"/>
            <w:vAlign w:val="bottom"/>
          </w:tcPr>
          <w:p w14:paraId="1CE22BE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1.18</w:t>
            </w:r>
            <w:r w:rsidRPr="00E95CD0">
              <w:rPr>
                <w:sz w:val="20"/>
                <w:szCs w:val="20"/>
              </w:rPr>
              <w:t>×10</w:t>
            </w:r>
            <w:r w:rsidRPr="00E95CD0">
              <w:rPr>
                <w:sz w:val="20"/>
                <w:szCs w:val="20"/>
                <w:vertAlign w:val="superscript"/>
              </w:rPr>
              <w:t>-2</w:t>
            </w:r>
          </w:p>
        </w:tc>
        <w:tc>
          <w:tcPr>
            <w:tcW w:w="1168" w:type="dxa"/>
            <w:tcBorders>
              <w:top w:val="nil"/>
              <w:left w:val="nil"/>
              <w:bottom w:val="single" w:sz="8" w:space="0" w:color="auto"/>
              <w:right w:val="nil"/>
            </w:tcBorders>
            <w:shd w:val="clear" w:color="auto" w:fill="auto"/>
            <w:vAlign w:val="center"/>
          </w:tcPr>
          <w:p w14:paraId="2BBC409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1.90×10</w:t>
            </w:r>
            <w:r w:rsidRPr="00E95CD0">
              <w:rPr>
                <w:sz w:val="20"/>
                <w:szCs w:val="20"/>
                <w:vertAlign w:val="superscript"/>
                <w:lang w:eastAsia="ja-JP" w:bidi="my-MM"/>
              </w:rPr>
              <w:t>-4</w:t>
            </w:r>
          </w:p>
        </w:tc>
        <w:tc>
          <w:tcPr>
            <w:tcW w:w="1168" w:type="dxa"/>
            <w:tcBorders>
              <w:top w:val="nil"/>
              <w:left w:val="nil"/>
              <w:bottom w:val="single" w:sz="8" w:space="0" w:color="auto"/>
              <w:right w:val="nil"/>
            </w:tcBorders>
            <w:shd w:val="clear" w:color="auto" w:fill="auto"/>
            <w:vAlign w:val="bottom"/>
          </w:tcPr>
          <w:p w14:paraId="7007001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1.62</w:t>
            </w:r>
            <w:r w:rsidRPr="00E95CD0">
              <w:rPr>
                <w:sz w:val="20"/>
                <w:szCs w:val="20"/>
              </w:rPr>
              <w:t>×10</w:t>
            </w:r>
            <w:r w:rsidRPr="00E95CD0">
              <w:rPr>
                <w:sz w:val="20"/>
                <w:szCs w:val="20"/>
                <w:vertAlign w:val="superscript"/>
              </w:rPr>
              <w:t>-4</w:t>
            </w:r>
          </w:p>
        </w:tc>
        <w:tc>
          <w:tcPr>
            <w:tcW w:w="960" w:type="dxa"/>
            <w:tcBorders>
              <w:top w:val="nil"/>
              <w:left w:val="nil"/>
              <w:bottom w:val="single" w:sz="8" w:space="0" w:color="auto"/>
              <w:right w:val="nil"/>
            </w:tcBorders>
            <w:shd w:val="clear" w:color="auto" w:fill="auto"/>
            <w:vAlign w:val="bottom"/>
          </w:tcPr>
          <w:p w14:paraId="579AD89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7.39</w:t>
            </w:r>
            <w:r w:rsidRPr="00E95CD0">
              <w:rPr>
                <w:sz w:val="20"/>
                <w:szCs w:val="20"/>
              </w:rPr>
              <w:t>×10</w:t>
            </w:r>
            <w:r w:rsidRPr="00E95CD0">
              <w:rPr>
                <w:sz w:val="20"/>
                <w:szCs w:val="20"/>
                <w:vertAlign w:val="superscript"/>
              </w:rPr>
              <w:t>-3</w:t>
            </w:r>
          </w:p>
        </w:tc>
        <w:tc>
          <w:tcPr>
            <w:tcW w:w="960" w:type="dxa"/>
            <w:tcBorders>
              <w:top w:val="nil"/>
              <w:left w:val="nil"/>
              <w:bottom w:val="single" w:sz="8" w:space="0" w:color="auto"/>
              <w:right w:val="nil"/>
            </w:tcBorders>
            <w:shd w:val="clear" w:color="auto" w:fill="auto"/>
            <w:vAlign w:val="bottom"/>
          </w:tcPr>
          <w:p w14:paraId="6A73936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1.65</w:t>
            </w:r>
            <w:r w:rsidRPr="00E95CD0">
              <w:rPr>
                <w:sz w:val="20"/>
                <w:szCs w:val="20"/>
              </w:rPr>
              <w:t>×10</w:t>
            </w:r>
            <w:r w:rsidRPr="00E95CD0">
              <w:rPr>
                <w:sz w:val="20"/>
                <w:szCs w:val="20"/>
                <w:vertAlign w:val="superscript"/>
              </w:rPr>
              <w:t>-4</w:t>
            </w:r>
          </w:p>
        </w:tc>
        <w:tc>
          <w:tcPr>
            <w:tcW w:w="960" w:type="dxa"/>
            <w:tcBorders>
              <w:top w:val="nil"/>
              <w:left w:val="nil"/>
              <w:bottom w:val="single" w:sz="8" w:space="0" w:color="auto"/>
              <w:right w:val="nil"/>
            </w:tcBorders>
            <w:shd w:val="clear" w:color="auto" w:fill="auto"/>
            <w:vAlign w:val="center"/>
          </w:tcPr>
          <w:p w14:paraId="6EEA0CD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6.91×10</w:t>
            </w:r>
            <w:r w:rsidRPr="00E95CD0">
              <w:rPr>
                <w:sz w:val="20"/>
                <w:szCs w:val="20"/>
                <w:vertAlign w:val="superscript"/>
                <w:lang w:eastAsia="ja-JP" w:bidi="my-MM"/>
              </w:rPr>
              <w:t>-5</w:t>
            </w:r>
          </w:p>
        </w:tc>
        <w:tc>
          <w:tcPr>
            <w:tcW w:w="969" w:type="dxa"/>
            <w:tcBorders>
              <w:top w:val="nil"/>
              <w:left w:val="nil"/>
              <w:bottom w:val="single" w:sz="8" w:space="0" w:color="auto"/>
              <w:right w:val="nil"/>
            </w:tcBorders>
            <w:shd w:val="clear" w:color="auto" w:fill="auto"/>
            <w:vAlign w:val="center"/>
          </w:tcPr>
          <w:p w14:paraId="23FB5FB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5.98×10</w:t>
            </w:r>
            <w:r w:rsidRPr="00E95CD0">
              <w:rPr>
                <w:sz w:val="20"/>
                <w:szCs w:val="20"/>
                <w:vertAlign w:val="superscript"/>
                <w:lang w:eastAsia="ja-JP" w:bidi="my-MM"/>
              </w:rPr>
              <w:t>-3</w:t>
            </w:r>
          </w:p>
        </w:tc>
      </w:tr>
      <w:tr w:rsidR="00E95CD0" w:rsidRPr="00E95CD0" w14:paraId="4943C2E6" w14:textId="77777777" w:rsidTr="001F01D9">
        <w:trPr>
          <w:trHeight w:val="315"/>
          <w:jc w:val="center"/>
        </w:trPr>
        <w:tc>
          <w:tcPr>
            <w:tcW w:w="881" w:type="dxa"/>
            <w:tcBorders>
              <w:top w:val="single" w:sz="4" w:space="0" w:color="auto"/>
              <w:left w:val="nil"/>
              <w:right w:val="nil"/>
            </w:tcBorders>
            <w:shd w:val="clear" w:color="auto" w:fill="auto"/>
            <w:vAlign w:val="center"/>
          </w:tcPr>
          <w:p w14:paraId="1FB7D28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eastAsia="ja-JP" w:bidi="my-MM"/>
              </w:rPr>
              <w:t>Children</w:t>
            </w:r>
          </w:p>
        </w:tc>
        <w:tc>
          <w:tcPr>
            <w:tcW w:w="1168" w:type="dxa"/>
            <w:tcBorders>
              <w:top w:val="single" w:sz="4" w:space="0" w:color="auto"/>
              <w:left w:val="nil"/>
              <w:right w:val="nil"/>
            </w:tcBorders>
            <w:shd w:val="clear" w:color="auto" w:fill="auto"/>
            <w:noWrap/>
            <w:vAlign w:val="center"/>
          </w:tcPr>
          <w:p w14:paraId="6A1454B1"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2901E75D"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003" w:type="dxa"/>
            <w:tcBorders>
              <w:top w:val="single" w:sz="4" w:space="0" w:color="auto"/>
              <w:left w:val="nil"/>
              <w:right w:val="nil"/>
            </w:tcBorders>
            <w:shd w:val="clear" w:color="auto" w:fill="auto"/>
            <w:noWrap/>
            <w:vAlign w:val="center"/>
          </w:tcPr>
          <w:p w14:paraId="4915A530"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5E6F0A70"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64F04905"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712E38F4"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154BD750"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198FD67B"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3E23EBEC"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9" w:type="dxa"/>
            <w:tcBorders>
              <w:top w:val="single" w:sz="4" w:space="0" w:color="auto"/>
              <w:left w:val="nil"/>
              <w:right w:val="nil"/>
            </w:tcBorders>
            <w:shd w:val="clear" w:color="auto" w:fill="auto"/>
            <w:noWrap/>
            <w:vAlign w:val="center"/>
          </w:tcPr>
          <w:p w14:paraId="031EA244" w14:textId="77777777" w:rsidR="00FC7906" w:rsidRPr="00E95CD0" w:rsidRDefault="00FC7906" w:rsidP="001F01D9">
            <w:pPr>
              <w:widowControl/>
              <w:autoSpaceDE/>
              <w:autoSpaceDN/>
              <w:spacing w:line="480" w:lineRule="auto"/>
              <w:jc w:val="center"/>
              <w:rPr>
                <w:b/>
                <w:bCs/>
                <w:sz w:val="20"/>
                <w:szCs w:val="20"/>
                <w:lang w:val="en-GB" w:eastAsia="ja-JP" w:bidi="my-MM"/>
              </w:rPr>
            </w:pPr>
          </w:p>
        </w:tc>
      </w:tr>
      <w:tr w:rsidR="00E95CD0" w:rsidRPr="00E95CD0" w14:paraId="5DCFD77D" w14:textId="77777777" w:rsidTr="001F01D9">
        <w:trPr>
          <w:trHeight w:val="315"/>
          <w:jc w:val="center"/>
        </w:trPr>
        <w:tc>
          <w:tcPr>
            <w:tcW w:w="881" w:type="dxa"/>
            <w:tcBorders>
              <w:left w:val="nil"/>
              <w:bottom w:val="nil"/>
              <w:right w:val="nil"/>
            </w:tcBorders>
            <w:shd w:val="clear" w:color="auto" w:fill="auto"/>
            <w:vAlign w:val="center"/>
            <w:hideMark/>
          </w:tcPr>
          <w:p w14:paraId="4798D43D"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4D12FB1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2.36×10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6C38179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3.15×10</w:t>
            </w:r>
            <w:r w:rsidRPr="00E95CD0">
              <w:rPr>
                <w:sz w:val="20"/>
                <w:szCs w:val="20"/>
                <w:vertAlign w:val="superscript"/>
                <w:lang w:eastAsia="ja-JP" w:bidi="my-MM"/>
              </w:rPr>
              <w:t>-2</w:t>
            </w:r>
          </w:p>
        </w:tc>
        <w:tc>
          <w:tcPr>
            <w:tcW w:w="1003" w:type="dxa"/>
            <w:tcBorders>
              <w:left w:val="nil"/>
              <w:bottom w:val="nil"/>
              <w:right w:val="nil"/>
            </w:tcBorders>
            <w:shd w:val="clear" w:color="auto" w:fill="auto"/>
            <w:vAlign w:val="center"/>
          </w:tcPr>
          <w:p w14:paraId="3EED10E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3.34×10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bottom"/>
          </w:tcPr>
          <w:p w14:paraId="27AF730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8.06</w:t>
            </w:r>
            <w:r w:rsidRPr="00E95CD0">
              <w:rPr>
                <w:sz w:val="20"/>
                <w:szCs w:val="20"/>
              </w:rPr>
              <w:t>×10</w:t>
            </w:r>
            <w:r w:rsidRPr="00E95CD0">
              <w:rPr>
                <w:sz w:val="20"/>
                <w:szCs w:val="20"/>
                <w:vertAlign w:val="superscript"/>
              </w:rPr>
              <w:t>-2</w:t>
            </w:r>
          </w:p>
        </w:tc>
        <w:tc>
          <w:tcPr>
            <w:tcW w:w="1168" w:type="dxa"/>
            <w:tcBorders>
              <w:left w:val="nil"/>
              <w:bottom w:val="nil"/>
              <w:right w:val="nil"/>
            </w:tcBorders>
            <w:shd w:val="clear" w:color="auto" w:fill="auto"/>
            <w:vAlign w:val="center"/>
          </w:tcPr>
          <w:p w14:paraId="10DC6AA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1.13×10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bottom"/>
          </w:tcPr>
          <w:p w14:paraId="72F32D8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1.07</w:t>
            </w:r>
            <w:r w:rsidRPr="00E95CD0">
              <w:rPr>
                <w:sz w:val="20"/>
                <w:szCs w:val="20"/>
              </w:rPr>
              <w:t>×10</w:t>
            </w:r>
            <w:r w:rsidRPr="00E95CD0">
              <w:rPr>
                <w:sz w:val="20"/>
                <w:szCs w:val="20"/>
                <w:vertAlign w:val="superscript"/>
              </w:rPr>
              <w:t>-2</w:t>
            </w:r>
          </w:p>
        </w:tc>
        <w:tc>
          <w:tcPr>
            <w:tcW w:w="960" w:type="dxa"/>
            <w:tcBorders>
              <w:left w:val="nil"/>
              <w:bottom w:val="nil"/>
              <w:right w:val="nil"/>
            </w:tcBorders>
            <w:shd w:val="clear" w:color="auto" w:fill="auto"/>
            <w:vAlign w:val="center"/>
          </w:tcPr>
          <w:p w14:paraId="76257C3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4.97×10</w:t>
            </w:r>
            <w:r w:rsidRPr="00E95CD0">
              <w:rPr>
                <w:sz w:val="20"/>
                <w:szCs w:val="20"/>
                <w:vertAlign w:val="superscript"/>
                <w:lang w:eastAsia="ja-JP" w:bidi="my-MM"/>
              </w:rPr>
              <w:t>-2</w:t>
            </w:r>
          </w:p>
        </w:tc>
        <w:tc>
          <w:tcPr>
            <w:tcW w:w="960" w:type="dxa"/>
            <w:tcBorders>
              <w:left w:val="nil"/>
              <w:bottom w:val="nil"/>
              <w:right w:val="nil"/>
            </w:tcBorders>
            <w:shd w:val="clear" w:color="auto" w:fill="auto"/>
            <w:vAlign w:val="bottom"/>
          </w:tcPr>
          <w:p w14:paraId="171C0A0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1.12</w:t>
            </w:r>
            <w:r w:rsidRPr="00E95CD0">
              <w:rPr>
                <w:sz w:val="20"/>
                <w:szCs w:val="20"/>
              </w:rPr>
              <w:t>×10</w:t>
            </w:r>
            <w:r w:rsidRPr="00E95CD0">
              <w:rPr>
                <w:sz w:val="20"/>
                <w:szCs w:val="20"/>
                <w:vertAlign w:val="superscript"/>
              </w:rPr>
              <w:t>-3</w:t>
            </w:r>
          </w:p>
        </w:tc>
        <w:tc>
          <w:tcPr>
            <w:tcW w:w="960" w:type="dxa"/>
            <w:tcBorders>
              <w:left w:val="nil"/>
              <w:bottom w:val="nil"/>
              <w:right w:val="nil"/>
            </w:tcBorders>
            <w:shd w:val="clear" w:color="auto" w:fill="auto"/>
            <w:vAlign w:val="center"/>
          </w:tcPr>
          <w:p w14:paraId="29B873C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4.23×10</w:t>
            </w:r>
            <w:r w:rsidRPr="00E95CD0">
              <w:rPr>
                <w:sz w:val="20"/>
                <w:szCs w:val="20"/>
                <w:vertAlign w:val="superscript"/>
                <w:lang w:eastAsia="ja-JP" w:bidi="my-MM"/>
              </w:rPr>
              <w:t>-4</w:t>
            </w:r>
          </w:p>
        </w:tc>
        <w:tc>
          <w:tcPr>
            <w:tcW w:w="969" w:type="dxa"/>
            <w:tcBorders>
              <w:left w:val="nil"/>
              <w:bottom w:val="nil"/>
              <w:right w:val="nil"/>
            </w:tcBorders>
            <w:shd w:val="clear" w:color="auto" w:fill="auto"/>
            <w:vAlign w:val="center"/>
          </w:tcPr>
          <w:p w14:paraId="243D46B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3.90×10</w:t>
            </w:r>
            <w:r w:rsidRPr="00E95CD0">
              <w:rPr>
                <w:sz w:val="20"/>
                <w:szCs w:val="20"/>
                <w:vertAlign w:val="superscript"/>
                <w:lang w:eastAsia="ja-JP" w:bidi="my-MM"/>
              </w:rPr>
              <w:t>-2</w:t>
            </w:r>
          </w:p>
        </w:tc>
      </w:tr>
      <w:tr w:rsidR="00E95CD0" w:rsidRPr="00E95CD0" w14:paraId="65D6CDFB" w14:textId="77777777" w:rsidTr="001F01D9">
        <w:trPr>
          <w:trHeight w:val="315"/>
          <w:jc w:val="center"/>
        </w:trPr>
        <w:tc>
          <w:tcPr>
            <w:tcW w:w="881" w:type="dxa"/>
            <w:tcBorders>
              <w:top w:val="nil"/>
              <w:left w:val="nil"/>
              <w:bottom w:val="nil"/>
              <w:right w:val="nil"/>
            </w:tcBorders>
            <w:shd w:val="clear" w:color="auto" w:fill="auto"/>
            <w:vAlign w:val="center"/>
            <w:hideMark/>
          </w:tcPr>
          <w:p w14:paraId="098AC8E7"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2C4A0E6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1.32×10</w:t>
            </w:r>
            <w:r w:rsidRPr="00E95CD0">
              <w:rPr>
                <w:sz w:val="20"/>
                <w:szCs w:val="20"/>
                <w:vertAlign w:val="superscript"/>
                <w:lang w:eastAsia="ja-JP" w:bidi="my-MM"/>
              </w:rPr>
              <w:t>-6</w:t>
            </w:r>
          </w:p>
        </w:tc>
        <w:tc>
          <w:tcPr>
            <w:tcW w:w="1168" w:type="dxa"/>
            <w:tcBorders>
              <w:top w:val="nil"/>
              <w:left w:val="nil"/>
              <w:bottom w:val="nil"/>
              <w:right w:val="nil"/>
            </w:tcBorders>
            <w:shd w:val="clear" w:color="auto" w:fill="auto"/>
            <w:vAlign w:val="center"/>
          </w:tcPr>
          <w:p w14:paraId="3016452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3.07×10</w:t>
            </w:r>
            <w:r w:rsidRPr="00E95CD0">
              <w:rPr>
                <w:sz w:val="20"/>
                <w:szCs w:val="20"/>
                <w:vertAlign w:val="superscript"/>
                <w:lang w:eastAsia="ja-JP" w:bidi="my-MM"/>
              </w:rPr>
              <w:t>-4</w:t>
            </w:r>
          </w:p>
        </w:tc>
        <w:tc>
          <w:tcPr>
            <w:tcW w:w="1003" w:type="dxa"/>
            <w:tcBorders>
              <w:top w:val="nil"/>
              <w:left w:val="nil"/>
              <w:bottom w:val="nil"/>
              <w:right w:val="nil"/>
            </w:tcBorders>
            <w:shd w:val="clear" w:color="auto" w:fill="auto"/>
            <w:vAlign w:val="center"/>
          </w:tcPr>
          <w:p w14:paraId="6167BF8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6.27×10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bottom"/>
          </w:tcPr>
          <w:p w14:paraId="642CBB5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5.92</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center"/>
          </w:tcPr>
          <w:p w14:paraId="231C1C7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5.80×10</w:t>
            </w:r>
            <w:r w:rsidRPr="00E95CD0">
              <w:rPr>
                <w:sz w:val="20"/>
                <w:szCs w:val="20"/>
                <w:vertAlign w:val="superscript"/>
                <w:lang w:eastAsia="ja-JP" w:bidi="my-MM"/>
              </w:rPr>
              <w:t>-8</w:t>
            </w:r>
          </w:p>
        </w:tc>
        <w:tc>
          <w:tcPr>
            <w:tcW w:w="1168" w:type="dxa"/>
            <w:tcBorders>
              <w:top w:val="nil"/>
              <w:left w:val="nil"/>
              <w:bottom w:val="nil"/>
              <w:right w:val="nil"/>
            </w:tcBorders>
            <w:shd w:val="clear" w:color="auto" w:fill="auto"/>
            <w:vAlign w:val="bottom"/>
          </w:tcPr>
          <w:p w14:paraId="087D315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7.88</w:t>
            </w:r>
            <w:r w:rsidRPr="00E95CD0">
              <w:rPr>
                <w:sz w:val="20"/>
                <w:szCs w:val="20"/>
              </w:rPr>
              <w:t>×10</w:t>
            </w:r>
            <w:r w:rsidRPr="00E95CD0">
              <w:rPr>
                <w:sz w:val="20"/>
                <w:szCs w:val="20"/>
                <w:vertAlign w:val="superscript"/>
              </w:rPr>
              <w:t>-7</w:t>
            </w:r>
          </w:p>
        </w:tc>
        <w:tc>
          <w:tcPr>
            <w:tcW w:w="960" w:type="dxa"/>
            <w:tcBorders>
              <w:top w:val="nil"/>
              <w:left w:val="nil"/>
              <w:bottom w:val="nil"/>
              <w:right w:val="nil"/>
            </w:tcBorders>
            <w:shd w:val="clear" w:color="auto" w:fill="auto"/>
            <w:vAlign w:val="center"/>
          </w:tcPr>
          <w:p w14:paraId="45D99E5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2.78×10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bottom"/>
          </w:tcPr>
          <w:p w14:paraId="489CF02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8.26</w:t>
            </w:r>
            <w:r w:rsidRPr="00E95CD0">
              <w:rPr>
                <w:sz w:val="20"/>
                <w:szCs w:val="20"/>
              </w:rPr>
              <w:t>×10</w:t>
            </w:r>
            <w:r w:rsidRPr="00E95CD0">
              <w:rPr>
                <w:sz w:val="20"/>
                <w:szCs w:val="20"/>
                <w:vertAlign w:val="superscript"/>
              </w:rPr>
              <w:t>-7</w:t>
            </w:r>
          </w:p>
        </w:tc>
        <w:tc>
          <w:tcPr>
            <w:tcW w:w="960" w:type="dxa"/>
            <w:tcBorders>
              <w:top w:val="nil"/>
              <w:left w:val="nil"/>
              <w:bottom w:val="nil"/>
              <w:right w:val="nil"/>
            </w:tcBorders>
            <w:shd w:val="clear" w:color="auto" w:fill="auto"/>
            <w:vAlign w:val="center"/>
          </w:tcPr>
          <w:p w14:paraId="47B62C5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8.28×10</w:t>
            </w:r>
            <w:r w:rsidRPr="00E95CD0">
              <w:rPr>
                <w:sz w:val="20"/>
                <w:szCs w:val="20"/>
                <w:vertAlign w:val="superscript"/>
                <w:lang w:eastAsia="ja-JP" w:bidi="my-MM"/>
              </w:rPr>
              <w:t>-8</w:t>
            </w:r>
          </w:p>
        </w:tc>
        <w:tc>
          <w:tcPr>
            <w:tcW w:w="969" w:type="dxa"/>
            <w:tcBorders>
              <w:top w:val="nil"/>
              <w:left w:val="nil"/>
              <w:bottom w:val="nil"/>
              <w:right w:val="nil"/>
            </w:tcBorders>
            <w:shd w:val="clear" w:color="auto" w:fill="auto"/>
            <w:vAlign w:val="center"/>
          </w:tcPr>
          <w:p w14:paraId="32CFB81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2.17×10</w:t>
            </w:r>
            <w:r w:rsidRPr="00E95CD0">
              <w:rPr>
                <w:sz w:val="20"/>
                <w:szCs w:val="20"/>
                <w:vertAlign w:val="superscript"/>
                <w:lang w:eastAsia="ja-JP" w:bidi="my-MM"/>
              </w:rPr>
              <w:t>-6</w:t>
            </w:r>
          </w:p>
        </w:tc>
      </w:tr>
      <w:tr w:rsidR="00E95CD0" w:rsidRPr="00E95CD0" w14:paraId="55774EBA" w14:textId="77777777" w:rsidTr="001F01D9">
        <w:trPr>
          <w:trHeight w:val="315"/>
          <w:jc w:val="center"/>
        </w:trPr>
        <w:tc>
          <w:tcPr>
            <w:tcW w:w="881" w:type="dxa"/>
            <w:tcBorders>
              <w:top w:val="nil"/>
              <w:left w:val="nil"/>
              <w:bottom w:val="nil"/>
              <w:right w:val="nil"/>
            </w:tcBorders>
            <w:shd w:val="clear" w:color="auto" w:fill="auto"/>
            <w:vAlign w:val="center"/>
            <w:hideMark/>
          </w:tcPr>
          <w:p w14:paraId="7CA8FEC8"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7A432E5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1.32×10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center"/>
          </w:tcPr>
          <w:p w14:paraId="7E56EC1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3.52×10</w:t>
            </w:r>
            <w:r w:rsidRPr="00E95CD0">
              <w:rPr>
                <w:sz w:val="20"/>
                <w:szCs w:val="20"/>
                <w:vertAlign w:val="superscript"/>
                <w:lang w:eastAsia="ja-JP" w:bidi="my-MM"/>
              </w:rPr>
              <w:t>-3</w:t>
            </w:r>
          </w:p>
        </w:tc>
        <w:tc>
          <w:tcPr>
            <w:tcW w:w="1003" w:type="dxa"/>
            <w:tcBorders>
              <w:top w:val="nil"/>
              <w:left w:val="nil"/>
              <w:bottom w:val="nil"/>
              <w:right w:val="nil"/>
            </w:tcBorders>
            <w:shd w:val="clear" w:color="auto" w:fill="auto"/>
            <w:vAlign w:val="center"/>
          </w:tcPr>
          <w:p w14:paraId="67AD339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3.66×10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bottom"/>
          </w:tcPr>
          <w:p w14:paraId="7AA1B31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4.51</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center"/>
          </w:tcPr>
          <w:p w14:paraId="2861A91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1.23×10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bottom"/>
          </w:tcPr>
          <w:p w14:paraId="45A0C8D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3.00</w:t>
            </w:r>
            <w:r w:rsidRPr="00E95CD0">
              <w:rPr>
                <w:sz w:val="20"/>
                <w:szCs w:val="20"/>
              </w:rPr>
              <w:t>×10</w:t>
            </w:r>
            <w:r w:rsidRPr="00E95CD0">
              <w:rPr>
                <w:sz w:val="20"/>
                <w:szCs w:val="20"/>
                <w:vertAlign w:val="superscript"/>
              </w:rPr>
              <w:t>-5</w:t>
            </w:r>
          </w:p>
        </w:tc>
        <w:tc>
          <w:tcPr>
            <w:tcW w:w="960" w:type="dxa"/>
            <w:tcBorders>
              <w:top w:val="nil"/>
              <w:left w:val="nil"/>
              <w:bottom w:val="nil"/>
              <w:right w:val="nil"/>
            </w:tcBorders>
            <w:shd w:val="clear" w:color="auto" w:fill="auto"/>
            <w:vAlign w:val="center"/>
          </w:tcPr>
          <w:p w14:paraId="4446F3F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6.80×10</w:t>
            </w:r>
            <w:r w:rsidRPr="00E95CD0">
              <w:rPr>
                <w:sz w:val="20"/>
                <w:szCs w:val="20"/>
                <w:vertAlign w:val="superscript"/>
                <w:lang w:eastAsia="ja-JP" w:bidi="my-MM"/>
              </w:rPr>
              <w:t>-4</w:t>
            </w:r>
          </w:p>
        </w:tc>
        <w:tc>
          <w:tcPr>
            <w:tcW w:w="960" w:type="dxa"/>
            <w:tcBorders>
              <w:top w:val="nil"/>
              <w:left w:val="nil"/>
              <w:bottom w:val="nil"/>
              <w:right w:val="nil"/>
            </w:tcBorders>
            <w:shd w:val="clear" w:color="auto" w:fill="auto"/>
            <w:vAlign w:val="bottom"/>
          </w:tcPr>
          <w:p w14:paraId="710A4C9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6.29</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center"/>
          </w:tcPr>
          <w:p w14:paraId="3328C1A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3.56×10</w:t>
            </w:r>
            <w:r w:rsidRPr="00E95CD0">
              <w:rPr>
                <w:sz w:val="20"/>
                <w:szCs w:val="20"/>
                <w:vertAlign w:val="superscript"/>
                <w:lang w:eastAsia="ja-JP" w:bidi="my-MM"/>
              </w:rPr>
              <w:t>-5</w:t>
            </w:r>
          </w:p>
        </w:tc>
        <w:tc>
          <w:tcPr>
            <w:tcW w:w="969" w:type="dxa"/>
            <w:tcBorders>
              <w:top w:val="nil"/>
              <w:left w:val="nil"/>
              <w:bottom w:val="nil"/>
              <w:right w:val="nil"/>
            </w:tcBorders>
            <w:shd w:val="clear" w:color="auto" w:fill="auto"/>
            <w:vAlign w:val="center"/>
          </w:tcPr>
          <w:p w14:paraId="3D99EF1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1.45×10</w:t>
            </w:r>
            <w:r w:rsidRPr="00E95CD0">
              <w:rPr>
                <w:sz w:val="20"/>
                <w:szCs w:val="20"/>
                <w:vertAlign w:val="superscript"/>
                <w:lang w:eastAsia="ja-JP" w:bidi="my-MM"/>
              </w:rPr>
              <w:t>-3</w:t>
            </w:r>
          </w:p>
        </w:tc>
      </w:tr>
      <w:tr w:rsidR="00E95CD0" w:rsidRPr="00E95CD0" w14:paraId="1F6A464E"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5D1426E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000000"/>
              <w:right w:val="nil"/>
            </w:tcBorders>
            <w:shd w:val="clear" w:color="auto" w:fill="auto"/>
            <w:vAlign w:val="center"/>
          </w:tcPr>
          <w:p w14:paraId="6926983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2.37×10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08AA0CF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3.53×10</w:t>
            </w:r>
            <w:r w:rsidRPr="00E95CD0">
              <w:rPr>
                <w:sz w:val="20"/>
                <w:szCs w:val="20"/>
                <w:vertAlign w:val="superscript"/>
                <w:lang w:eastAsia="ja-JP" w:bidi="my-MM"/>
              </w:rPr>
              <w:t>-2</w:t>
            </w:r>
          </w:p>
        </w:tc>
        <w:tc>
          <w:tcPr>
            <w:tcW w:w="1003" w:type="dxa"/>
            <w:tcBorders>
              <w:top w:val="nil"/>
              <w:left w:val="nil"/>
              <w:bottom w:val="single" w:sz="8" w:space="0" w:color="000000"/>
              <w:right w:val="nil"/>
            </w:tcBorders>
            <w:shd w:val="clear" w:color="auto" w:fill="auto"/>
            <w:vAlign w:val="center"/>
          </w:tcPr>
          <w:p w14:paraId="7EC0F05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4.34×10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bottom"/>
          </w:tcPr>
          <w:p w14:paraId="4AD04C4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8.10</w:t>
            </w:r>
            <w:r w:rsidRPr="00E95CD0">
              <w:rPr>
                <w:sz w:val="20"/>
                <w:szCs w:val="20"/>
              </w:rPr>
              <w:t>×10</w:t>
            </w:r>
            <w:r w:rsidRPr="00E95CD0">
              <w:rPr>
                <w:sz w:val="20"/>
                <w:szCs w:val="20"/>
                <w:vertAlign w:val="superscript"/>
              </w:rPr>
              <w:t>-2</w:t>
            </w:r>
          </w:p>
        </w:tc>
        <w:tc>
          <w:tcPr>
            <w:tcW w:w="1168" w:type="dxa"/>
            <w:tcBorders>
              <w:top w:val="nil"/>
              <w:left w:val="nil"/>
              <w:bottom w:val="single" w:sz="8" w:space="0" w:color="000000"/>
              <w:right w:val="nil"/>
            </w:tcBorders>
            <w:shd w:val="clear" w:color="auto" w:fill="auto"/>
            <w:vAlign w:val="center"/>
          </w:tcPr>
          <w:p w14:paraId="340B65E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1.25×10</w:t>
            </w:r>
            <w:r w:rsidRPr="00E95CD0">
              <w:rPr>
                <w:sz w:val="20"/>
                <w:szCs w:val="20"/>
                <w:vertAlign w:val="superscript"/>
                <w:lang w:eastAsia="ja-JP" w:bidi="my-MM"/>
              </w:rPr>
              <w:t>-3</w:t>
            </w:r>
          </w:p>
        </w:tc>
        <w:tc>
          <w:tcPr>
            <w:tcW w:w="1168" w:type="dxa"/>
            <w:tcBorders>
              <w:top w:val="nil"/>
              <w:left w:val="nil"/>
              <w:bottom w:val="single" w:sz="8" w:space="0" w:color="000000"/>
              <w:right w:val="nil"/>
            </w:tcBorders>
            <w:shd w:val="clear" w:color="auto" w:fill="auto"/>
            <w:vAlign w:val="bottom"/>
          </w:tcPr>
          <w:p w14:paraId="345169D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1.10</w:t>
            </w:r>
            <w:r w:rsidRPr="00E95CD0">
              <w:rPr>
                <w:sz w:val="20"/>
                <w:szCs w:val="20"/>
              </w:rPr>
              <w:t>×10</w:t>
            </w:r>
            <w:r w:rsidRPr="00E95CD0">
              <w:rPr>
                <w:sz w:val="20"/>
                <w:szCs w:val="20"/>
                <w:vertAlign w:val="superscript"/>
              </w:rPr>
              <w:t>-3</w:t>
            </w:r>
          </w:p>
        </w:tc>
        <w:tc>
          <w:tcPr>
            <w:tcW w:w="960" w:type="dxa"/>
            <w:tcBorders>
              <w:top w:val="nil"/>
              <w:left w:val="nil"/>
              <w:bottom w:val="single" w:sz="8" w:space="0" w:color="000000"/>
              <w:right w:val="nil"/>
            </w:tcBorders>
            <w:shd w:val="clear" w:color="auto" w:fill="auto"/>
            <w:vAlign w:val="center"/>
          </w:tcPr>
          <w:p w14:paraId="32575BC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5.04×10</w:t>
            </w:r>
            <w:r w:rsidRPr="00E95CD0">
              <w:rPr>
                <w:sz w:val="20"/>
                <w:szCs w:val="20"/>
                <w:vertAlign w:val="superscript"/>
                <w:lang w:eastAsia="ja-JP" w:bidi="my-MM"/>
              </w:rPr>
              <w:t>-2</w:t>
            </w:r>
          </w:p>
        </w:tc>
        <w:tc>
          <w:tcPr>
            <w:tcW w:w="960" w:type="dxa"/>
            <w:tcBorders>
              <w:top w:val="nil"/>
              <w:left w:val="nil"/>
              <w:bottom w:val="single" w:sz="8" w:space="0" w:color="000000"/>
              <w:right w:val="nil"/>
            </w:tcBorders>
            <w:shd w:val="clear" w:color="auto" w:fill="auto"/>
            <w:vAlign w:val="bottom"/>
          </w:tcPr>
          <w:p w14:paraId="5C683A2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1.13</w:t>
            </w:r>
            <w:r w:rsidRPr="00E95CD0">
              <w:rPr>
                <w:sz w:val="20"/>
                <w:szCs w:val="20"/>
              </w:rPr>
              <w:t>×10</w:t>
            </w:r>
            <w:r w:rsidRPr="00E95CD0">
              <w:rPr>
                <w:sz w:val="20"/>
                <w:szCs w:val="20"/>
                <w:vertAlign w:val="superscript"/>
              </w:rPr>
              <w:t>-3</w:t>
            </w:r>
          </w:p>
        </w:tc>
        <w:tc>
          <w:tcPr>
            <w:tcW w:w="960" w:type="dxa"/>
            <w:tcBorders>
              <w:top w:val="nil"/>
              <w:left w:val="nil"/>
              <w:bottom w:val="single" w:sz="8" w:space="0" w:color="000000"/>
              <w:right w:val="nil"/>
            </w:tcBorders>
            <w:shd w:val="clear" w:color="auto" w:fill="auto"/>
            <w:vAlign w:val="center"/>
          </w:tcPr>
          <w:p w14:paraId="258CD79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4.59×10</w:t>
            </w:r>
            <w:r w:rsidRPr="00E95CD0">
              <w:rPr>
                <w:sz w:val="20"/>
                <w:szCs w:val="20"/>
                <w:vertAlign w:val="superscript"/>
                <w:lang w:eastAsia="ja-JP" w:bidi="my-MM"/>
              </w:rPr>
              <w:t>-4</w:t>
            </w:r>
          </w:p>
        </w:tc>
        <w:tc>
          <w:tcPr>
            <w:tcW w:w="969" w:type="dxa"/>
            <w:tcBorders>
              <w:top w:val="nil"/>
              <w:left w:val="nil"/>
              <w:bottom w:val="single" w:sz="8" w:space="0" w:color="000000"/>
              <w:right w:val="nil"/>
            </w:tcBorders>
            <w:shd w:val="clear" w:color="auto" w:fill="auto"/>
            <w:vAlign w:val="center"/>
          </w:tcPr>
          <w:p w14:paraId="2737B6B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4.04×10</w:t>
            </w:r>
            <w:r w:rsidRPr="00E95CD0">
              <w:rPr>
                <w:sz w:val="20"/>
                <w:szCs w:val="20"/>
                <w:vertAlign w:val="superscript"/>
                <w:lang w:eastAsia="ja-JP" w:bidi="my-MM"/>
              </w:rPr>
              <w:t>-2</w:t>
            </w:r>
          </w:p>
        </w:tc>
      </w:tr>
    </w:tbl>
    <w:p w14:paraId="4B17E96A" w14:textId="77777777" w:rsidR="00FC7906" w:rsidRPr="00E95CD0" w:rsidRDefault="00FC7906" w:rsidP="00FC7906">
      <w:r w:rsidRPr="00E95CD0">
        <w:br w:type="page"/>
      </w:r>
    </w:p>
    <w:tbl>
      <w:tblPr>
        <w:tblW w:w="11573" w:type="dxa"/>
        <w:jc w:val="center"/>
        <w:tblCellMar>
          <w:left w:w="57" w:type="dxa"/>
          <w:right w:w="57" w:type="dxa"/>
        </w:tblCellMar>
        <w:tblLook w:val="04A0" w:firstRow="1" w:lastRow="0" w:firstColumn="1" w:lastColumn="0" w:noHBand="0" w:noVBand="1"/>
      </w:tblPr>
      <w:tblGrid>
        <w:gridCol w:w="881"/>
        <w:gridCol w:w="1168"/>
        <w:gridCol w:w="1168"/>
        <w:gridCol w:w="1003"/>
        <w:gridCol w:w="1168"/>
        <w:gridCol w:w="1168"/>
        <w:gridCol w:w="1168"/>
        <w:gridCol w:w="960"/>
        <w:gridCol w:w="960"/>
        <w:gridCol w:w="960"/>
        <w:gridCol w:w="969"/>
      </w:tblGrid>
      <w:tr w:rsidR="00E95CD0" w:rsidRPr="00E95CD0" w14:paraId="2C4324BF" w14:textId="77777777" w:rsidTr="001F01D9">
        <w:trPr>
          <w:trHeight w:val="315"/>
          <w:jc w:val="center"/>
        </w:trPr>
        <w:tc>
          <w:tcPr>
            <w:tcW w:w="11573" w:type="dxa"/>
            <w:gridSpan w:val="11"/>
            <w:tcBorders>
              <w:top w:val="single" w:sz="8" w:space="0" w:color="000000"/>
              <w:left w:val="nil"/>
              <w:bottom w:val="single" w:sz="8" w:space="0" w:color="000000"/>
              <w:right w:val="nil"/>
            </w:tcBorders>
            <w:shd w:val="clear" w:color="auto" w:fill="auto"/>
            <w:vAlign w:val="center"/>
            <w:hideMark/>
          </w:tcPr>
          <w:p w14:paraId="6F62617E" w14:textId="77777777" w:rsidR="00FC7906" w:rsidRPr="00E95CD0" w:rsidRDefault="00FC7906" w:rsidP="001F01D9">
            <w:pPr>
              <w:widowControl/>
              <w:autoSpaceDE/>
              <w:autoSpaceDN/>
              <w:spacing w:line="480" w:lineRule="auto"/>
              <w:jc w:val="center"/>
              <w:rPr>
                <w:b/>
                <w:bCs/>
                <w:sz w:val="20"/>
                <w:szCs w:val="20"/>
                <w:lang w:val="en-GB" w:eastAsia="ja-JP" w:bidi="my-MM"/>
              </w:rPr>
            </w:pPr>
            <w:proofErr w:type="spellStart"/>
            <w:r w:rsidRPr="00E95CD0">
              <w:rPr>
                <w:b/>
                <w:bCs/>
                <w:sz w:val="20"/>
                <w:szCs w:val="20"/>
                <w:lang w:eastAsia="ja-JP" w:bidi="my-MM"/>
              </w:rPr>
              <w:lastRenderedPageBreak/>
              <w:t>Pathien</w:t>
            </w:r>
            <w:proofErr w:type="spellEnd"/>
          </w:p>
        </w:tc>
      </w:tr>
      <w:tr w:rsidR="00E95CD0" w:rsidRPr="00E95CD0" w14:paraId="1A0A97BF" w14:textId="77777777" w:rsidTr="001F01D9">
        <w:trPr>
          <w:trHeight w:val="315"/>
          <w:jc w:val="center"/>
        </w:trPr>
        <w:tc>
          <w:tcPr>
            <w:tcW w:w="881" w:type="dxa"/>
            <w:tcBorders>
              <w:top w:val="single" w:sz="4" w:space="0" w:color="auto"/>
              <w:left w:val="nil"/>
              <w:bottom w:val="single" w:sz="4" w:space="0" w:color="auto"/>
              <w:right w:val="nil"/>
            </w:tcBorders>
            <w:shd w:val="clear" w:color="auto" w:fill="auto"/>
            <w:vAlign w:val="center"/>
            <w:hideMark/>
          </w:tcPr>
          <w:p w14:paraId="26E58489"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Metals</w:t>
            </w:r>
          </w:p>
        </w:tc>
        <w:tc>
          <w:tcPr>
            <w:tcW w:w="1168" w:type="dxa"/>
            <w:tcBorders>
              <w:top w:val="single" w:sz="4" w:space="0" w:color="auto"/>
              <w:left w:val="nil"/>
              <w:bottom w:val="single" w:sz="4" w:space="0" w:color="auto"/>
              <w:right w:val="nil"/>
            </w:tcBorders>
            <w:shd w:val="clear" w:color="auto" w:fill="auto"/>
            <w:noWrap/>
            <w:vAlign w:val="center"/>
            <w:hideMark/>
          </w:tcPr>
          <w:p w14:paraId="4E1A4ABE"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V</w:t>
            </w:r>
          </w:p>
        </w:tc>
        <w:tc>
          <w:tcPr>
            <w:tcW w:w="1168" w:type="dxa"/>
            <w:tcBorders>
              <w:top w:val="single" w:sz="4" w:space="0" w:color="auto"/>
              <w:left w:val="nil"/>
              <w:bottom w:val="single" w:sz="4" w:space="0" w:color="auto"/>
              <w:right w:val="nil"/>
            </w:tcBorders>
            <w:shd w:val="clear" w:color="auto" w:fill="auto"/>
            <w:noWrap/>
            <w:vAlign w:val="center"/>
            <w:hideMark/>
          </w:tcPr>
          <w:p w14:paraId="61B24618"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Cr</w:t>
            </w:r>
          </w:p>
        </w:tc>
        <w:tc>
          <w:tcPr>
            <w:tcW w:w="1003" w:type="dxa"/>
            <w:tcBorders>
              <w:top w:val="single" w:sz="4" w:space="0" w:color="auto"/>
              <w:left w:val="nil"/>
              <w:bottom w:val="single" w:sz="4" w:space="0" w:color="auto"/>
              <w:right w:val="nil"/>
            </w:tcBorders>
            <w:shd w:val="clear" w:color="auto" w:fill="auto"/>
            <w:noWrap/>
            <w:vAlign w:val="center"/>
            <w:hideMark/>
          </w:tcPr>
          <w:p w14:paraId="0F37F63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Mn</w:t>
            </w:r>
          </w:p>
        </w:tc>
        <w:tc>
          <w:tcPr>
            <w:tcW w:w="1168" w:type="dxa"/>
            <w:tcBorders>
              <w:top w:val="single" w:sz="4" w:space="0" w:color="auto"/>
              <w:left w:val="nil"/>
              <w:bottom w:val="single" w:sz="4" w:space="0" w:color="auto"/>
              <w:right w:val="nil"/>
            </w:tcBorders>
            <w:shd w:val="clear" w:color="auto" w:fill="auto"/>
            <w:noWrap/>
            <w:vAlign w:val="center"/>
            <w:hideMark/>
          </w:tcPr>
          <w:p w14:paraId="70ED5A3E"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Fe</w:t>
            </w:r>
          </w:p>
        </w:tc>
        <w:tc>
          <w:tcPr>
            <w:tcW w:w="1168" w:type="dxa"/>
            <w:tcBorders>
              <w:top w:val="single" w:sz="4" w:space="0" w:color="auto"/>
              <w:left w:val="nil"/>
              <w:bottom w:val="single" w:sz="4" w:space="0" w:color="auto"/>
              <w:right w:val="nil"/>
            </w:tcBorders>
            <w:shd w:val="clear" w:color="auto" w:fill="auto"/>
            <w:noWrap/>
            <w:vAlign w:val="center"/>
            <w:hideMark/>
          </w:tcPr>
          <w:p w14:paraId="5CABFA8D"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Cu</w:t>
            </w:r>
          </w:p>
        </w:tc>
        <w:tc>
          <w:tcPr>
            <w:tcW w:w="1168" w:type="dxa"/>
            <w:tcBorders>
              <w:top w:val="single" w:sz="4" w:space="0" w:color="auto"/>
              <w:left w:val="nil"/>
              <w:bottom w:val="single" w:sz="4" w:space="0" w:color="auto"/>
              <w:right w:val="nil"/>
            </w:tcBorders>
            <w:shd w:val="clear" w:color="auto" w:fill="auto"/>
            <w:noWrap/>
            <w:vAlign w:val="center"/>
            <w:hideMark/>
          </w:tcPr>
          <w:p w14:paraId="4CB7E124"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Z</w:t>
            </w:r>
            <w:r w:rsidRPr="00E95CD0">
              <w:rPr>
                <w:rFonts w:eastAsiaTheme="minorEastAsia"/>
                <w:b/>
                <w:bCs/>
                <w:sz w:val="20"/>
                <w:szCs w:val="20"/>
                <w:lang w:val="en-GB" w:eastAsia="ja-JP" w:bidi="my-MM"/>
              </w:rPr>
              <w:t>n</w:t>
            </w:r>
          </w:p>
        </w:tc>
        <w:tc>
          <w:tcPr>
            <w:tcW w:w="960" w:type="dxa"/>
            <w:tcBorders>
              <w:top w:val="single" w:sz="4" w:space="0" w:color="auto"/>
              <w:left w:val="nil"/>
              <w:bottom w:val="single" w:sz="4" w:space="0" w:color="auto"/>
              <w:right w:val="nil"/>
            </w:tcBorders>
            <w:shd w:val="clear" w:color="auto" w:fill="auto"/>
            <w:noWrap/>
            <w:vAlign w:val="center"/>
            <w:hideMark/>
          </w:tcPr>
          <w:p w14:paraId="45450DD3"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A</w:t>
            </w:r>
            <w:r w:rsidRPr="00E95CD0">
              <w:rPr>
                <w:rFonts w:eastAsiaTheme="minorEastAsia"/>
                <w:b/>
                <w:bCs/>
                <w:sz w:val="20"/>
                <w:szCs w:val="20"/>
                <w:lang w:val="en-GB" w:eastAsia="ja-JP" w:bidi="my-MM"/>
              </w:rPr>
              <w:t>s</w:t>
            </w:r>
          </w:p>
        </w:tc>
        <w:tc>
          <w:tcPr>
            <w:tcW w:w="960" w:type="dxa"/>
            <w:tcBorders>
              <w:top w:val="single" w:sz="4" w:space="0" w:color="auto"/>
              <w:left w:val="nil"/>
              <w:bottom w:val="single" w:sz="4" w:space="0" w:color="auto"/>
              <w:right w:val="nil"/>
            </w:tcBorders>
            <w:shd w:val="clear" w:color="auto" w:fill="auto"/>
            <w:noWrap/>
            <w:vAlign w:val="center"/>
            <w:hideMark/>
          </w:tcPr>
          <w:p w14:paraId="05303923"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C</w:t>
            </w:r>
            <w:r w:rsidRPr="00E95CD0">
              <w:rPr>
                <w:rFonts w:eastAsiaTheme="minorEastAsia"/>
                <w:b/>
                <w:bCs/>
                <w:sz w:val="20"/>
                <w:szCs w:val="20"/>
                <w:lang w:val="en-GB" w:eastAsia="ja-JP" w:bidi="my-MM"/>
              </w:rPr>
              <w:t>d</w:t>
            </w:r>
          </w:p>
        </w:tc>
        <w:tc>
          <w:tcPr>
            <w:tcW w:w="960" w:type="dxa"/>
            <w:tcBorders>
              <w:top w:val="single" w:sz="4" w:space="0" w:color="auto"/>
              <w:left w:val="nil"/>
              <w:bottom w:val="single" w:sz="4" w:space="0" w:color="auto"/>
              <w:right w:val="nil"/>
            </w:tcBorders>
            <w:shd w:val="clear" w:color="auto" w:fill="auto"/>
            <w:noWrap/>
            <w:vAlign w:val="center"/>
            <w:hideMark/>
          </w:tcPr>
          <w:p w14:paraId="260CB342"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Hg</w:t>
            </w:r>
          </w:p>
        </w:tc>
        <w:tc>
          <w:tcPr>
            <w:tcW w:w="969" w:type="dxa"/>
            <w:tcBorders>
              <w:top w:val="single" w:sz="4" w:space="0" w:color="auto"/>
              <w:left w:val="nil"/>
              <w:bottom w:val="single" w:sz="4" w:space="0" w:color="auto"/>
              <w:right w:val="nil"/>
            </w:tcBorders>
            <w:shd w:val="clear" w:color="auto" w:fill="auto"/>
            <w:noWrap/>
            <w:vAlign w:val="center"/>
            <w:hideMark/>
          </w:tcPr>
          <w:p w14:paraId="50459FA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Pb</w:t>
            </w:r>
          </w:p>
        </w:tc>
      </w:tr>
      <w:tr w:rsidR="00E95CD0" w:rsidRPr="00E95CD0" w14:paraId="74F57B13" w14:textId="77777777" w:rsidTr="001F01D9">
        <w:trPr>
          <w:trHeight w:val="315"/>
          <w:jc w:val="center"/>
        </w:trPr>
        <w:tc>
          <w:tcPr>
            <w:tcW w:w="881" w:type="dxa"/>
            <w:tcBorders>
              <w:top w:val="single" w:sz="4" w:space="0" w:color="auto"/>
              <w:left w:val="nil"/>
              <w:right w:val="nil"/>
            </w:tcBorders>
            <w:shd w:val="clear" w:color="auto" w:fill="auto"/>
            <w:vAlign w:val="center"/>
          </w:tcPr>
          <w:p w14:paraId="236C3834" w14:textId="77777777" w:rsidR="00FC7906" w:rsidRPr="00E95CD0" w:rsidRDefault="00FC7906" w:rsidP="001F01D9">
            <w:pPr>
              <w:widowControl/>
              <w:autoSpaceDE/>
              <w:autoSpaceDN/>
              <w:spacing w:line="480" w:lineRule="auto"/>
              <w:jc w:val="both"/>
              <w:rPr>
                <w:bCs/>
                <w:sz w:val="20"/>
                <w:szCs w:val="20"/>
                <w:lang w:eastAsia="ja-JP" w:bidi="my-MM"/>
              </w:rPr>
            </w:pPr>
            <w:r w:rsidRPr="00E95CD0">
              <w:rPr>
                <w:b/>
                <w:bCs/>
                <w:sz w:val="20"/>
                <w:szCs w:val="20"/>
                <w:lang w:eastAsia="ja-JP" w:bidi="my-MM"/>
              </w:rPr>
              <w:t>Adults</w:t>
            </w:r>
          </w:p>
        </w:tc>
        <w:tc>
          <w:tcPr>
            <w:tcW w:w="1168" w:type="dxa"/>
            <w:tcBorders>
              <w:top w:val="single" w:sz="4" w:space="0" w:color="auto"/>
              <w:left w:val="nil"/>
              <w:right w:val="nil"/>
            </w:tcBorders>
            <w:shd w:val="clear" w:color="auto" w:fill="auto"/>
            <w:vAlign w:val="center"/>
          </w:tcPr>
          <w:p w14:paraId="09B4F71D"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7E78CD4D" w14:textId="77777777" w:rsidR="00FC7906" w:rsidRPr="00E95CD0" w:rsidRDefault="00FC7906" w:rsidP="001F01D9">
            <w:pPr>
              <w:widowControl/>
              <w:autoSpaceDE/>
              <w:autoSpaceDN/>
              <w:spacing w:line="480" w:lineRule="auto"/>
              <w:jc w:val="both"/>
              <w:rPr>
                <w:bCs/>
                <w:sz w:val="20"/>
                <w:szCs w:val="20"/>
                <w:lang w:eastAsia="ja-JP" w:bidi="my-MM"/>
              </w:rPr>
            </w:pPr>
          </w:p>
        </w:tc>
        <w:tc>
          <w:tcPr>
            <w:tcW w:w="1003" w:type="dxa"/>
            <w:tcBorders>
              <w:top w:val="single" w:sz="4" w:space="0" w:color="auto"/>
              <w:left w:val="nil"/>
              <w:right w:val="nil"/>
            </w:tcBorders>
            <w:shd w:val="clear" w:color="auto" w:fill="auto"/>
            <w:vAlign w:val="center"/>
          </w:tcPr>
          <w:p w14:paraId="7B6904E5"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06EDC433"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6A8C8781"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2C375BCC"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62C96538"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633CF374"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34548860" w14:textId="77777777" w:rsidR="00FC7906" w:rsidRPr="00E95CD0" w:rsidRDefault="00FC7906" w:rsidP="001F01D9">
            <w:pPr>
              <w:widowControl/>
              <w:autoSpaceDE/>
              <w:autoSpaceDN/>
              <w:spacing w:line="480" w:lineRule="auto"/>
              <w:jc w:val="both"/>
              <w:rPr>
                <w:bCs/>
                <w:sz w:val="20"/>
                <w:szCs w:val="20"/>
                <w:lang w:eastAsia="ja-JP" w:bidi="my-MM"/>
              </w:rPr>
            </w:pPr>
          </w:p>
        </w:tc>
        <w:tc>
          <w:tcPr>
            <w:tcW w:w="969" w:type="dxa"/>
            <w:tcBorders>
              <w:top w:val="single" w:sz="4" w:space="0" w:color="auto"/>
              <w:left w:val="nil"/>
              <w:right w:val="nil"/>
            </w:tcBorders>
            <w:shd w:val="clear" w:color="auto" w:fill="auto"/>
            <w:vAlign w:val="center"/>
          </w:tcPr>
          <w:p w14:paraId="2A009F8C" w14:textId="77777777" w:rsidR="00FC7906" w:rsidRPr="00E95CD0" w:rsidRDefault="00FC7906" w:rsidP="001F01D9">
            <w:pPr>
              <w:widowControl/>
              <w:autoSpaceDE/>
              <w:autoSpaceDN/>
              <w:spacing w:line="480" w:lineRule="auto"/>
              <w:jc w:val="both"/>
              <w:rPr>
                <w:bCs/>
                <w:sz w:val="20"/>
                <w:szCs w:val="20"/>
                <w:lang w:eastAsia="ja-JP" w:bidi="my-MM"/>
              </w:rPr>
            </w:pPr>
          </w:p>
        </w:tc>
      </w:tr>
      <w:tr w:rsidR="00E95CD0" w:rsidRPr="00E95CD0" w14:paraId="11431026" w14:textId="77777777" w:rsidTr="001F01D9">
        <w:trPr>
          <w:trHeight w:val="315"/>
          <w:jc w:val="center"/>
        </w:trPr>
        <w:tc>
          <w:tcPr>
            <w:tcW w:w="881" w:type="dxa"/>
            <w:tcBorders>
              <w:left w:val="nil"/>
              <w:bottom w:val="nil"/>
              <w:right w:val="nil"/>
            </w:tcBorders>
            <w:shd w:val="clear" w:color="auto" w:fill="auto"/>
            <w:vAlign w:val="center"/>
            <w:hideMark/>
          </w:tcPr>
          <w:p w14:paraId="087F711B"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1C22CD3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1.74×10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bottom"/>
          </w:tcPr>
          <w:p w14:paraId="7E265CA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3.67</w:t>
            </w:r>
            <w:r w:rsidRPr="00E95CD0">
              <w:rPr>
                <w:sz w:val="20"/>
                <w:szCs w:val="20"/>
              </w:rPr>
              <w:t>×10</w:t>
            </w:r>
            <w:r w:rsidRPr="00E95CD0">
              <w:rPr>
                <w:sz w:val="20"/>
                <w:szCs w:val="20"/>
                <w:vertAlign w:val="superscript"/>
              </w:rPr>
              <w:t>-3</w:t>
            </w:r>
          </w:p>
        </w:tc>
        <w:tc>
          <w:tcPr>
            <w:tcW w:w="1003" w:type="dxa"/>
            <w:tcBorders>
              <w:left w:val="nil"/>
              <w:bottom w:val="nil"/>
              <w:right w:val="nil"/>
            </w:tcBorders>
            <w:shd w:val="clear" w:color="auto" w:fill="auto"/>
            <w:vAlign w:val="bottom"/>
          </w:tcPr>
          <w:p w14:paraId="20BCCDE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2.18</w:t>
            </w:r>
            <w:r w:rsidRPr="00E95CD0">
              <w:rPr>
                <w:sz w:val="20"/>
                <w:szCs w:val="20"/>
              </w:rPr>
              <w:t>×10</w:t>
            </w:r>
            <w:r w:rsidRPr="00E95CD0">
              <w:rPr>
                <w:sz w:val="20"/>
                <w:szCs w:val="20"/>
                <w:vertAlign w:val="superscript"/>
              </w:rPr>
              <w:t>-3</w:t>
            </w:r>
          </w:p>
        </w:tc>
        <w:tc>
          <w:tcPr>
            <w:tcW w:w="1168" w:type="dxa"/>
            <w:tcBorders>
              <w:left w:val="nil"/>
              <w:bottom w:val="nil"/>
              <w:right w:val="nil"/>
            </w:tcBorders>
            <w:shd w:val="clear" w:color="auto" w:fill="auto"/>
            <w:vAlign w:val="bottom"/>
          </w:tcPr>
          <w:p w14:paraId="0633038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1.03</w:t>
            </w:r>
            <w:r w:rsidRPr="00E95CD0">
              <w:rPr>
                <w:sz w:val="20"/>
                <w:szCs w:val="20"/>
              </w:rPr>
              <w:t>×10</w:t>
            </w:r>
            <w:r w:rsidRPr="00E95CD0">
              <w:rPr>
                <w:sz w:val="20"/>
                <w:szCs w:val="20"/>
                <w:vertAlign w:val="superscript"/>
              </w:rPr>
              <w:t>-2</w:t>
            </w:r>
          </w:p>
        </w:tc>
        <w:tc>
          <w:tcPr>
            <w:tcW w:w="1168" w:type="dxa"/>
            <w:tcBorders>
              <w:left w:val="nil"/>
              <w:bottom w:val="nil"/>
              <w:right w:val="nil"/>
            </w:tcBorders>
            <w:shd w:val="clear" w:color="auto" w:fill="auto"/>
            <w:vAlign w:val="bottom"/>
          </w:tcPr>
          <w:p w14:paraId="6E1B6D9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1.07</w:t>
            </w:r>
            <w:r w:rsidRPr="00E95CD0">
              <w:rPr>
                <w:sz w:val="20"/>
                <w:szCs w:val="20"/>
              </w:rPr>
              <w:t>×10</w:t>
            </w:r>
            <w:r w:rsidRPr="00E95CD0">
              <w:rPr>
                <w:sz w:val="20"/>
                <w:szCs w:val="20"/>
                <w:vertAlign w:val="superscript"/>
              </w:rPr>
              <w:t>-4</w:t>
            </w:r>
          </w:p>
        </w:tc>
        <w:tc>
          <w:tcPr>
            <w:tcW w:w="1168" w:type="dxa"/>
            <w:tcBorders>
              <w:left w:val="nil"/>
              <w:bottom w:val="nil"/>
              <w:right w:val="nil"/>
            </w:tcBorders>
            <w:shd w:val="clear" w:color="auto" w:fill="auto"/>
            <w:vAlign w:val="bottom"/>
          </w:tcPr>
          <w:p w14:paraId="2D483D5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9.45</w:t>
            </w:r>
            <w:r w:rsidRPr="00E95CD0">
              <w:rPr>
                <w:sz w:val="20"/>
                <w:szCs w:val="20"/>
              </w:rPr>
              <w:t>×10</w:t>
            </w:r>
            <w:r w:rsidRPr="00E95CD0">
              <w:rPr>
                <w:sz w:val="20"/>
                <w:szCs w:val="20"/>
                <w:vertAlign w:val="superscript"/>
              </w:rPr>
              <w:t>-5</w:t>
            </w:r>
          </w:p>
        </w:tc>
        <w:tc>
          <w:tcPr>
            <w:tcW w:w="960" w:type="dxa"/>
            <w:tcBorders>
              <w:left w:val="nil"/>
              <w:bottom w:val="nil"/>
              <w:right w:val="nil"/>
            </w:tcBorders>
            <w:shd w:val="clear" w:color="auto" w:fill="auto"/>
            <w:vAlign w:val="bottom"/>
          </w:tcPr>
          <w:p w14:paraId="47669D8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6.53</w:t>
            </w:r>
            <w:r w:rsidRPr="00E95CD0">
              <w:rPr>
                <w:sz w:val="20"/>
                <w:szCs w:val="20"/>
              </w:rPr>
              <w:t>×10</w:t>
            </w:r>
            <w:r w:rsidRPr="00E95CD0">
              <w:rPr>
                <w:sz w:val="20"/>
                <w:szCs w:val="20"/>
                <w:vertAlign w:val="superscript"/>
              </w:rPr>
              <w:t>-3</w:t>
            </w:r>
          </w:p>
        </w:tc>
        <w:tc>
          <w:tcPr>
            <w:tcW w:w="960" w:type="dxa"/>
            <w:tcBorders>
              <w:left w:val="nil"/>
              <w:bottom w:val="nil"/>
              <w:right w:val="nil"/>
            </w:tcBorders>
            <w:shd w:val="clear" w:color="auto" w:fill="auto"/>
            <w:vAlign w:val="bottom"/>
          </w:tcPr>
          <w:p w14:paraId="46B548B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5.02</w:t>
            </w:r>
            <w:r w:rsidRPr="00E95CD0">
              <w:rPr>
                <w:sz w:val="20"/>
                <w:szCs w:val="20"/>
              </w:rPr>
              <w:t>×10</w:t>
            </w:r>
            <w:r w:rsidRPr="00E95CD0">
              <w:rPr>
                <w:sz w:val="20"/>
                <w:szCs w:val="20"/>
                <w:vertAlign w:val="superscript"/>
              </w:rPr>
              <w:t>-5</w:t>
            </w:r>
          </w:p>
        </w:tc>
        <w:tc>
          <w:tcPr>
            <w:tcW w:w="960" w:type="dxa"/>
            <w:tcBorders>
              <w:left w:val="nil"/>
              <w:bottom w:val="nil"/>
              <w:right w:val="nil"/>
            </w:tcBorders>
            <w:shd w:val="clear" w:color="auto" w:fill="auto"/>
            <w:vAlign w:val="bottom"/>
          </w:tcPr>
          <w:p w14:paraId="33B348B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6.18</w:t>
            </w:r>
            <w:r w:rsidRPr="00E95CD0">
              <w:rPr>
                <w:sz w:val="20"/>
                <w:szCs w:val="20"/>
              </w:rPr>
              <w:t>×10</w:t>
            </w:r>
            <w:r w:rsidRPr="00E95CD0">
              <w:rPr>
                <w:sz w:val="20"/>
                <w:szCs w:val="20"/>
                <w:vertAlign w:val="superscript"/>
              </w:rPr>
              <w:t>-6</w:t>
            </w:r>
          </w:p>
        </w:tc>
        <w:tc>
          <w:tcPr>
            <w:tcW w:w="969" w:type="dxa"/>
            <w:tcBorders>
              <w:left w:val="nil"/>
              <w:bottom w:val="nil"/>
              <w:right w:val="nil"/>
            </w:tcBorders>
            <w:shd w:val="clear" w:color="auto" w:fill="auto"/>
            <w:vAlign w:val="center"/>
          </w:tcPr>
          <w:p w14:paraId="7FF9126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2.68×10</w:t>
            </w:r>
            <w:r w:rsidRPr="00E95CD0">
              <w:rPr>
                <w:sz w:val="20"/>
                <w:szCs w:val="20"/>
                <w:vertAlign w:val="superscript"/>
                <w:lang w:eastAsia="ja-JP" w:bidi="my-MM"/>
              </w:rPr>
              <w:t>-3</w:t>
            </w:r>
          </w:p>
        </w:tc>
      </w:tr>
      <w:tr w:rsidR="00E95CD0" w:rsidRPr="00E95CD0" w14:paraId="1F639F86" w14:textId="77777777" w:rsidTr="001F01D9">
        <w:trPr>
          <w:trHeight w:val="315"/>
          <w:jc w:val="center"/>
        </w:trPr>
        <w:tc>
          <w:tcPr>
            <w:tcW w:w="881" w:type="dxa"/>
            <w:tcBorders>
              <w:top w:val="nil"/>
              <w:left w:val="nil"/>
              <w:bottom w:val="nil"/>
              <w:right w:val="nil"/>
            </w:tcBorders>
            <w:shd w:val="clear" w:color="auto" w:fill="auto"/>
            <w:vAlign w:val="center"/>
            <w:hideMark/>
          </w:tcPr>
          <w:p w14:paraId="54CF2D7D"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2B10EA4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5.11×10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bottom"/>
          </w:tcPr>
          <w:p w14:paraId="42F885C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1.89</w:t>
            </w:r>
            <w:r w:rsidRPr="00E95CD0">
              <w:rPr>
                <w:sz w:val="20"/>
                <w:szCs w:val="20"/>
              </w:rPr>
              <w:t>×10</w:t>
            </w:r>
            <w:r w:rsidRPr="00E95CD0">
              <w:rPr>
                <w:sz w:val="20"/>
                <w:szCs w:val="20"/>
                <w:vertAlign w:val="superscript"/>
              </w:rPr>
              <w:t>-4</w:t>
            </w:r>
          </w:p>
        </w:tc>
        <w:tc>
          <w:tcPr>
            <w:tcW w:w="1003" w:type="dxa"/>
            <w:tcBorders>
              <w:top w:val="nil"/>
              <w:left w:val="nil"/>
              <w:bottom w:val="nil"/>
              <w:right w:val="nil"/>
            </w:tcBorders>
            <w:shd w:val="clear" w:color="auto" w:fill="auto"/>
            <w:vAlign w:val="bottom"/>
          </w:tcPr>
          <w:p w14:paraId="5330F0E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2.15</w:t>
            </w:r>
            <w:r w:rsidRPr="00E95CD0">
              <w:rPr>
                <w:sz w:val="20"/>
                <w:szCs w:val="20"/>
              </w:rPr>
              <w:t>×10</w:t>
            </w:r>
            <w:r w:rsidRPr="00E95CD0">
              <w:rPr>
                <w:sz w:val="20"/>
                <w:szCs w:val="20"/>
                <w:vertAlign w:val="superscript"/>
              </w:rPr>
              <w:t>-3</w:t>
            </w:r>
          </w:p>
        </w:tc>
        <w:tc>
          <w:tcPr>
            <w:tcW w:w="1168" w:type="dxa"/>
            <w:tcBorders>
              <w:top w:val="nil"/>
              <w:left w:val="nil"/>
              <w:bottom w:val="nil"/>
              <w:right w:val="nil"/>
            </w:tcBorders>
            <w:shd w:val="clear" w:color="auto" w:fill="auto"/>
            <w:vAlign w:val="bottom"/>
          </w:tcPr>
          <w:p w14:paraId="1797481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3.02</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bottom"/>
          </w:tcPr>
          <w:p w14:paraId="21B5FA6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2.89</w:t>
            </w:r>
            <w:r w:rsidRPr="00E95CD0">
              <w:rPr>
                <w:sz w:val="20"/>
                <w:szCs w:val="20"/>
              </w:rPr>
              <w:t>×10</w:t>
            </w:r>
            <w:r w:rsidRPr="00E95CD0">
              <w:rPr>
                <w:sz w:val="20"/>
                <w:szCs w:val="20"/>
                <w:vertAlign w:val="superscript"/>
              </w:rPr>
              <w:t>-8</w:t>
            </w:r>
          </w:p>
        </w:tc>
        <w:tc>
          <w:tcPr>
            <w:tcW w:w="1168" w:type="dxa"/>
            <w:tcBorders>
              <w:top w:val="nil"/>
              <w:left w:val="nil"/>
              <w:bottom w:val="nil"/>
              <w:right w:val="nil"/>
            </w:tcBorders>
            <w:shd w:val="clear" w:color="auto" w:fill="auto"/>
            <w:vAlign w:val="bottom"/>
          </w:tcPr>
          <w:p w14:paraId="5D53AC3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2.78</w:t>
            </w:r>
            <w:r w:rsidRPr="00E95CD0">
              <w:rPr>
                <w:sz w:val="20"/>
                <w:szCs w:val="20"/>
              </w:rPr>
              <w:t>×10</w:t>
            </w:r>
            <w:r w:rsidRPr="00E95CD0">
              <w:rPr>
                <w:sz w:val="20"/>
                <w:szCs w:val="20"/>
                <w:vertAlign w:val="superscript"/>
              </w:rPr>
              <w:t>-8</w:t>
            </w:r>
          </w:p>
        </w:tc>
        <w:tc>
          <w:tcPr>
            <w:tcW w:w="960" w:type="dxa"/>
            <w:tcBorders>
              <w:top w:val="nil"/>
              <w:left w:val="nil"/>
              <w:bottom w:val="nil"/>
              <w:right w:val="nil"/>
            </w:tcBorders>
            <w:shd w:val="clear" w:color="auto" w:fill="auto"/>
            <w:vAlign w:val="bottom"/>
          </w:tcPr>
          <w:p w14:paraId="6E02844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1.92</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719AABB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1.48</w:t>
            </w:r>
            <w:r w:rsidRPr="00E95CD0">
              <w:rPr>
                <w:sz w:val="20"/>
                <w:szCs w:val="20"/>
              </w:rPr>
              <w:t>×10</w:t>
            </w:r>
            <w:r w:rsidRPr="00E95CD0">
              <w:rPr>
                <w:sz w:val="20"/>
                <w:szCs w:val="20"/>
                <w:vertAlign w:val="superscript"/>
              </w:rPr>
              <w:t>-8</w:t>
            </w:r>
          </w:p>
        </w:tc>
        <w:tc>
          <w:tcPr>
            <w:tcW w:w="960" w:type="dxa"/>
            <w:tcBorders>
              <w:top w:val="nil"/>
              <w:left w:val="nil"/>
              <w:bottom w:val="nil"/>
              <w:right w:val="nil"/>
            </w:tcBorders>
            <w:shd w:val="clear" w:color="auto" w:fill="auto"/>
            <w:vAlign w:val="bottom"/>
          </w:tcPr>
          <w:p w14:paraId="55BB077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6.36</w:t>
            </w:r>
            <w:r w:rsidRPr="00E95CD0">
              <w:rPr>
                <w:sz w:val="20"/>
                <w:szCs w:val="20"/>
              </w:rPr>
              <w:t>×10</w:t>
            </w:r>
            <w:r w:rsidRPr="00E95CD0">
              <w:rPr>
                <w:sz w:val="20"/>
                <w:szCs w:val="20"/>
                <w:vertAlign w:val="superscript"/>
              </w:rPr>
              <w:t>-9</w:t>
            </w:r>
          </w:p>
        </w:tc>
        <w:tc>
          <w:tcPr>
            <w:tcW w:w="969" w:type="dxa"/>
            <w:tcBorders>
              <w:top w:val="nil"/>
              <w:left w:val="nil"/>
              <w:bottom w:val="nil"/>
              <w:right w:val="nil"/>
            </w:tcBorders>
            <w:shd w:val="clear" w:color="auto" w:fill="auto"/>
            <w:vAlign w:val="center"/>
          </w:tcPr>
          <w:p w14:paraId="031A34A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sz w:val="20"/>
                <w:szCs w:val="20"/>
                <w:lang w:eastAsia="ja-JP" w:bidi="my-MM"/>
              </w:rPr>
              <w:t>7.84×10</w:t>
            </w:r>
            <w:r w:rsidRPr="00E95CD0">
              <w:rPr>
                <w:sz w:val="20"/>
                <w:szCs w:val="20"/>
                <w:vertAlign w:val="superscript"/>
                <w:lang w:eastAsia="ja-JP" w:bidi="my-MM"/>
              </w:rPr>
              <w:t>-7</w:t>
            </w:r>
          </w:p>
        </w:tc>
      </w:tr>
      <w:tr w:rsidR="00E95CD0" w:rsidRPr="00E95CD0" w14:paraId="3508DB25" w14:textId="77777777" w:rsidTr="001F01D9">
        <w:trPr>
          <w:trHeight w:val="315"/>
          <w:jc w:val="center"/>
        </w:trPr>
        <w:tc>
          <w:tcPr>
            <w:tcW w:w="881" w:type="dxa"/>
            <w:tcBorders>
              <w:top w:val="nil"/>
              <w:left w:val="nil"/>
              <w:bottom w:val="nil"/>
              <w:right w:val="nil"/>
            </w:tcBorders>
            <w:shd w:val="clear" w:color="auto" w:fill="auto"/>
            <w:vAlign w:val="center"/>
            <w:hideMark/>
          </w:tcPr>
          <w:p w14:paraId="4BEBA6E1"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2A6DF65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1.39×10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bottom"/>
          </w:tcPr>
          <w:p w14:paraId="5790DB1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5.85</w:t>
            </w:r>
            <w:r w:rsidRPr="00E95CD0">
              <w:rPr>
                <w:sz w:val="20"/>
                <w:szCs w:val="20"/>
              </w:rPr>
              <w:t>×10</w:t>
            </w:r>
            <w:r w:rsidRPr="00E95CD0">
              <w:rPr>
                <w:sz w:val="20"/>
                <w:szCs w:val="20"/>
                <w:vertAlign w:val="superscript"/>
              </w:rPr>
              <w:t>-4</w:t>
            </w:r>
          </w:p>
        </w:tc>
        <w:tc>
          <w:tcPr>
            <w:tcW w:w="1003" w:type="dxa"/>
            <w:tcBorders>
              <w:top w:val="nil"/>
              <w:left w:val="nil"/>
              <w:bottom w:val="nil"/>
              <w:right w:val="nil"/>
            </w:tcBorders>
            <w:shd w:val="clear" w:color="auto" w:fill="auto"/>
            <w:vAlign w:val="bottom"/>
          </w:tcPr>
          <w:p w14:paraId="6B331AD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3.41</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bottom"/>
          </w:tcPr>
          <w:p w14:paraId="2299772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8.19</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bottom"/>
          </w:tcPr>
          <w:p w14:paraId="747C22B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1.66</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bottom"/>
          </w:tcPr>
          <w:p w14:paraId="594C149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3.77</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56BE4CC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1.27</w:t>
            </w:r>
            <w:r w:rsidRPr="00E95CD0">
              <w:rPr>
                <w:sz w:val="20"/>
                <w:szCs w:val="20"/>
              </w:rPr>
              <w:t>×10</w:t>
            </w:r>
            <w:r w:rsidRPr="00E95CD0">
              <w:rPr>
                <w:sz w:val="20"/>
                <w:szCs w:val="20"/>
                <w:vertAlign w:val="superscript"/>
              </w:rPr>
              <w:t>-4</w:t>
            </w:r>
          </w:p>
        </w:tc>
        <w:tc>
          <w:tcPr>
            <w:tcW w:w="960" w:type="dxa"/>
            <w:tcBorders>
              <w:top w:val="nil"/>
              <w:left w:val="nil"/>
              <w:bottom w:val="nil"/>
              <w:right w:val="nil"/>
            </w:tcBorders>
            <w:shd w:val="clear" w:color="auto" w:fill="auto"/>
            <w:vAlign w:val="bottom"/>
          </w:tcPr>
          <w:p w14:paraId="5D9548E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4.01</w:t>
            </w:r>
            <w:r w:rsidRPr="00E95CD0">
              <w:rPr>
                <w:sz w:val="20"/>
                <w:szCs w:val="20"/>
              </w:rPr>
              <w:t>×10</w:t>
            </w:r>
            <w:r w:rsidRPr="00E95CD0">
              <w:rPr>
                <w:sz w:val="20"/>
                <w:szCs w:val="20"/>
                <w:vertAlign w:val="superscript"/>
              </w:rPr>
              <w:t>-7</w:t>
            </w:r>
          </w:p>
        </w:tc>
        <w:tc>
          <w:tcPr>
            <w:tcW w:w="960" w:type="dxa"/>
            <w:tcBorders>
              <w:top w:val="nil"/>
              <w:left w:val="nil"/>
              <w:bottom w:val="nil"/>
              <w:right w:val="nil"/>
            </w:tcBorders>
            <w:shd w:val="clear" w:color="auto" w:fill="auto"/>
            <w:vAlign w:val="bottom"/>
          </w:tcPr>
          <w:p w14:paraId="431AF6D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7.39</w:t>
            </w:r>
            <w:r w:rsidRPr="00E95CD0">
              <w:rPr>
                <w:sz w:val="20"/>
                <w:szCs w:val="20"/>
              </w:rPr>
              <w:t>×10</w:t>
            </w:r>
            <w:r w:rsidRPr="00E95CD0">
              <w:rPr>
                <w:sz w:val="20"/>
                <w:szCs w:val="20"/>
                <w:vertAlign w:val="superscript"/>
              </w:rPr>
              <w:t>-7</w:t>
            </w:r>
          </w:p>
        </w:tc>
        <w:tc>
          <w:tcPr>
            <w:tcW w:w="969" w:type="dxa"/>
            <w:tcBorders>
              <w:top w:val="nil"/>
              <w:left w:val="nil"/>
              <w:bottom w:val="nil"/>
              <w:right w:val="nil"/>
            </w:tcBorders>
            <w:shd w:val="clear" w:color="auto" w:fill="auto"/>
            <w:vAlign w:val="center"/>
          </w:tcPr>
          <w:p w14:paraId="7C7BD0D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1.43×10</w:t>
            </w:r>
            <w:r w:rsidRPr="00E95CD0">
              <w:rPr>
                <w:sz w:val="20"/>
                <w:szCs w:val="20"/>
                <w:vertAlign w:val="superscript"/>
                <w:lang w:eastAsia="ja-JP" w:bidi="my-MM"/>
              </w:rPr>
              <w:t>-4</w:t>
            </w:r>
          </w:p>
        </w:tc>
      </w:tr>
      <w:tr w:rsidR="00E95CD0" w:rsidRPr="00E95CD0" w14:paraId="11487C3F"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2FCBF61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auto"/>
              <w:right w:val="nil"/>
            </w:tcBorders>
            <w:shd w:val="clear" w:color="auto" w:fill="auto"/>
            <w:vAlign w:val="center"/>
          </w:tcPr>
          <w:p w14:paraId="3EAC3CB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1.75×10</w:t>
            </w:r>
            <w:r w:rsidRPr="00E95CD0">
              <w:rPr>
                <w:sz w:val="20"/>
                <w:szCs w:val="20"/>
                <w:vertAlign w:val="superscript"/>
                <w:lang w:eastAsia="ja-JP" w:bidi="my-MM"/>
              </w:rPr>
              <w:t>-3</w:t>
            </w:r>
          </w:p>
        </w:tc>
        <w:tc>
          <w:tcPr>
            <w:tcW w:w="1168" w:type="dxa"/>
            <w:tcBorders>
              <w:top w:val="nil"/>
              <w:left w:val="nil"/>
              <w:bottom w:val="single" w:sz="8" w:space="0" w:color="auto"/>
              <w:right w:val="nil"/>
            </w:tcBorders>
            <w:shd w:val="clear" w:color="auto" w:fill="auto"/>
            <w:vAlign w:val="bottom"/>
          </w:tcPr>
          <w:p w14:paraId="70A26EC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4.44</w:t>
            </w:r>
            <w:r w:rsidRPr="00E95CD0">
              <w:rPr>
                <w:sz w:val="20"/>
                <w:szCs w:val="20"/>
              </w:rPr>
              <w:t>×10</w:t>
            </w:r>
            <w:r w:rsidRPr="00E95CD0">
              <w:rPr>
                <w:sz w:val="20"/>
                <w:szCs w:val="20"/>
                <w:vertAlign w:val="superscript"/>
              </w:rPr>
              <w:t>-3</w:t>
            </w:r>
          </w:p>
        </w:tc>
        <w:tc>
          <w:tcPr>
            <w:tcW w:w="1003" w:type="dxa"/>
            <w:tcBorders>
              <w:top w:val="nil"/>
              <w:left w:val="nil"/>
              <w:bottom w:val="single" w:sz="8" w:space="0" w:color="auto"/>
              <w:right w:val="nil"/>
            </w:tcBorders>
            <w:shd w:val="clear" w:color="auto" w:fill="auto"/>
            <w:vAlign w:val="bottom"/>
          </w:tcPr>
          <w:p w14:paraId="2280C5E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4.67</w:t>
            </w:r>
            <w:r w:rsidRPr="00E95CD0">
              <w:rPr>
                <w:sz w:val="20"/>
                <w:szCs w:val="20"/>
              </w:rPr>
              <w:t>×10</w:t>
            </w:r>
            <w:r w:rsidRPr="00E95CD0">
              <w:rPr>
                <w:sz w:val="20"/>
                <w:szCs w:val="20"/>
                <w:vertAlign w:val="superscript"/>
              </w:rPr>
              <w:t>-3</w:t>
            </w:r>
          </w:p>
        </w:tc>
        <w:tc>
          <w:tcPr>
            <w:tcW w:w="1168" w:type="dxa"/>
            <w:tcBorders>
              <w:top w:val="nil"/>
              <w:left w:val="nil"/>
              <w:bottom w:val="single" w:sz="8" w:space="0" w:color="auto"/>
              <w:right w:val="nil"/>
            </w:tcBorders>
            <w:shd w:val="clear" w:color="auto" w:fill="auto"/>
            <w:vAlign w:val="bottom"/>
          </w:tcPr>
          <w:p w14:paraId="4133E65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1.03</w:t>
            </w:r>
            <w:r w:rsidRPr="00E95CD0">
              <w:rPr>
                <w:sz w:val="20"/>
                <w:szCs w:val="20"/>
              </w:rPr>
              <w:t>×10</w:t>
            </w:r>
            <w:r w:rsidRPr="00E95CD0">
              <w:rPr>
                <w:sz w:val="20"/>
                <w:szCs w:val="20"/>
                <w:vertAlign w:val="superscript"/>
              </w:rPr>
              <w:t>-2</w:t>
            </w:r>
          </w:p>
        </w:tc>
        <w:tc>
          <w:tcPr>
            <w:tcW w:w="1168" w:type="dxa"/>
            <w:tcBorders>
              <w:top w:val="nil"/>
              <w:left w:val="nil"/>
              <w:bottom w:val="single" w:sz="8" w:space="0" w:color="auto"/>
              <w:right w:val="nil"/>
            </w:tcBorders>
            <w:shd w:val="clear" w:color="auto" w:fill="auto"/>
            <w:vAlign w:val="bottom"/>
          </w:tcPr>
          <w:p w14:paraId="7F18416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1.24</w:t>
            </w:r>
            <w:r w:rsidRPr="00E95CD0">
              <w:rPr>
                <w:sz w:val="20"/>
                <w:szCs w:val="20"/>
              </w:rPr>
              <w:t>×10</w:t>
            </w:r>
            <w:r w:rsidRPr="00E95CD0">
              <w:rPr>
                <w:sz w:val="20"/>
                <w:szCs w:val="20"/>
                <w:vertAlign w:val="superscript"/>
              </w:rPr>
              <w:t>-3</w:t>
            </w:r>
          </w:p>
        </w:tc>
        <w:tc>
          <w:tcPr>
            <w:tcW w:w="1168" w:type="dxa"/>
            <w:tcBorders>
              <w:top w:val="nil"/>
              <w:left w:val="nil"/>
              <w:bottom w:val="single" w:sz="8" w:space="0" w:color="auto"/>
              <w:right w:val="nil"/>
            </w:tcBorders>
            <w:shd w:val="clear" w:color="auto" w:fill="auto"/>
            <w:vAlign w:val="bottom"/>
          </w:tcPr>
          <w:p w14:paraId="609266F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9.83</w:t>
            </w:r>
            <w:r w:rsidRPr="00E95CD0">
              <w:rPr>
                <w:sz w:val="20"/>
                <w:szCs w:val="20"/>
              </w:rPr>
              <w:t>×10</w:t>
            </w:r>
            <w:r w:rsidRPr="00E95CD0">
              <w:rPr>
                <w:sz w:val="20"/>
                <w:szCs w:val="20"/>
                <w:vertAlign w:val="superscript"/>
              </w:rPr>
              <w:t>-5</w:t>
            </w:r>
          </w:p>
        </w:tc>
        <w:tc>
          <w:tcPr>
            <w:tcW w:w="960" w:type="dxa"/>
            <w:tcBorders>
              <w:top w:val="nil"/>
              <w:left w:val="nil"/>
              <w:bottom w:val="single" w:sz="8" w:space="0" w:color="auto"/>
              <w:right w:val="nil"/>
            </w:tcBorders>
            <w:shd w:val="clear" w:color="auto" w:fill="auto"/>
            <w:vAlign w:val="bottom"/>
          </w:tcPr>
          <w:p w14:paraId="6B85A58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6.66</w:t>
            </w:r>
            <w:r w:rsidRPr="00E95CD0">
              <w:rPr>
                <w:sz w:val="20"/>
                <w:szCs w:val="20"/>
              </w:rPr>
              <w:t>×10</w:t>
            </w:r>
            <w:r w:rsidRPr="00E95CD0">
              <w:rPr>
                <w:sz w:val="20"/>
                <w:szCs w:val="20"/>
                <w:vertAlign w:val="superscript"/>
              </w:rPr>
              <w:t>-3</w:t>
            </w:r>
          </w:p>
        </w:tc>
        <w:tc>
          <w:tcPr>
            <w:tcW w:w="960" w:type="dxa"/>
            <w:tcBorders>
              <w:top w:val="nil"/>
              <w:left w:val="nil"/>
              <w:bottom w:val="single" w:sz="8" w:space="0" w:color="auto"/>
              <w:right w:val="nil"/>
            </w:tcBorders>
            <w:shd w:val="clear" w:color="auto" w:fill="auto"/>
            <w:vAlign w:val="bottom"/>
          </w:tcPr>
          <w:p w14:paraId="012C90B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5.06</w:t>
            </w:r>
            <w:r w:rsidRPr="00E95CD0">
              <w:rPr>
                <w:sz w:val="20"/>
                <w:szCs w:val="20"/>
              </w:rPr>
              <w:t>×10</w:t>
            </w:r>
            <w:r w:rsidRPr="00E95CD0">
              <w:rPr>
                <w:sz w:val="20"/>
                <w:szCs w:val="20"/>
                <w:vertAlign w:val="superscript"/>
              </w:rPr>
              <w:t>-5</w:t>
            </w:r>
          </w:p>
        </w:tc>
        <w:tc>
          <w:tcPr>
            <w:tcW w:w="960" w:type="dxa"/>
            <w:tcBorders>
              <w:top w:val="nil"/>
              <w:left w:val="nil"/>
              <w:bottom w:val="single" w:sz="8" w:space="0" w:color="auto"/>
              <w:right w:val="nil"/>
            </w:tcBorders>
            <w:shd w:val="clear" w:color="auto" w:fill="auto"/>
            <w:vAlign w:val="bottom"/>
          </w:tcPr>
          <w:p w14:paraId="25B8F12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6.92</w:t>
            </w:r>
            <w:r w:rsidRPr="00E95CD0">
              <w:rPr>
                <w:sz w:val="20"/>
                <w:szCs w:val="20"/>
              </w:rPr>
              <w:t>×10</w:t>
            </w:r>
            <w:r w:rsidRPr="00E95CD0">
              <w:rPr>
                <w:sz w:val="20"/>
                <w:szCs w:val="20"/>
                <w:vertAlign w:val="superscript"/>
              </w:rPr>
              <w:t>-3</w:t>
            </w:r>
          </w:p>
        </w:tc>
        <w:tc>
          <w:tcPr>
            <w:tcW w:w="969" w:type="dxa"/>
            <w:tcBorders>
              <w:top w:val="nil"/>
              <w:left w:val="nil"/>
              <w:bottom w:val="single" w:sz="8" w:space="0" w:color="auto"/>
              <w:right w:val="nil"/>
            </w:tcBorders>
            <w:shd w:val="clear" w:color="auto" w:fill="auto"/>
            <w:vAlign w:val="center"/>
          </w:tcPr>
          <w:p w14:paraId="43077CB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2.82×10</w:t>
            </w:r>
            <w:r w:rsidRPr="00E95CD0">
              <w:rPr>
                <w:sz w:val="20"/>
                <w:szCs w:val="20"/>
                <w:vertAlign w:val="superscript"/>
                <w:lang w:eastAsia="ja-JP" w:bidi="my-MM"/>
              </w:rPr>
              <w:t>-3</w:t>
            </w:r>
          </w:p>
        </w:tc>
      </w:tr>
      <w:tr w:rsidR="00E95CD0" w:rsidRPr="00E95CD0" w14:paraId="3375DAC2" w14:textId="77777777" w:rsidTr="001F01D9">
        <w:trPr>
          <w:trHeight w:val="315"/>
          <w:jc w:val="center"/>
        </w:trPr>
        <w:tc>
          <w:tcPr>
            <w:tcW w:w="881" w:type="dxa"/>
            <w:tcBorders>
              <w:top w:val="single" w:sz="4" w:space="0" w:color="auto"/>
              <w:left w:val="nil"/>
              <w:right w:val="nil"/>
            </w:tcBorders>
            <w:shd w:val="clear" w:color="auto" w:fill="auto"/>
            <w:vAlign w:val="center"/>
          </w:tcPr>
          <w:p w14:paraId="24D32D24"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eastAsia="ja-JP" w:bidi="my-MM"/>
              </w:rPr>
              <w:t>Children</w:t>
            </w:r>
          </w:p>
        </w:tc>
        <w:tc>
          <w:tcPr>
            <w:tcW w:w="1168" w:type="dxa"/>
            <w:tcBorders>
              <w:top w:val="single" w:sz="4" w:space="0" w:color="auto"/>
              <w:left w:val="nil"/>
              <w:right w:val="nil"/>
            </w:tcBorders>
            <w:shd w:val="clear" w:color="auto" w:fill="auto"/>
            <w:noWrap/>
            <w:vAlign w:val="center"/>
          </w:tcPr>
          <w:p w14:paraId="54779704"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0AE96599"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003" w:type="dxa"/>
            <w:tcBorders>
              <w:top w:val="single" w:sz="4" w:space="0" w:color="auto"/>
              <w:left w:val="nil"/>
              <w:right w:val="nil"/>
            </w:tcBorders>
            <w:shd w:val="clear" w:color="auto" w:fill="auto"/>
            <w:noWrap/>
            <w:vAlign w:val="center"/>
          </w:tcPr>
          <w:p w14:paraId="36EB5CB3"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7E5008C1"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5F6CCA20"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6B930AC2"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0310AC37"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31AB77A6"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1A19E198"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9" w:type="dxa"/>
            <w:tcBorders>
              <w:top w:val="single" w:sz="4" w:space="0" w:color="auto"/>
              <w:left w:val="nil"/>
              <w:right w:val="nil"/>
            </w:tcBorders>
            <w:shd w:val="clear" w:color="auto" w:fill="auto"/>
            <w:noWrap/>
            <w:vAlign w:val="center"/>
          </w:tcPr>
          <w:p w14:paraId="6DF036DE" w14:textId="77777777" w:rsidR="00FC7906" w:rsidRPr="00E95CD0" w:rsidRDefault="00FC7906" w:rsidP="001F01D9">
            <w:pPr>
              <w:widowControl/>
              <w:autoSpaceDE/>
              <w:autoSpaceDN/>
              <w:spacing w:line="480" w:lineRule="auto"/>
              <w:jc w:val="center"/>
              <w:rPr>
                <w:b/>
                <w:bCs/>
                <w:sz w:val="20"/>
                <w:szCs w:val="20"/>
                <w:lang w:val="en-GB" w:eastAsia="ja-JP" w:bidi="my-MM"/>
              </w:rPr>
            </w:pPr>
          </w:p>
        </w:tc>
      </w:tr>
      <w:tr w:rsidR="00E95CD0" w:rsidRPr="00E95CD0" w14:paraId="1865A5E1" w14:textId="77777777" w:rsidTr="001F01D9">
        <w:trPr>
          <w:trHeight w:val="315"/>
          <w:jc w:val="center"/>
        </w:trPr>
        <w:tc>
          <w:tcPr>
            <w:tcW w:w="881" w:type="dxa"/>
            <w:tcBorders>
              <w:left w:val="nil"/>
              <w:bottom w:val="nil"/>
              <w:right w:val="nil"/>
            </w:tcBorders>
            <w:shd w:val="clear" w:color="auto" w:fill="auto"/>
            <w:vAlign w:val="center"/>
            <w:hideMark/>
          </w:tcPr>
          <w:p w14:paraId="4B5624E9"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42D2CFB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1.19×10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2C778DD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2.52×10</w:t>
            </w:r>
            <w:r w:rsidRPr="00E95CD0">
              <w:rPr>
                <w:sz w:val="20"/>
                <w:szCs w:val="20"/>
                <w:vertAlign w:val="superscript"/>
                <w:lang w:eastAsia="ja-JP" w:bidi="my-MM"/>
              </w:rPr>
              <w:t>-2</w:t>
            </w:r>
          </w:p>
        </w:tc>
        <w:tc>
          <w:tcPr>
            <w:tcW w:w="1003" w:type="dxa"/>
            <w:tcBorders>
              <w:left w:val="nil"/>
              <w:bottom w:val="nil"/>
              <w:right w:val="nil"/>
            </w:tcBorders>
            <w:shd w:val="clear" w:color="auto" w:fill="auto"/>
            <w:vAlign w:val="center"/>
          </w:tcPr>
          <w:p w14:paraId="0189AD0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1.50×10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19BFAE4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7.05×10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698E81C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7.34×10</w:t>
            </w:r>
            <w:r w:rsidRPr="00E95CD0">
              <w:rPr>
                <w:sz w:val="20"/>
                <w:szCs w:val="20"/>
                <w:vertAlign w:val="superscript"/>
                <w:lang w:eastAsia="ja-JP" w:bidi="my-MM"/>
              </w:rPr>
              <w:t>-4</w:t>
            </w:r>
          </w:p>
        </w:tc>
        <w:tc>
          <w:tcPr>
            <w:tcW w:w="1168" w:type="dxa"/>
            <w:tcBorders>
              <w:left w:val="nil"/>
              <w:bottom w:val="nil"/>
              <w:right w:val="nil"/>
            </w:tcBorders>
            <w:shd w:val="clear" w:color="auto" w:fill="auto"/>
            <w:vAlign w:val="center"/>
          </w:tcPr>
          <w:p w14:paraId="1B14E74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6.49×10</w:t>
            </w:r>
            <w:r w:rsidRPr="00E95CD0">
              <w:rPr>
                <w:sz w:val="20"/>
                <w:szCs w:val="20"/>
                <w:vertAlign w:val="superscript"/>
                <w:lang w:eastAsia="ja-JP" w:bidi="my-MM"/>
              </w:rPr>
              <w:t>-4</w:t>
            </w:r>
          </w:p>
        </w:tc>
        <w:tc>
          <w:tcPr>
            <w:tcW w:w="960" w:type="dxa"/>
            <w:tcBorders>
              <w:left w:val="nil"/>
              <w:bottom w:val="nil"/>
              <w:right w:val="nil"/>
            </w:tcBorders>
            <w:shd w:val="clear" w:color="auto" w:fill="auto"/>
            <w:vAlign w:val="center"/>
          </w:tcPr>
          <w:p w14:paraId="0BF8567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4.48×10</w:t>
            </w:r>
            <w:r w:rsidRPr="00E95CD0">
              <w:rPr>
                <w:sz w:val="20"/>
                <w:szCs w:val="20"/>
                <w:vertAlign w:val="superscript"/>
                <w:lang w:eastAsia="ja-JP" w:bidi="my-MM"/>
              </w:rPr>
              <w:t>-2</w:t>
            </w:r>
          </w:p>
        </w:tc>
        <w:tc>
          <w:tcPr>
            <w:tcW w:w="960" w:type="dxa"/>
            <w:tcBorders>
              <w:left w:val="nil"/>
              <w:bottom w:val="nil"/>
              <w:right w:val="nil"/>
            </w:tcBorders>
            <w:shd w:val="clear" w:color="auto" w:fill="auto"/>
            <w:vAlign w:val="center"/>
          </w:tcPr>
          <w:p w14:paraId="511A19B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3.45×10</w:t>
            </w:r>
            <w:r w:rsidRPr="00E95CD0">
              <w:rPr>
                <w:sz w:val="20"/>
                <w:szCs w:val="20"/>
                <w:vertAlign w:val="superscript"/>
                <w:lang w:eastAsia="ja-JP" w:bidi="my-MM"/>
              </w:rPr>
              <w:t>-4</w:t>
            </w:r>
          </w:p>
        </w:tc>
        <w:tc>
          <w:tcPr>
            <w:tcW w:w="960" w:type="dxa"/>
            <w:tcBorders>
              <w:left w:val="nil"/>
              <w:bottom w:val="nil"/>
              <w:right w:val="nil"/>
            </w:tcBorders>
            <w:shd w:val="clear" w:color="auto" w:fill="auto"/>
            <w:vAlign w:val="center"/>
          </w:tcPr>
          <w:p w14:paraId="7159D02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4.24×10</w:t>
            </w:r>
            <w:r w:rsidRPr="00E95CD0">
              <w:rPr>
                <w:sz w:val="20"/>
                <w:szCs w:val="20"/>
                <w:vertAlign w:val="superscript"/>
                <w:lang w:eastAsia="ja-JP" w:bidi="my-MM"/>
              </w:rPr>
              <w:t>-5</w:t>
            </w:r>
          </w:p>
        </w:tc>
        <w:tc>
          <w:tcPr>
            <w:tcW w:w="969" w:type="dxa"/>
            <w:tcBorders>
              <w:left w:val="nil"/>
              <w:bottom w:val="nil"/>
              <w:right w:val="nil"/>
            </w:tcBorders>
            <w:shd w:val="clear" w:color="auto" w:fill="auto"/>
            <w:vAlign w:val="center"/>
          </w:tcPr>
          <w:p w14:paraId="1D9280D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1.84×10</w:t>
            </w:r>
            <w:r w:rsidRPr="00E95CD0">
              <w:rPr>
                <w:sz w:val="20"/>
                <w:szCs w:val="20"/>
                <w:vertAlign w:val="superscript"/>
                <w:lang w:eastAsia="ja-JP" w:bidi="my-MM"/>
              </w:rPr>
              <w:t>-2</w:t>
            </w:r>
          </w:p>
        </w:tc>
      </w:tr>
      <w:tr w:rsidR="00E95CD0" w:rsidRPr="00E95CD0" w14:paraId="2D233252" w14:textId="77777777" w:rsidTr="001F01D9">
        <w:trPr>
          <w:trHeight w:val="315"/>
          <w:jc w:val="center"/>
        </w:trPr>
        <w:tc>
          <w:tcPr>
            <w:tcW w:w="881" w:type="dxa"/>
            <w:tcBorders>
              <w:top w:val="nil"/>
              <w:left w:val="nil"/>
              <w:bottom w:val="nil"/>
              <w:right w:val="nil"/>
            </w:tcBorders>
            <w:shd w:val="clear" w:color="auto" w:fill="auto"/>
            <w:vAlign w:val="center"/>
            <w:hideMark/>
          </w:tcPr>
          <w:p w14:paraId="0E996030"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2D0BD4C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6.67×10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center"/>
          </w:tcPr>
          <w:p w14:paraId="39EF7B4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2.46×10</w:t>
            </w:r>
            <w:r w:rsidRPr="00E95CD0">
              <w:rPr>
                <w:sz w:val="20"/>
                <w:szCs w:val="20"/>
                <w:vertAlign w:val="superscript"/>
                <w:lang w:eastAsia="ja-JP" w:bidi="my-MM"/>
              </w:rPr>
              <w:t>-4</w:t>
            </w:r>
          </w:p>
        </w:tc>
        <w:tc>
          <w:tcPr>
            <w:tcW w:w="1003" w:type="dxa"/>
            <w:tcBorders>
              <w:top w:val="nil"/>
              <w:left w:val="nil"/>
              <w:bottom w:val="nil"/>
              <w:right w:val="nil"/>
            </w:tcBorders>
            <w:shd w:val="clear" w:color="auto" w:fill="auto"/>
            <w:vAlign w:val="center"/>
          </w:tcPr>
          <w:p w14:paraId="33589B6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2.81×10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694F4F2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3.94×10</w:t>
            </w:r>
            <w:r w:rsidRPr="00E95CD0">
              <w:rPr>
                <w:sz w:val="20"/>
                <w:szCs w:val="20"/>
                <w:vertAlign w:val="superscript"/>
                <w:lang w:eastAsia="ja-JP" w:bidi="my-MM"/>
              </w:rPr>
              <w:t>-6</w:t>
            </w:r>
          </w:p>
        </w:tc>
        <w:tc>
          <w:tcPr>
            <w:tcW w:w="1168" w:type="dxa"/>
            <w:tcBorders>
              <w:top w:val="nil"/>
              <w:left w:val="nil"/>
              <w:bottom w:val="nil"/>
              <w:right w:val="nil"/>
            </w:tcBorders>
            <w:shd w:val="clear" w:color="auto" w:fill="auto"/>
            <w:vAlign w:val="center"/>
          </w:tcPr>
          <w:p w14:paraId="229C91F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3.78×10</w:t>
            </w:r>
            <w:r w:rsidRPr="00E95CD0">
              <w:rPr>
                <w:sz w:val="20"/>
                <w:szCs w:val="20"/>
                <w:vertAlign w:val="superscript"/>
                <w:lang w:eastAsia="ja-JP" w:bidi="my-MM"/>
              </w:rPr>
              <w:t>-8</w:t>
            </w:r>
          </w:p>
        </w:tc>
        <w:tc>
          <w:tcPr>
            <w:tcW w:w="1168" w:type="dxa"/>
            <w:tcBorders>
              <w:top w:val="nil"/>
              <w:left w:val="nil"/>
              <w:bottom w:val="nil"/>
              <w:right w:val="nil"/>
            </w:tcBorders>
            <w:shd w:val="clear" w:color="auto" w:fill="auto"/>
            <w:vAlign w:val="center"/>
          </w:tcPr>
          <w:p w14:paraId="6B9881C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3.63×10</w:t>
            </w:r>
            <w:r w:rsidRPr="00E95CD0">
              <w:rPr>
                <w:sz w:val="20"/>
                <w:szCs w:val="20"/>
                <w:vertAlign w:val="superscript"/>
                <w:lang w:eastAsia="ja-JP" w:bidi="my-MM"/>
              </w:rPr>
              <w:t>-8</w:t>
            </w:r>
          </w:p>
        </w:tc>
        <w:tc>
          <w:tcPr>
            <w:tcW w:w="960" w:type="dxa"/>
            <w:tcBorders>
              <w:top w:val="nil"/>
              <w:left w:val="nil"/>
              <w:bottom w:val="nil"/>
              <w:right w:val="nil"/>
            </w:tcBorders>
            <w:shd w:val="clear" w:color="auto" w:fill="auto"/>
            <w:vAlign w:val="center"/>
          </w:tcPr>
          <w:p w14:paraId="54B883D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2.51×10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45A6BE6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1.93×10</w:t>
            </w:r>
            <w:r w:rsidRPr="00E95CD0">
              <w:rPr>
                <w:sz w:val="20"/>
                <w:szCs w:val="20"/>
                <w:vertAlign w:val="superscript"/>
                <w:lang w:eastAsia="ja-JP" w:bidi="my-MM"/>
              </w:rPr>
              <w:t>-8</w:t>
            </w:r>
          </w:p>
        </w:tc>
        <w:tc>
          <w:tcPr>
            <w:tcW w:w="960" w:type="dxa"/>
            <w:tcBorders>
              <w:top w:val="nil"/>
              <w:left w:val="nil"/>
              <w:bottom w:val="nil"/>
              <w:right w:val="nil"/>
            </w:tcBorders>
            <w:shd w:val="clear" w:color="auto" w:fill="auto"/>
            <w:vAlign w:val="center"/>
          </w:tcPr>
          <w:p w14:paraId="28E2389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8.30×10</w:t>
            </w:r>
            <w:r w:rsidRPr="00E95CD0">
              <w:rPr>
                <w:sz w:val="20"/>
                <w:szCs w:val="20"/>
                <w:vertAlign w:val="superscript"/>
                <w:lang w:eastAsia="ja-JP" w:bidi="my-MM"/>
              </w:rPr>
              <w:t>-9</w:t>
            </w:r>
          </w:p>
        </w:tc>
        <w:tc>
          <w:tcPr>
            <w:tcW w:w="969" w:type="dxa"/>
            <w:tcBorders>
              <w:top w:val="nil"/>
              <w:left w:val="nil"/>
              <w:bottom w:val="nil"/>
              <w:right w:val="nil"/>
            </w:tcBorders>
            <w:shd w:val="clear" w:color="auto" w:fill="auto"/>
            <w:vAlign w:val="center"/>
          </w:tcPr>
          <w:p w14:paraId="09A2299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1.02×10</w:t>
            </w:r>
            <w:r w:rsidRPr="00E95CD0">
              <w:rPr>
                <w:sz w:val="20"/>
                <w:szCs w:val="20"/>
                <w:vertAlign w:val="superscript"/>
                <w:lang w:eastAsia="ja-JP" w:bidi="my-MM"/>
              </w:rPr>
              <w:t>-6</w:t>
            </w:r>
          </w:p>
        </w:tc>
      </w:tr>
      <w:tr w:rsidR="00E95CD0" w:rsidRPr="00E95CD0" w14:paraId="27B77B7D" w14:textId="77777777" w:rsidTr="001F01D9">
        <w:trPr>
          <w:trHeight w:val="315"/>
          <w:jc w:val="center"/>
        </w:trPr>
        <w:tc>
          <w:tcPr>
            <w:tcW w:w="881" w:type="dxa"/>
            <w:tcBorders>
              <w:top w:val="nil"/>
              <w:left w:val="nil"/>
              <w:bottom w:val="nil"/>
              <w:right w:val="nil"/>
            </w:tcBorders>
            <w:shd w:val="clear" w:color="auto" w:fill="auto"/>
            <w:vAlign w:val="center"/>
            <w:hideMark/>
          </w:tcPr>
          <w:p w14:paraId="3A4E35CD"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6572D44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6.68×10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center"/>
          </w:tcPr>
          <w:p w14:paraId="0146D40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2.82×10</w:t>
            </w:r>
            <w:r w:rsidRPr="00E95CD0">
              <w:rPr>
                <w:sz w:val="20"/>
                <w:szCs w:val="20"/>
                <w:vertAlign w:val="superscript"/>
                <w:lang w:eastAsia="ja-JP" w:bidi="my-MM"/>
              </w:rPr>
              <w:t>-3</w:t>
            </w:r>
          </w:p>
        </w:tc>
        <w:tc>
          <w:tcPr>
            <w:tcW w:w="1003" w:type="dxa"/>
            <w:tcBorders>
              <w:top w:val="nil"/>
              <w:left w:val="nil"/>
              <w:bottom w:val="nil"/>
              <w:right w:val="nil"/>
            </w:tcBorders>
            <w:shd w:val="clear" w:color="auto" w:fill="auto"/>
            <w:vAlign w:val="center"/>
          </w:tcPr>
          <w:p w14:paraId="1541E74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1.64×10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1C51EEC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3.95×10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center"/>
          </w:tcPr>
          <w:p w14:paraId="0E42FE5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8.01×10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center"/>
          </w:tcPr>
          <w:p w14:paraId="3B22F80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1.82×10</w:t>
            </w:r>
            <w:r w:rsidRPr="00E95CD0">
              <w:rPr>
                <w:sz w:val="20"/>
                <w:szCs w:val="20"/>
                <w:vertAlign w:val="superscript"/>
                <w:lang w:eastAsia="ja-JP" w:bidi="my-MM"/>
              </w:rPr>
              <w:t>-5</w:t>
            </w:r>
          </w:p>
        </w:tc>
        <w:tc>
          <w:tcPr>
            <w:tcW w:w="960" w:type="dxa"/>
            <w:tcBorders>
              <w:top w:val="nil"/>
              <w:left w:val="nil"/>
              <w:bottom w:val="nil"/>
              <w:right w:val="nil"/>
            </w:tcBorders>
            <w:shd w:val="clear" w:color="auto" w:fill="auto"/>
            <w:vAlign w:val="center"/>
          </w:tcPr>
          <w:p w14:paraId="4790EB4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6.12×10</w:t>
            </w:r>
            <w:r w:rsidRPr="00E95CD0">
              <w:rPr>
                <w:sz w:val="20"/>
                <w:szCs w:val="20"/>
                <w:vertAlign w:val="superscript"/>
                <w:lang w:eastAsia="ja-JP" w:bidi="my-MM"/>
              </w:rPr>
              <w:t>-4</w:t>
            </w:r>
          </w:p>
        </w:tc>
        <w:tc>
          <w:tcPr>
            <w:tcW w:w="960" w:type="dxa"/>
            <w:tcBorders>
              <w:top w:val="nil"/>
              <w:left w:val="nil"/>
              <w:bottom w:val="nil"/>
              <w:right w:val="nil"/>
            </w:tcBorders>
            <w:shd w:val="clear" w:color="auto" w:fill="auto"/>
            <w:vAlign w:val="center"/>
          </w:tcPr>
          <w:p w14:paraId="1D9F120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1.93×10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7A84885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3.56×10</w:t>
            </w:r>
            <w:r w:rsidRPr="00E95CD0">
              <w:rPr>
                <w:sz w:val="20"/>
                <w:szCs w:val="20"/>
                <w:vertAlign w:val="superscript"/>
                <w:lang w:eastAsia="ja-JP" w:bidi="my-MM"/>
              </w:rPr>
              <w:t>-6</w:t>
            </w:r>
          </w:p>
        </w:tc>
        <w:tc>
          <w:tcPr>
            <w:tcW w:w="969" w:type="dxa"/>
            <w:tcBorders>
              <w:top w:val="nil"/>
              <w:left w:val="nil"/>
              <w:bottom w:val="nil"/>
              <w:right w:val="nil"/>
            </w:tcBorders>
            <w:shd w:val="clear" w:color="auto" w:fill="auto"/>
            <w:vAlign w:val="center"/>
          </w:tcPr>
          <w:p w14:paraId="496E4E1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6.87×10</w:t>
            </w:r>
            <w:r w:rsidRPr="00E95CD0">
              <w:rPr>
                <w:sz w:val="20"/>
                <w:szCs w:val="20"/>
                <w:vertAlign w:val="superscript"/>
                <w:lang w:eastAsia="ja-JP" w:bidi="my-MM"/>
              </w:rPr>
              <w:t>-4</w:t>
            </w:r>
          </w:p>
        </w:tc>
      </w:tr>
      <w:tr w:rsidR="00E95CD0" w:rsidRPr="00E95CD0" w14:paraId="6104E154"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450932C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000000"/>
              <w:right w:val="nil"/>
            </w:tcBorders>
            <w:shd w:val="clear" w:color="auto" w:fill="auto"/>
            <w:vAlign w:val="center"/>
          </w:tcPr>
          <w:p w14:paraId="0CEE5B0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1.20×10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2F28029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2.83×10</w:t>
            </w:r>
            <w:r w:rsidRPr="00E95CD0">
              <w:rPr>
                <w:sz w:val="20"/>
                <w:szCs w:val="20"/>
                <w:vertAlign w:val="superscript"/>
                <w:lang w:eastAsia="ja-JP" w:bidi="my-MM"/>
              </w:rPr>
              <w:t>-2</w:t>
            </w:r>
          </w:p>
        </w:tc>
        <w:tc>
          <w:tcPr>
            <w:tcW w:w="1003" w:type="dxa"/>
            <w:tcBorders>
              <w:top w:val="nil"/>
              <w:left w:val="nil"/>
              <w:bottom w:val="single" w:sz="8" w:space="0" w:color="000000"/>
              <w:right w:val="nil"/>
            </w:tcBorders>
            <w:shd w:val="clear" w:color="auto" w:fill="auto"/>
            <w:vAlign w:val="center"/>
          </w:tcPr>
          <w:p w14:paraId="2CF8919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1.94×10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56F6C1F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7.09×10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537C3F0E" w14:textId="6418E670" w:rsidR="00FC7906" w:rsidRPr="00E95CD0" w:rsidRDefault="00811D71" w:rsidP="001F01D9">
            <w:pPr>
              <w:widowControl/>
              <w:autoSpaceDE/>
              <w:autoSpaceDN/>
              <w:spacing w:line="480" w:lineRule="auto"/>
              <w:jc w:val="both"/>
              <w:rPr>
                <w:sz w:val="20"/>
                <w:szCs w:val="20"/>
                <w:lang w:val="en-GB" w:eastAsia="ja-JP" w:bidi="my-MM"/>
              </w:rPr>
            </w:pPr>
            <w:r w:rsidRPr="00E95CD0">
              <w:rPr>
                <w:bCs/>
                <w:sz w:val="20"/>
                <w:szCs w:val="20"/>
                <w:lang w:eastAsia="ja-JP" w:bidi="my-MM"/>
              </w:rPr>
              <w:t>8.15</w:t>
            </w:r>
            <w:r w:rsidR="00FC7906" w:rsidRPr="00E95CD0">
              <w:rPr>
                <w:bCs/>
                <w:sz w:val="20"/>
                <w:szCs w:val="20"/>
                <w:lang w:eastAsia="ja-JP" w:bidi="my-MM"/>
              </w:rPr>
              <w:t>×10</w:t>
            </w:r>
            <w:r w:rsidR="00FC7906" w:rsidRPr="00E95CD0">
              <w:rPr>
                <w:sz w:val="20"/>
                <w:szCs w:val="20"/>
                <w:vertAlign w:val="superscript"/>
                <w:lang w:eastAsia="ja-JP" w:bidi="my-MM"/>
              </w:rPr>
              <w:t>-4</w:t>
            </w:r>
          </w:p>
        </w:tc>
        <w:tc>
          <w:tcPr>
            <w:tcW w:w="1168" w:type="dxa"/>
            <w:tcBorders>
              <w:top w:val="nil"/>
              <w:left w:val="nil"/>
              <w:bottom w:val="single" w:sz="8" w:space="0" w:color="000000"/>
              <w:right w:val="nil"/>
            </w:tcBorders>
            <w:shd w:val="clear" w:color="auto" w:fill="auto"/>
            <w:vAlign w:val="center"/>
          </w:tcPr>
          <w:p w14:paraId="608BCE8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6.68×10</w:t>
            </w:r>
            <w:r w:rsidRPr="00E95CD0">
              <w:rPr>
                <w:sz w:val="20"/>
                <w:szCs w:val="20"/>
                <w:vertAlign w:val="superscript"/>
                <w:lang w:eastAsia="ja-JP" w:bidi="my-MM"/>
              </w:rPr>
              <w:t>-4</w:t>
            </w:r>
          </w:p>
        </w:tc>
        <w:tc>
          <w:tcPr>
            <w:tcW w:w="960" w:type="dxa"/>
            <w:tcBorders>
              <w:top w:val="nil"/>
              <w:left w:val="nil"/>
              <w:bottom w:val="single" w:sz="8" w:space="0" w:color="000000"/>
              <w:right w:val="nil"/>
            </w:tcBorders>
            <w:shd w:val="clear" w:color="auto" w:fill="auto"/>
            <w:vAlign w:val="center"/>
          </w:tcPr>
          <w:p w14:paraId="6E7E239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4.55×10</w:t>
            </w:r>
            <w:r w:rsidRPr="00E95CD0">
              <w:rPr>
                <w:sz w:val="20"/>
                <w:szCs w:val="20"/>
                <w:vertAlign w:val="superscript"/>
                <w:lang w:eastAsia="ja-JP" w:bidi="my-MM"/>
              </w:rPr>
              <w:t>-2</w:t>
            </w:r>
          </w:p>
        </w:tc>
        <w:tc>
          <w:tcPr>
            <w:tcW w:w="960" w:type="dxa"/>
            <w:tcBorders>
              <w:top w:val="nil"/>
              <w:left w:val="nil"/>
              <w:bottom w:val="single" w:sz="8" w:space="0" w:color="000000"/>
              <w:right w:val="nil"/>
            </w:tcBorders>
            <w:shd w:val="clear" w:color="auto" w:fill="auto"/>
            <w:vAlign w:val="center"/>
          </w:tcPr>
          <w:p w14:paraId="782789C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3.47×10</w:t>
            </w:r>
            <w:r w:rsidRPr="00E95CD0">
              <w:rPr>
                <w:sz w:val="20"/>
                <w:szCs w:val="20"/>
                <w:vertAlign w:val="superscript"/>
                <w:lang w:eastAsia="ja-JP" w:bidi="my-MM"/>
              </w:rPr>
              <w:t>-4</w:t>
            </w:r>
          </w:p>
        </w:tc>
        <w:tc>
          <w:tcPr>
            <w:tcW w:w="960" w:type="dxa"/>
            <w:tcBorders>
              <w:top w:val="nil"/>
              <w:left w:val="nil"/>
              <w:bottom w:val="single" w:sz="8" w:space="0" w:color="000000"/>
              <w:right w:val="nil"/>
            </w:tcBorders>
            <w:shd w:val="clear" w:color="auto" w:fill="auto"/>
            <w:vAlign w:val="center"/>
          </w:tcPr>
          <w:p w14:paraId="1FDD8D4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4.60×10</w:t>
            </w:r>
            <w:r w:rsidRPr="00E95CD0">
              <w:rPr>
                <w:sz w:val="20"/>
                <w:szCs w:val="20"/>
                <w:vertAlign w:val="superscript"/>
                <w:lang w:eastAsia="ja-JP" w:bidi="my-MM"/>
              </w:rPr>
              <w:t>-5</w:t>
            </w:r>
          </w:p>
        </w:tc>
        <w:tc>
          <w:tcPr>
            <w:tcW w:w="969" w:type="dxa"/>
            <w:tcBorders>
              <w:top w:val="nil"/>
              <w:left w:val="nil"/>
              <w:bottom w:val="single" w:sz="8" w:space="0" w:color="000000"/>
              <w:right w:val="nil"/>
            </w:tcBorders>
            <w:shd w:val="clear" w:color="auto" w:fill="auto"/>
            <w:vAlign w:val="center"/>
          </w:tcPr>
          <w:p w14:paraId="1182C67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1.91×10</w:t>
            </w:r>
            <w:r w:rsidRPr="00E95CD0">
              <w:rPr>
                <w:sz w:val="20"/>
                <w:szCs w:val="20"/>
                <w:vertAlign w:val="superscript"/>
                <w:lang w:eastAsia="ja-JP" w:bidi="my-MM"/>
              </w:rPr>
              <w:t>-2</w:t>
            </w:r>
          </w:p>
        </w:tc>
      </w:tr>
    </w:tbl>
    <w:p w14:paraId="13453766" w14:textId="77777777" w:rsidR="00FC7906" w:rsidRPr="00E95CD0" w:rsidRDefault="00FC7906" w:rsidP="00FC7906">
      <w:r w:rsidRPr="00E95CD0">
        <w:br w:type="page"/>
      </w:r>
    </w:p>
    <w:tbl>
      <w:tblPr>
        <w:tblW w:w="11573" w:type="dxa"/>
        <w:jc w:val="center"/>
        <w:tblCellMar>
          <w:left w:w="57" w:type="dxa"/>
          <w:right w:w="57" w:type="dxa"/>
        </w:tblCellMar>
        <w:tblLook w:val="04A0" w:firstRow="1" w:lastRow="0" w:firstColumn="1" w:lastColumn="0" w:noHBand="0" w:noVBand="1"/>
      </w:tblPr>
      <w:tblGrid>
        <w:gridCol w:w="881"/>
        <w:gridCol w:w="1168"/>
        <w:gridCol w:w="1168"/>
        <w:gridCol w:w="1003"/>
        <w:gridCol w:w="1168"/>
        <w:gridCol w:w="1168"/>
        <w:gridCol w:w="1168"/>
        <w:gridCol w:w="960"/>
        <w:gridCol w:w="960"/>
        <w:gridCol w:w="960"/>
        <w:gridCol w:w="969"/>
      </w:tblGrid>
      <w:tr w:rsidR="00E95CD0" w:rsidRPr="00E95CD0" w14:paraId="6061C5AC" w14:textId="77777777" w:rsidTr="001F01D9">
        <w:trPr>
          <w:trHeight w:val="315"/>
          <w:jc w:val="center"/>
        </w:trPr>
        <w:tc>
          <w:tcPr>
            <w:tcW w:w="11573" w:type="dxa"/>
            <w:gridSpan w:val="11"/>
            <w:tcBorders>
              <w:top w:val="single" w:sz="8" w:space="0" w:color="000000"/>
              <w:left w:val="nil"/>
              <w:bottom w:val="single" w:sz="8" w:space="0" w:color="000000"/>
              <w:right w:val="nil"/>
            </w:tcBorders>
            <w:shd w:val="clear" w:color="auto" w:fill="auto"/>
            <w:vAlign w:val="center"/>
            <w:hideMark/>
          </w:tcPr>
          <w:p w14:paraId="616AFC66" w14:textId="77777777" w:rsidR="00FC7906" w:rsidRPr="00E95CD0" w:rsidRDefault="00FC7906" w:rsidP="001F01D9">
            <w:pPr>
              <w:widowControl/>
              <w:autoSpaceDE/>
              <w:autoSpaceDN/>
              <w:spacing w:line="480" w:lineRule="auto"/>
              <w:jc w:val="center"/>
              <w:rPr>
                <w:b/>
                <w:bCs/>
                <w:sz w:val="20"/>
                <w:szCs w:val="20"/>
                <w:lang w:val="en-GB" w:eastAsia="ja-JP" w:bidi="my-MM"/>
              </w:rPr>
            </w:pPr>
            <w:proofErr w:type="spellStart"/>
            <w:r w:rsidRPr="00E95CD0">
              <w:rPr>
                <w:b/>
                <w:bCs/>
                <w:sz w:val="20"/>
                <w:szCs w:val="20"/>
                <w:lang w:eastAsia="ja-JP" w:bidi="my-MM"/>
              </w:rPr>
              <w:lastRenderedPageBreak/>
              <w:t>Wundwin</w:t>
            </w:r>
            <w:proofErr w:type="spellEnd"/>
          </w:p>
        </w:tc>
      </w:tr>
      <w:tr w:rsidR="00E95CD0" w:rsidRPr="00E95CD0" w14:paraId="72A154F3" w14:textId="77777777" w:rsidTr="001F01D9">
        <w:trPr>
          <w:trHeight w:val="315"/>
          <w:jc w:val="center"/>
        </w:trPr>
        <w:tc>
          <w:tcPr>
            <w:tcW w:w="881" w:type="dxa"/>
            <w:tcBorders>
              <w:top w:val="single" w:sz="4" w:space="0" w:color="auto"/>
              <w:left w:val="nil"/>
              <w:bottom w:val="single" w:sz="4" w:space="0" w:color="auto"/>
              <w:right w:val="nil"/>
            </w:tcBorders>
            <w:shd w:val="clear" w:color="auto" w:fill="auto"/>
            <w:vAlign w:val="center"/>
            <w:hideMark/>
          </w:tcPr>
          <w:p w14:paraId="21E9318D"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Metals</w:t>
            </w:r>
          </w:p>
        </w:tc>
        <w:tc>
          <w:tcPr>
            <w:tcW w:w="1168" w:type="dxa"/>
            <w:tcBorders>
              <w:top w:val="single" w:sz="4" w:space="0" w:color="auto"/>
              <w:left w:val="nil"/>
              <w:bottom w:val="single" w:sz="4" w:space="0" w:color="auto"/>
              <w:right w:val="nil"/>
            </w:tcBorders>
            <w:shd w:val="clear" w:color="auto" w:fill="auto"/>
            <w:noWrap/>
            <w:vAlign w:val="center"/>
            <w:hideMark/>
          </w:tcPr>
          <w:p w14:paraId="0A1EAE7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V</w:t>
            </w:r>
          </w:p>
        </w:tc>
        <w:tc>
          <w:tcPr>
            <w:tcW w:w="1168" w:type="dxa"/>
            <w:tcBorders>
              <w:top w:val="single" w:sz="4" w:space="0" w:color="auto"/>
              <w:left w:val="nil"/>
              <w:bottom w:val="single" w:sz="4" w:space="0" w:color="auto"/>
              <w:right w:val="nil"/>
            </w:tcBorders>
            <w:shd w:val="clear" w:color="auto" w:fill="auto"/>
            <w:noWrap/>
            <w:vAlign w:val="center"/>
            <w:hideMark/>
          </w:tcPr>
          <w:p w14:paraId="5616CBB6"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Cr</w:t>
            </w:r>
          </w:p>
        </w:tc>
        <w:tc>
          <w:tcPr>
            <w:tcW w:w="1003" w:type="dxa"/>
            <w:tcBorders>
              <w:top w:val="single" w:sz="4" w:space="0" w:color="auto"/>
              <w:left w:val="nil"/>
              <w:bottom w:val="single" w:sz="4" w:space="0" w:color="auto"/>
              <w:right w:val="nil"/>
            </w:tcBorders>
            <w:shd w:val="clear" w:color="auto" w:fill="auto"/>
            <w:noWrap/>
            <w:vAlign w:val="center"/>
            <w:hideMark/>
          </w:tcPr>
          <w:p w14:paraId="4391FAD4"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Mn</w:t>
            </w:r>
          </w:p>
        </w:tc>
        <w:tc>
          <w:tcPr>
            <w:tcW w:w="1168" w:type="dxa"/>
            <w:tcBorders>
              <w:top w:val="single" w:sz="4" w:space="0" w:color="auto"/>
              <w:left w:val="nil"/>
              <w:bottom w:val="single" w:sz="4" w:space="0" w:color="auto"/>
              <w:right w:val="nil"/>
            </w:tcBorders>
            <w:shd w:val="clear" w:color="auto" w:fill="auto"/>
            <w:noWrap/>
            <w:vAlign w:val="center"/>
            <w:hideMark/>
          </w:tcPr>
          <w:p w14:paraId="52507E9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Fe</w:t>
            </w:r>
          </w:p>
        </w:tc>
        <w:tc>
          <w:tcPr>
            <w:tcW w:w="1168" w:type="dxa"/>
            <w:tcBorders>
              <w:top w:val="single" w:sz="4" w:space="0" w:color="auto"/>
              <w:left w:val="nil"/>
              <w:bottom w:val="single" w:sz="4" w:space="0" w:color="auto"/>
              <w:right w:val="nil"/>
            </w:tcBorders>
            <w:shd w:val="clear" w:color="auto" w:fill="auto"/>
            <w:noWrap/>
            <w:vAlign w:val="center"/>
            <w:hideMark/>
          </w:tcPr>
          <w:p w14:paraId="75145B90"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Cu</w:t>
            </w:r>
          </w:p>
        </w:tc>
        <w:tc>
          <w:tcPr>
            <w:tcW w:w="1168" w:type="dxa"/>
            <w:tcBorders>
              <w:top w:val="single" w:sz="4" w:space="0" w:color="auto"/>
              <w:left w:val="nil"/>
              <w:bottom w:val="single" w:sz="4" w:space="0" w:color="auto"/>
              <w:right w:val="nil"/>
            </w:tcBorders>
            <w:shd w:val="clear" w:color="auto" w:fill="auto"/>
            <w:noWrap/>
            <w:vAlign w:val="center"/>
            <w:hideMark/>
          </w:tcPr>
          <w:p w14:paraId="290989D1"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Z</w:t>
            </w:r>
            <w:r w:rsidRPr="00E95CD0">
              <w:rPr>
                <w:rFonts w:eastAsiaTheme="minorEastAsia"/>
                <w:b/>
                <w:bCs/>
                <w:sz w:val="20"/>
                <w:szCs w:val="20"/>
                <w:lang w:val="en-GB" w:eastAsia="ja-JP" w:bidi="my-MM"/>
              </w:rPr>
              <w:t>n</w:t>
            </w:r>
          </w:p>
        </w:tc>
        <w:tc>
          <w:tcPr>
            <w:tcW w:w="960" w:type="dxa"/>
            <w:tcBorders>
              <w:top w:val="single" w:sz="4" w:space="0" w:color="auto"/>
              <w:left w:val="nil"/>
              <w:bottom w:val="single" w:sz="4" w:space="0" w:color="auto"/>
              <w:right w:val="nil"/>
            </w:tcBorders>
            <w:shd w:val="clear" w:color="auto" w:fill="auto"/>
            <w:noWrap/>
            <w:vAlign w:val="center"/>
            <w:hideMark/>
          </w:tcPr>
          <w:p w14:paraId="6DF8DCFB"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A</w:t>
            </w:r>
            <w:r w:rsidRPr="00E95CD0">
              <w:rPr>
                <w:rFonts w:eastAsiaTheme="minorEastAsia"/>
                <w:b/>
                <w:bCs/>
                <w:sz w:val="20"/>
                <w:szCs w:val="20"/>
                <w:lang w:val="en-GB" w:eastAsia="ja-JP" w:bidi="my-MM"/>
              </w:rPr>
              <w:t>s</w:t>
            </w:r>
          </w:p>
        </w:tc>
        <w:tc>
          <w:tcPr>
            <w:tcW w:w="960" w:type="dxa"/>
            <w:tcBorders>
              <w:top w:val="single" w:sz="4" w:space="0" w:color="auto"/>
              <w:left w:val="nil"/>
              <w:bottom w:val="single" w:sz="4" w:space="0" w:color="auto"/>
              <w:right w:val="nil"/>
            </w:tcBorders>
            <w:shd w:val="clear" w:color="auto" w:fill="auto"/>
            <w:noWrap/>
            <w:vAlign w:val="center"/>
            <w:hideMark/>
          </w:tcPr>
          <w:p w14:paraId="7F428303"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rFonts w:eastAsiaTheme="minorEastAsia" w:hint="eastAsia"/>
                <w:b/>
                <w:bCs/>
                <w:sz w:val="20"/>
                <w:szCs w:val="20"/>
                <w:lang w:val="en-GB" w:eastAsia="ja-JP" w:bidi="my-MM"/>
              </w:rPr>
              <w:t>C</w:t>
            </w:r>
            <w:r w:rsidRPr="00E95CD0">
              <w:rPr>
                <w:rFonts w:eastAsiaTheme="minorEastAsia"/>
                <w:b/>
                <w:bCs/>
                <w:sz w:val="20"/>
                <w:szCs w:val="20"/>
                <w:lang w:val="en-GB" w:eastAsia="ja-JP" w:bidi="my-MM"/>
              </w:rPr>
              <w:t>d</w:t>
            </w:r>
          </w:p>
        </w:tc>
        <w:tc>
          <w:tcPr>
            <w:tcW w:w="960" w:type="dxa"/>
            <w:tcBorders>
              <w:top w:val="single" w:sz="4" w:space="0" w:color="auto"/>
              <w:left w:val="nil"/>
              <w:bottom w:val="single" w:sz="4" w:space="0" w:color="auto"/>
              <w:right w:val="nil"/>
            </w:tcBorders>
            <w:shd w:val="clear" w:color="auto" w:fill="auto"/>
            <w:noWrap/>
            <w:vAlign w:val="center"/>
            <w:hideMark/>
          </w:tcPr>
          <w:p w14:paraId="35A917C8"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Hg</w:t>
            </w:r>
          </w:p>
        </w:tc>
        <w:tc>
          <w:tcPr>
            <w:tcW w:w="969" w:type="dxa"/>
            <w:tcBorders>
              <w:top w:val="single" w:sz="4" w:space="0" w:color="auto"/>
              <w:left w:val="nil"/>
              <w:bottom w:val="single" w:sz="4" w:space="0" w:color="auto"/>
              <w:right w:val="nil"/>
            </w:tcBorders>
            <w:shd w:val="clear" w:color="auto" w:fill="auto"/>
            <w:noWrap/>
            <w:vAlign w:val="center"/>
            <w:hideMark/>
          </w:tcPr>
          <w:p w14:paraId="330219B7"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val="en-GB" w:eastAsia="ja-JP" w:bidi="my-MM"/>
              </w:rPr>
              <w:t>Pb</w:t>
            </w:r>
          </w:p>
        </w:tc>
      </w:tr>
      <w:tr w:rsidR="00E95CD0" w:rsidRPr="00E95CD0" w14:paraId="63E27D2A" w14:textId="77777777" w:rsidTr="001F01D9">
        <w:trPr>
          <w:trHeight w:val="315"/>
          <w:jc w:val="center"/>
        </w:trPr>
        <w:tc>
          <w:tcPr>
            <w:tcW w:w="881" w:type="dxa"/>
            <w:tcBorders>
              <w:top w:val="single" w:sz="4" w:space="0" w:color="auto"/>
              <w:left w:val="nil"/>
              <w:right w:val="nil"/>
            </w:tcBorders>
            <w:shd w:val="clear" w:color="auto" w:fill="auto"/>
            <w:vAlign w:val="center"/>
          </w:tcPr>
          <w:p w14:paraId="3244D574" w14:textId="77777777" w:rsidR="00FC7906" w:rsidRPr="00E95CD0" w:rsidRDefault="00FC7906" w:rsidP="001F01D9">
            <w:pPr>
              <w:widowControl/>
              <w:autoSpaceDE/>
              <w:autoSpaceDN/>
              <w:spacing w:line="480" w:lineRule="auto"/>
              <w:jc w:val="both"/>
              <w:rPr>
                <w:bCs/>
                <w:sz w:val="20"/>
                <w:szCs w:val="20"/>
                <w:lang w:eastAsia="ja-JP" w:bidi="my-MM"/>
              </w:rPr>
            </w:pPr>
            <w:r w:rsidRPr="00E95CD0">
              <w:rPr>
                <w:b/>
                <w:bCs/>
                <w:sz w:val="20"/>
                <w:szCs w:val="20"/>
                <w:lang w:eastAsia="ja-JP" w:bidi="my-MM"/>
              </w:rPr>
              <w:t>Adults</w:t>
            </w:r>
          </w:p>
        </w:tc>
        <w:tc>
          <w:tcPr>
            <w:tcW w:w="1168" w:type="dxa"/>
            <w:tcBorders>
              <w:top w:val="single" w:sz="4" w:space="0" w:color="auto"/>
              <w:left w:val="nil"/>
              <w:right w:val="nil"/>
            </w:tcBorders>
            <w:shd w:val="clear" w:color="auto" w:fill="auto"/>
            <w:vAlign w:val="center"/>
          </w:tcPr>
          <w:p w14:paraId="15BDA1A1"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26EE52D7" w14:textId="77777777" w:rsidR="00FC7906" w:rsidRPr="00E95CD0" w:rsidRDefault="00FC7906" w:rsidP="001F01D9">
            <w:pPr>
              <w:widowControl/>
              <w:autoSpaceDE/>
              <w:autoSpaceDN/>
              <w:spacing w:line="480" w:lineRule="auto"/>
              <w:jc w:val="both"/>
              <w:rPr>
                <w:bCs/>
                <w:sz w:val="20"/>
                <w:szCs w:val="20"/>
                <w:lang w:eastAsia="ja-JP" w:bidi="my-MM"/>
              </w:rPr>
            </w:pPr>
          </w:p>
        </w:tc>
        <w:tc>
          <w:tcPr>
            <w:tcW w:w="1003" w:type="dxa"/>
            <w:tcBorders>
              <w:top w:val="single" w:sz="4" w:space="0" w:color="auto"/>
              <w:left w:val="nil"/>
              <w:right w:val="nil"/>
            </w:tcBorders>
            <w:shd w:val="clear" w:color="auto" w:fill="auto"/>
            <w:vAlign w:val="center"/>
          </w:tcPr>
          <w:p w14:paraId="1FECC22C"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58E1D113"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6A1E9D7E" w14:textId="77777777" w:rsidR="00FC7906" w:rsidRPr="00E95CD0" w:rsidRDefault="00FC7906" w:rsidP="001F01D9">
            <w:pPr>
              <w:widowControl/>
              <w:autoSpaceDE/>
              <w:autoSpaceDN/>
              <w:spacing w:line="480" w:lineRule="auto"/>
              <w:jc w:val="both"/>
              <w:rPr>
                <w:bCs/>
                <w:sz w:val="20"/>
                <w:szCs w:val="20"/>
                <w:lang w:eastAsia="ja-JP" w:bidi="my-MM"/>
              </w:rPr>
            </w:pPr>
          </w:p>
        </w:tc>
        <w:tc>
          <w:tcPr>
            <w:tcW w:w="1168" w:type="dxa"/>
            <w:tcBorders>
              <w:top w:val="single" w:sz="4" w:space="0" w:color="auto"/>
              <w:left w:val="nil"/>
              <w:right w:val="nil"/>
            </w:tcBorders>
            <w:shd w:val="clear" w:color="auto" w:fill="auto"/>
            <w:vAlign w:val="center"/>
          </w:tcPr>
          <w:p w14:paraId="338CD193"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3C50D656"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043B643B" w14:textId="77777777" w:rsidR="00FC7906" w:rsidRPr="00E95CD0" w:rsidRDefault="00FC7906" w:rsidP="001F01D9">
            <w:pPr>
              <w:widowControl/>
              <w:autoSpaceDE/>
              <w:autoSpaceDN/>
              <w:spacing w:line="480" w:lineRule="auto"/>
              <w:jc w:val="both"/>
              <w:rPr>
                <w:bCs/>
                <w:sz w:val="20"/>
                <w:szCs w:val="20"/>
                <w:lang w:eastAsia="ja-JP" w:bidi="my-MM"/>
              </w:rPr>
            </w:pPr>
          </w:p>
        </w:tc>
        <w:tc>
          <w:tcPr>
            <w:tcW w:w="960" w:type="dxa"/>
            <w:tcBorders>
              <w:top w:val="single" w:sz="4" w:space="0" w:color="auto"/>
              <w:left w:val="nil"/>
              <w:right w:val="nil"/>
            </w:tcBorders>
            <w:shd w:val="clear" w:color="auto" w:fill="auto"/>
            <w:vAlign w:val="center"/>
          </w:tcPr>
          <w:p w14:paraId="7580EDBE" w14:textId="77777777" w:rsidR="00FC7906" w:rsidRPr="00E95CD0" w:rsidRDefault="00FC7906" w:rsidP="001F01D9">
            <w:pPr>
              <w:widowControl/>
              <w:autoSpaceDE/>
              <w:autoSpaceDN/>
              <w:spacing w:line="480" w:lineRule="auto"/>
              <w:jc w:val="both"/>
              <w:rPr>
                <w:bCs/>
                <w:sz w:val="20"/>
                <w:szCs w:val="20"/>
                <w:lang w:eastAsia="ja-JP" w:bidi="my-MM"/>
              </w:rPr>
            </w:pPr>
          </w:p>
        </w:tc>
        <w:tc>
          <w:tcPr>
            <w:tcW w:w="969" w:type="dxa"/>
            <w:tcBorders>
              <w:top w:val="single" w:sz="4" w:space="0" w:color="auto"/>
              <w:left w:val="nil"/>
              <w:right w:val="nil"/>
            </w:tcBorders>
            <w:shd w:val="clear" w:color="auto" w:fill="auto"/>
            <w:vAlign w:val="center"/>
          </w:tcPr>
          <w:p w14:paraId="6E2D88B5" w14:textId="77777777" w:rsidR="00FC7906" w:rsidRPr="00E95CD0" w:rsidRDefault="00FC7906" w:rsidP="001F01D9">
            <w:pPr>
              <w:widowControl/>
              <w:autoSpaceDE/>
              <w:autoSpaceDN/>
              <w:spacing w:line="480" w:lineRule="auto"/>
              <w:jc w:val="both"/>
              <w:rPr>
                <w:bCs/>
                <w:sz w:val="20"/>
                <w:szCs w:val="20"/>
                <w:lang w:eastAsia="ja-JP" w:bidi="my-MM"/>
              </w:rPr>
            </w:pPr>
          </w:p>
        </w:tc>
      </w:tr>
      <w:tr w:rsidR="00E95CD0" w:rsidRPr="00E95CD0" w14:paraId="27F726B2" w14:textId="77777777" w:rsidTr="001F01D9">
        <w:trPr>
          <w:trHeight w:val="315"/>
          <w:jc w:val="center"/>
        </w:trPr>
        <w:tc>
          <w:tcPr>
            <w:tcW w:w="881" w:type="dxa"/>
            <w:tcBorders>
              <w:left w:val="nil"/>
              <w:bottom w:val="nil"/>
              <w:right w:val="nil"/>
            </w:tcBorders>
            <w:shd w:val="clear" w:color="auto" w:fill="auto"/>
            <w:vAlign w:val="center"/>
            <w:hideMark/>
          </w:tcPr>
          <w:p w14:paraId="02E8A661"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32437CD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1.40×10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bottom"/>
          </w:tcPr>
          <w:p w14:paraId="6219981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1.78</w:t>
            </w:r>
            <w:r w:rsidRPr="00E95CD0">
              <w:rPr>
                <w:sz w:val="20"/>
                <w:szCs w:val="20"/>
              </w:rPr>
              <w:t>×10</w:t>
            </w:r>
            <w:r w:rsidRPr="00E95CD0">
              <w:rPr>
                <w:sz w:val="20"/>
                <w:szCs w:val="20"/>
                <w:vertAlign w:val="superscript"/>
              </w:rPr>
              <w:t>-3</w:t>
            </w:r>
          </w:p>
        </w:tc>
        <w:tc>
          <w:tcPr>
            <w:tcW w:w="1003" w:type="dxa"/>
            <w:tcBorders>
              <w:left w:val="nil"/>
              <w:bottom w:val="nil"/>
              <w:right w:val="nil"/>
            </w:tcBorders>
            <w:shd w:val="clear" w:color="auto" w:fill="auto"/>
            <w:vAlign w:val="bottom"/>
          </w:tcPr>
          <w:p w14:paraId="0AEC22C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3.60</w:t>
            </w:r>
            <w:r w:rsidRPr="00E95CD0">
              <w:rPr>
                <w:sz w:val="20"/>
                <w:szCs w:val="20"/>
              </w:rPr>
              <w:t>×10</w:t>
            </w:r>
            <w:r w:rsidRPr="00E95CD0">
              <w:rPr>
                <w:sz w:val="20"/>
                <w:szCs w:val="20"/>
                <w:vertAlign w:val="superscript"/>
              </w:rPr>
              <w:t>-3</w:t>
            </w:r>
          </w:p>
        </w:tc>
        <w:tc>
          <w:tcPr>
            <w:tcW w:w="1168" w:type="dxa"/>
            <w:tcBorders>
              <w:left w:val="nil"/>
              <w:bottom w:val="nil"/>
              <w:right w:val="nil"/>
            </w:tcBorders>
            <w:shd w:val="clear" w:color="auto" w:fill="auto"/>
            <w:vAlign w:val="bottom"/>
          </w:tcPr>
          <w:p w14:paraId="1FFF6BF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5.03</w:t>
            </w:r>
            <w:r w:rsidRPr="00E95CD0">
              <w:rPr>
                <w:sz w:val="20"/>
                <w:szCs w:val="20"/>
              </w:rPr>
              <w:t>×10</w:t>
            </w:r>
            <w:r w:rsidRPr="00E95CD0">
              <w:rPr>
                <w:sz w:val="20"/>
                <w:szCs w:val="20"/>
                <w:vertAlign w:val="superscript"/>
              </w:rPr>
              <w:t>-3</w:t>
            </w:r>
          </w:p>
        </w:tc>
        <w:tc>
          <w:tcPr>
            <w:tcW w:w="1168" w:type="dxa"/>
            <w:tcBorders>
              <w:left w:val="nil"/>
              <w:bottom w:val="nil"/>
              <w:right w:val="nil"/>
            </w:tcBorders>
            <w:shd w:val="clear" w:color="auto" w:fill="auto"/>
            <w:vAlign w:val="bottom"/>
          </w:tcPr>
          <w:p w14:paraId="24DD884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4.54</w:t>
            </w:r>
            <w:r w:rsidRPr="00E95CD0">
              <w:rPr>
                <w:sz w:val="20"/>
                <w:szCs w:val="20"/>
              </w:rPr>
              <w:t>×10</w:t>
            </w:r>
            <w:r w:rsidRPr="00E95CD0">
              <w:rPr>
                <w:sz w:val="20"/>
                <w:szCs w:val="20"/>
                <w:vertAlign w:val="superscript"/>
              </w:rPr>
              <w:t>-5</w:t>
            </w:r>
          </w:p>
        </w:tc>
        <w:tc>
          <w:tcPr>
            <w:tcW w:w="1168" w:type="dxa"/>
            <w:tcBorders>
              <w:left w:val="nil"/>
              <w:bottom w:val="nil"/>
              <w:right w:val="nil"/>
            </w:tcBorders>
            <w:shd w:val="clear" w:color="auto" w:fill="auto"/>
            <w:vAlign w:val="bottom"/>
          </w:tcPr>
          <w:p w14:paraId="61C198F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3.86</w:t>
            </w:r>
            <w:r w:rsidRPr="00E95CD0">
              <w:rPr>
                <w:sz w:val="20"/>
                <w:szCs w:val="20"/>
              </w:rPr>
              <w:t>×10</w:t>
            </w:r>
            <w:r w:rsidRPr="00E95CD0">
              <w:rPr>
                <w:sz w:val="20"/>
                <w:szCs w:val="20"/>
                <w:vertAlign w:val="superscript"/>
              </w:rPr>
              <w:t>-5</w:t>
            </w:r>
          </w:p>
        </w:tc>
        <w:tc>
          <w:tcPr>
            <w:tcW w:w="960" w:type="dxa"/>
            <w:tcBorders>
              <w:left w:val="nil"/>
              <w:bottom w:val="nil"/>
              <w:right w:val="nil"/>
            </w:tcBorders>
            <w:shd w:val="clear" w:color="auto" w:fill="auto"/>
            <w:vAlign w:val="bottom"/>
          </w:tcPr>
          <w:p w14:paraId="5B16ADD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5.86</w:t>
            </w:r>
            <w:r w:rsidRPr="00E95CD0">
              <w:rPr>
                <w:sz w:val="20"/>
                <w:szCs w:val="20"/>
              </w:rPr>
              <w:t>×10</w:t>
            </w:r>
            <w:r w:rsidRPr="00E95CD0">
              <w:rPr>
                <w:sz w:val="20"/>
                <w:szCs w:val="20"/>
                <w:vertAlign w:val="superscript"/>
              </w:rPr>
              <w:t>-3</w:t>
            </w:r>
          </w:p>
        </w:tc>
        <w:tc>
          <w:tcPr>
            <w:tcW w:w="960" w:type="dxa"/>
            <w:tcBorders>
              <w:left w:val="nil"/>
              <w:bottom w:val="nil"/>
              <w:right w:val="nil"/>
            </w:tcBorders>
            <w:shd w:val="clear" w:color="auto" w:fill="auto"/>
            <w:vAlign w:val="bottom"/>
          </w:tcPr>
          <w:p w14:paraId="10174CE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2.48</w:t>
            </w:r>
            <w:r w:rsidRPr="00E95CD0">
              <w:rPr>
                <w:sz w:val="20"/>
                <w:szCs w:val="20"/>
              </w:rPr>
              <w:t>×10</w:t>
            </w:r>
            <w:r w:rsidRPr="00E95CD0">
              <w:rPr>
                <w:sz w:val="20"/>
                <w:szCs w:val="20"/>
                <w:vertAlign w:val="superscript"/>
              </w:rPr>
              <w:t>-5</w:t>
            </w:r>
          </w:p>
        </w:tc>
        <w:tc>
          <w:tcPr>
            <w:tcW w:w="960" w:type="dxa"/>
            <w:tcBorders>
              <w:left w:val="nil"/>
              <w:bottom w:val="nil"/>
              <w:right w:val="nil"/>
            </w:tcBorders>
            <w:shd w:val="clear" w:color="auto" w:fill="auto"/>
            <w:vAlign w:val="bottom"/>
          </w:tcPr>
          <w:p w14:paraId="68EEC85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2.29</w:t>
            </w:r>
            <w:r w:rsidRPr="00E95CD0">
              <w:rPr>
                <w:sz w:val="20"/>
                <w:szCs w:val="20"/>
              </w:rPr>
              <w:t>×10</w:t>
            </w:r>
            <w:r w:rsidRPr="00E95CD0">
              <w:rPr>
                <w:sz w:val="20"/>
                <w:szCs w:val="20"/>
                <w:vertAlign w:val="superscript"/>
              </w:rPr>
              <w:t>-6</w:t>
            </w:r>
          </w:p>
        </w:tc>
        <w:tc>
          <w:tcPr>
            <w:tcW w:w="969" w:type="dxa"/>
            <w:tcBorders>
              <w:left w:val="nil"/>
              <w:bottom w:val="nil"/>
              <w:right w:val="nil"/>
            </w:tcBorders>
            <w:shd w:val="clear" w:color="auto" w:fill="auto"/>
            <w:vAlign w:val="bottom"/>
          </w:tcPr>
          <w:p w14:paraId="2B88537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2.43</w:t>
            </w:r>
            <w:r w:rsidRPr="00E95CD0">
              <w:rPr>
                <w:sz w:val="20"/>
                <w:szCs w:val="20"/>
              </w:rPr>
              <w:t>×10</w:t>
            </w:r>
            <w:r w:rsidRPr="00E95CD0">
              <w:rPr>
                <w:sz w:val="20"/>
                <w:szCs w:val="20"/>
                <w:vertAlign w:val="superscript"/>
              </w:rPr>
              <w:t>-3</w:t>
            </w:r>
          </w:p>
        </w:tc>
      </w:tr>
      <w:tr w:rsidR="00E95CD0" w:rsidRPr="00E95CD0" w14:paraId="754804AA" w14:textId="77777777" w:rsidTr="001F01D9">
        <w:trPr>
          <w:trHeight w:val="315"/>
          <w:jc w:val="center"/>
        </w:trPr>
        <w:tc>
          <w:tcPr>
            <w:tcW w:w="881" w:type="dxa"/>
            <w:tcBorders>
              <w:top w:val="nil"/>
              <w:left w:val="nil"/>
              <w:bottom w:val="nil"/>
              <w:right w:val="nil"/>
            </w:tcBorders>
            <w:shd w:val="clear" w:color="auto" w:fill="auto"/>
            <w:vAlign w:val="center"/>
            <w:hideMark/>
          </w:tcPr>
          <w:p w14:paraId="4F94370E"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0410FD5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4.13×10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bottom"/>
          </w:tcPr>
          <w:p w14:paraId="1AD4942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9.14</w:t>
            </w:r>
            <w:r w:rsidRPr="00E95CD0">
              <w:rPr>
                <w:sz w:val="20"/>
                <w:szCs w:val="20"/>
              </w:rPr>
              <w:t>×10</w:t>
            </w:r>
            <w:r w:rsidRPr="00E95CD0">
              <w:rPr>
                <w:sz w:val="20"/>
                <w:szCs w:val="20"/>
                <w:vertAlign w:val="superscript"/>
              </w:rPr>
              <w:t>-5</w:t>
            </w:r>
          </w:p>
        </w:tc>
        <w:tc>
          <w:tcPr>
            <w:tcW w:w="1003" w:type="dxa"/>
            <w:tcBorders>
              <w:top w:val="nil"/>
              <w:left w:val="nil"/>
              <w:bottom w:val="nil"/>
              <w:right w:val="nil"/>
            </w:tcBorders>
            <w:shd w:val="clear" w:color="auto" w:fill="auto"/>
            <w:vAlign w:val="bottom"/>
          </w:tcPr>
          <w:p w14:paraId="68438A6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3.56</w:t>
            </w:r>
            <w:r w:rsidRPr="00E95CD0">
              <w:rPr>
                <w:sz w:val="20"/>
                <w:szCs w:val="20"/>
              </w:rPr>
              <w:t>×10</w:t>
            </w:r>
            <w:r w:rsidRPr="00E95CD0">
              <w:rPr>
                <w:sz w:val="20"/>
                <w:szCs w:val="20"/>
                <w:vertAlign w:val="superscript"/>
              </w:rPr>
              <w:t>-3</w:t>
            </w:r>
          </w:p>
        </w:tc>
        <w:tc>
          <w:tcPr>
            <w:tcW w:w="1168" w:type="dxa"/>
            <w:tcBorders>
              <w:top w:val="nil"/>
              <w:left w:val="nil"/>
              <w:bottom w:val="nil"/>
              <w:right w:val="nil"/>
            </w:tcBorders>
            <w:shd w:val="clear" w:color="auto" w:fill="auto"/>
            <w:vAlign w:val="bottom"/>
          </w:tcPr>
          <w:p w14:paraId="0222930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1.48</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bottom"/>
          </w:tcPr>
          <w:p w14:paraId="036E363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1.23</w:t>
            </w:r>
            <w:r w:rsidRPr="00E95CD0">
              <w:rPr>
                <w:sz w:val="20"/>
                <w:szCs w:val="20"/>
              </w:rPr>
              <w:t>×10</w:t>
            </w:r>
            <w:r w:rsidRPr="00E95CD0">
              <w:rPr>
                <w:sz w:val="20"/>
                <w:szCs w:val="20"/>
                <w:vertAlign w:val="superscript"/>
              </w:rPr>
              <w:t>-8</w:t>
            </w:r>
          </w:p>
        </w:tc>
        <w:tc>
          <w:tcPr>
            <w:tcW w:w="1168" w:type="dxa"/>
            <w:tcBorders>
              <w:top w:val="nil"/>
              <w:left w:val="nil"/>
              <w:bottom w:val="nil"/>
              <w:right w:val="nil"/>
            </w:tcBorders>
            <w:shd w:val="clear" w:color="auto" w:fill="auto"/>
            <w:vAlign w:val="bottom"/>
          </w:tcPr>
          <w:p w14:paraId="36221C2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1.14</w:t>
            </w:r>
            <w:r w:rsidRPr="00E95CD0">
              <w:rPr>
                <w:sz w:val="20"/>
                <w:szCs w:val="20"/>
              </w:rPr>
              <w:t>×10</w:t>
            </w:r>
            <w:r w:rsidRPr="00E95CD0">
              <w:rPr>
                <w:sz w:val="20"/>
                <w:szCs w:val="20"/>
                <w:vertAlign w:val="superscript"/>
              </w:rPr>
              <w:t>-8</w:t>
            </w:r>
          </w:p>
        </w:tc>
        <w:tc>
          <w:tcPr>
            <w:tcW w:w="960" w:type="dxa"/>
            <w:tcBorders>
              <w:top w:val="nil"/>
              <w:left w:val="nil"/>
              <w:bottom w:val="nil"/>
              <w:right w:val="nil"/>
            </w:tcBorders>
            <w:shd w:val="clear" w:color="auto" w:fill="auto"/>
            <w:vAlign w:val="bottom"/>
          </w:tcPr>
          <w:p w14:paraId="559E8B3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1.72</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3E4F174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7.28</w:t>
            </w:r>
            <w:r w:rsidRPr="00E95CD0">
              <w:rPr>
                <w:sz w:val="20"/>
                <w:szCs w:val="20"/>
              </w:rPr>
              <w:t>×10</w:t>
            </w:r>
            <w:r w:rsidRPr="00E95CD0">
              <w:rPr>
                <w:sz w:val="20"/>
                <w:szCs w:val="20"/>
                <w:vertAlign w:val="superscript"/>
              </w:rPr>
              <w:t>-9</w:t>
            </w:r>
          </w:p>
        </w:tc>
        <w:tc>
          <w:tcPr>
            <w:tcW w:w="960" w:type="dxa"/>
            <w:tcBorders>
              <w:top w:val="nil"/>
              <w:left w:val="nil"/>
              <w:bottom w:val="nil"/>
              <w:right w:val="nil"/>
            </w:tcBorders>
            <w:shd w:val="clear" w:color="auto" w:fill="auto"/>
            <w:vAlign w:val="bottom"/>
          </w:tcPr>
          <w:p w14:paraId="7B3D641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2.36</w:t>
            </w:r>
            <w:r w:rsidRPr="00E95CD0">
              <w:rPr>
                <w:sz w:val="20"/>
                <w:szCs w:val="20"/>
              </w:rPr>
              <w:t>×10</w:t>
            </w:r>
            <w:r w:rsidRPr="00E95CD0">
              <w:rPr>
                <w:sz w:val="20"/>
                <w:szCs w:val="20"/>
                <w:vertAlign w:val="superscript"/>
              </w:rPr>
              <w:t>-9</w:t>
            </w:r>
          </w:p>
        </w:tc>
        <w:tc>
          <w:tcPr>
            <w:tcW w:w="969" w:type="dxa"/>
            <w:tcBorders>
              <w:top w:val="nil"/>
              <w:left w:val="nil"/>
              <w:bottom w:val="nil"/>
              <w:right w:val="nil"/>
            </w:tcBorders>
            <w:shd w:val="clear" w:color="auto" w:fill="auto"/>
            <w:vAlign w:val="bottom"/>
          </w:tcPr>
          <w:p w14:paraId="7D34FFD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7.11</w:t>
            </w:r>
            <w:r w:rsidRPr="00E95CD0">
              <w:rPr>
                <w:sz w:val="20"/>
                <w:szCs w:val="20"/>
              </w:rPr>
              <w:t>×10</w:t>
            </w:r>
            <w:r w:rsidRPr="00E95CD0">
              <w:rPr>
                <w:sz w:val="20"/>
                <w:szCs w:val="20"/>
                <w:vertAlign w:val="superscript"/>
              </w:rPr>
              <w:t>-7</w:t>
            </w:r>
          </w:p>
        </w:tc>
      </w:tr>
      <w:tr w:rsidR="00E95CD0" w:rsidRPr="00E95CD0" w14:paraId="552FBDF9" w14:textId="77777777" w:rsidTr="001F01D9">
        <w:trPr>
          <w:trHeight w:val="315"/>
          <w:jc w:val="center"/>
        </w:trPr>
        <w:tc>
          <w:tcPr>
            <w:tcW w:w="881" w:type="dxa"/>
            <w:tcBorders>
              <w:top w:val="nil"/>
              <w:left w:val="nil"/>
              <w:bottom w:val="nil"/>
              <w:right w:val="nil"/>
            </w:tcBorders>
            <w:shd w:val="clear" w:color="auto" w:fill="auto"/>
            <w:vAlign w:val="center"/>
            <w:hideMark/>
          </w:tcPr>
          <w:p w14:paraId="66E7F00E"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6AF1447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1.12×10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bottom"/>
          </w:tcPr>
          <w:p w14:paraId="44DD75D5"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2.84</w:t>
            </w:r>
            <w:r w:rsidRPr="00E95CD0">
              <w:rPr>
                <w:sz w:val="20"/>
                <w:szCs w:val="20"/>
              </w:rPr>
              <w:t>×10</w:t>
            </w:r>
            <w:r w:rsidRPr="00E95CD0">
              <w:rPr>
                <w:sz w:val="20"/>
                <w:szCs w:val="20"/>
                <w:vertAlign w:val="superscript"/>
              </w:rPr>
              <w:t>-4</w:t>
            </w:r>
          </w:p>
        </w:tc>
        <w:tc>
          <w:tcPr>
            <w:tcW w:w="1003" w:type="dxa"/>
            <w:tcBorders>
              <w:top w:val="nil"/>
              <w:left w:val="nil"/>
              <w:bottom w:val="nil"/>
              <w:right w:val="nil"/>
            </w:tcBorders>
            <w:shd w:val="clear" w:color="auto" w:fill="auto"/>
            <w:vAlign w:val="bottom"/>
          </w:tcPr>
          <w:p w14:paraId="7EFE411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5.63</w:t>
            </w:r>
            <w:r w:rsidRPr="00E95CD0">
              <w:rPr>
                <w:sz w:val="20"/>
                <w:szCs w:val="20"/>
              </w:rPr>
              <w:t>×10</w:t>
            </w:r>
            <w:r w:rsidRPr="00E95CD0">
              <w:rPr>
                <w:sz w:val="20"/>
                <w:szCs w:val="20"/>
                <w:vertAlign w:val="superscript"/>
              </w:rPr>
              <w:t>-4</w:t>
            </w:r>
          </w:p>
        </w:tc>
        <w:tc>
          <w:tcPr>
            <w:tcW w:w="1168" w:type="dxa"/>
            <w:tcBorders>
              <w:top w:val="nil"/>
              <w:left w:val="nil"/>
              <w:bottom w:val="nil"/>
              <w:right w:val="nil"/>
            </w:tcBorders>
            <w:shd w:val="clear" w:color="auto" w:fill="auto"/>
            <w:vAlign w:val="bottom"/>
          </w:tcPr>
          <w:p w14:paraId="7B152CC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4.01</w:t>
            </w:r>
            <w:r w:rsidRPr="00E95CD0">
              <w:rPr>
                <w:sz w:val="20"/>
                <w:szCs w:val="20"/>
              </w:rPr>
              <w:t>×10</w:t>
            </w:r>
            <w:r w:rsidRPr="00E95CD0">
              <w:rPr>
                <w:sz w:val="20"/>
                <w:szCs w:val="20"/>
                <w:vertAlign w:val="superscript"/>
              </w:rPr>
              <w:t>-5</w:t>
            </w:r>
          </w:p>
        </w:tc>
        <w:tc>
          <w:tcPr>
            <w:tcW w:w="1168" w:type="dxa"/>
            <w:tcBorders>
              <w:top w:val="nil"/>
              <w:left w:val="nil"/>
              <w:bottom w:val="nil"/>
              <w:right w:val="nil"/>
            </w:tcBorders>
            <w:shd w:val="clear" w:color="auto" w:fill="auto"/>
            <w:vAlign w:val="bottom"/>
          </w:tcPr>
          <w:p w14:paraId="7664E66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7.06</w:t>
            </w:r>
            <w:r w:rsidRPr="00E95CD0">
              <w:rPr>
                <w:sz w:val="20"/>
                <w:szCs w:val="20"/>
              </w:rPr>
              <w:t>×10</w:t>
            </w:r>
            <w:r w:rsidRPr="00E95CD0">
              <w:rPr>
                <w:sz w:val="20"/>
                <w:szCs w:val="20"/>
                <w:vertAlign w:val="superscript"/>
              </w:rPr>
              <w:t>-6</w:t>
            </w:r>
          </w:p>
        </w:tc>
        <w:tc>
          <w:tcPr>
            <w:tcW w:w="1168" w:type="dxa"/>
            <w:tcBorders>
              <w:top w:val="nil"/>
              <w:left w:val="nil"/>
              <w:bottom w:val="nil"/>
              <w:right w:val="nil"/>
            </w:tcBorders>
            <w:shd w:val="clear" w:color="auto" w:fill="auto"/>
            <w:vAlign w:val="bottom"/>
          </w:tcPr>
          <w:p w14:paraId="17E8CCB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1.54</w:t>
            </w:r>
            <w:r w:rsidRPr="00E95CD0">
              <w:rPr>
                <w:sz w:val="20"/>
                <w:szCs w:val="20"/>
              </w:rPr>
              <w:t>×10</w:t>
            </w:r>
            <w:r w:rsidRPr="00E95CD0">
              <w:rPr>
                <w:sz w:val="20"/>
                <w:szCs w:val="20"/>
                <w:vertAlign w:val="superscript"/>
              </w:rPr>
              <w:t>-6</w:t>
            </w:r>
          </w:p>
        </w:tc>
        <w:tc>
          <w:tcPr>
            <w:tcW w:w="960" w:type="dxa"/>
            <w:tcBorders>
              <w:top w:val="nil"/>
              <w:left w:val="nil"/>
              <w:bottom w:val="nil"/>
              <w:right w:val="nil"/>
            </w:tcBorders>
            <w:shd w:val="clear" w:color="auto" w:fill="auto"/>
            <w:vAlign w:val="bottom"/>
          </w:tcPr>
          <w:p w14:paraId="5902A90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1.14</w:t>
            </w:r>
            <w:r w:rsidRPr="00E95CD0">
              <w:rPr>
                <w:sz w:val="20"/>
                <w:szCs w:val="20"/>
              </w:rPr>
              <w:t>×10</w:t>
            </w:r>
            <w:r w:rsidRPr="00E95CD0">
              <w:rPr>
                <w:sz w:val="20"/>
                <w:szCs w:val="20"/>
                <w:vertAlign w:val="superscript"/>
              </w:rPr>
              <w:t>-4</w:t>
            </w:r>
          </w:p>
        </w:tc>
        <w:tc>
          <w:tcPr>
            <w:tcW w:w="960" w:type="dxa"/>
            <w:tcBorders>
              <w:top w:val="nil"/>
              <w:left w:val="nil"/>
              <w:bottom w:val="nil"/>
              <w:right w:val="nil"/>
            </w:tcBorders>
            <w:shd w:val="clear" w:color="auto" w:fill="auto"/>
            <w:vAlign w:val="bottom"/>
          </w:tcPr>
          <w:p w14:paraId="561C3B6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1.98</w:t>
            </w:r>
            <w:r w:rsidRPr="00E95CD0">
              <w:rPr>
                <w:sz w:val="20"/>
                <w:szCs w:val="20"/>
              </w:rPr>
              <w:t>×10</w:t>
            </w:r>
            <w:r w:rsidRPr="00E95CD0">
              <w:rPr>
                <w:sz w:val="20"/>
                <w:szCs w:val="20"/>
                <w:vertAlign w:val="superscript"/>
              </w:rPr>
              <w:t>-7</w:t>
            </w:r>
          </w:p>
        </w:tc>
        <w:tc>
          <w:tcPr>
            <w:tcW w:w="960" w:type="dxa"/>
            <w:tcBorders>
              <w:top w:val="nil"/>
              <w:left w:val="nil"/>
              <w:bottom w:val="nil"/>
              <w:right w:val="nil"/>
            </w:tcBorders>
            <w:shd w:val="clear" w:color="auto" w:fill="auto"/>
            <w:vAlign w:val="bottom"/>
          </w:tcPr>
          <w:p w14:paraId="141EC20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2.75</w:t>
            </w:r>
            <w:r w:rsidRPr="00E95CD0">
              <w:rPr>
                <w:sz w:val="20"/>
                <w:szCs w:val="20"/>
              </w:rPr>
              <w:t>×10</w:t>
            </w:r>
            <w:r w:rsidRPr="00E95CD0">
              <w:rPr>
                <w:sz w:val="20"/>
                <w:szCs w:val="20"/>
                <w:vertAlign w:val="superscript"/>
              </w:rPr>
              <w:t>-7</w:t>
            </w:r>
          </w:p>
        </w:tc>
        <w:tc>
          <w:tcPr>
            <w:tcW w:w="969" w:type="dxa"/>
            <w:tcBorders>
              <w:top w:val="nil"/>
              <w:left w:val="nil"/>
              <w:bottom w:val="nil"/>
              <w:right w:val="nil"/>
            </w:tcBorders>
            <w:shd w:val="clear" w:color="auto" w:fill="auto"/>
            <w:vAlign w:val="bottom"/>
          </w:tcPr>
          <w:p w14:paraId="7B06F69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1.29</w:t>
            </w:r>
            <w:r w:rsidRPr="00E95CD0">
              <w:rPr>
                <w:sz w:val="20"/>
                <w:szCs w:val="20"/>
              </w:rPr>
              <w:t>×10</w:t>
            </w:r>
            <w:r w:rsidRPr="00E95CD0">
              <w:rPr>
                <w:sz w:val="20"/>
                <w:szCs w:val="20"/>
                <w:vertAlign w:val="superscript"/>
              </w:rPr>
              <w:t>-4</w:t>
            </w:r>
          </w:p>
        </w:tc>
      </w:tr>
      <w:tr w:rsidR="00E95CD0" w:rsidRPr="00E95CD0" w14:paraId="536833B1"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2397EAA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auto"/>
              <w:right w:val="nil"/>
            </w:tcBorders>
            <w:shd w:val="clear" w:color="auto" w:fill="auto"/>
            <w:vAlign w:val="center"/>
          </w:tcPr>
          <w:p w14:paraId="1612B3E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1.41×10</w:t>
            </w:r>
            <w:r w:rsidRPr="00E95CD0">
              <w:rPr>
                <w:sz w:val="20"/>
                <w:szCs w:val="20"/>
                <w:vertAlign w:val="superscript"/>
                <w:lang w:eastAsia="ja-JP" w:bidi="my-MM"/>
              </w:rPr>
              <w:t>-3</w:t>
            </w:r>
          </w:p>
        </w:tc>
        <w:tc>
          <w:tcPr>
            <w:tcW w:w="1168" w:type="dxa"/>
            <w:tcBorders>
              <w:top w:val="nil"/>
              <w:left w:val="nil"/>
              <w:bottom w:val="single" w:sz="8" w:space="0" w:color="auto"/>
              <w:right w:val="nil"/>
            </w:tcBorders>
            <w:shd w:val="clear" w:color="auto" w:fill="auto"/>
            <w:vAlign w:val="bottom"/>
          </w:tcPr>
          <w:p w14:paraId="668D9D6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2.15</w:t>
            </w:r>
            <w:r w:rsidRPr="00E95CD0">
              <w:rPr>
                <w:sz w:val="20"/>
                <w:szCs w:val="20"/>
              </w:rPr>
              <w:t>×10</w:t>
            </w:r>
            <w:r w:rsidRPr="00E95CD0">
              <w:rPr>
                <w:sz w:val="20"/>
                <w:szCs w:val="20"/>
                <w:vertAlign w:val="superscript"/>
              </w:rPr>
              <w:t>-3</w:t>
            </w:r>
          </w:p>
        </w:tc>
        <w:tc>
          <w:tcPr>
            <w:tcW w:w="1003" w:type="dxa"/>
            <w:tcBorders>
              <w:top w:val="nil"/>
              <w:left w:val="nil"/>
              <w:bottom w:val="single" w:sz="8" w:space="0" w:color="auto"/>
              <w:right w:val="nil"/>
            </w:tcBorders>
            <w:shd w:val="clear" w:color="auto" w:fill="auto"/>
            <w:vAlign w:val="bottom"/>
          </w:tcPr>
          <w:p w14:paraId="61DD7B5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7.73</w:t>
            </w:r>
            <w:r w:rsidRPr="00E95CD0">
              <w:rPr>
                <w:sz w:val="20"/>
                <w:szCs w:val="20"/>
              </w:rPr>
              <w:t>×10</w:t>
            </w:r>
            <w:r w:rsidRPr="00E95CD0">
              <w:rPr>
                <w:sz w:val="20"/>
                <w:szCs w:val="20"/>
                <w:vertAlign w:val="superscript"/>
              </w:rPr>
              <w:t>-3</w:t>
            </w:r>
          </w:p>
        </w:tc>
        <w:tc>
          <w:tcPr>
            <w:tcW w:w="1168" w:type="dxa"/>
            <w:tcBorders>
              <w:top w:val="nil"/>
              <w:left w:val="nil"/>
              <w:bottom w:val="single" w:sz="8" w:space="0" w:color="auto"/>
              <w:right w:val="nil"/>
            </w:tcBorders>
            <w:shd w:val="clear" w:color="auto" w:fill="auto"/>
            <w:vAlign w:val="bottom"/>
          </w:tcPr>
          <w:p w14:paraId="08D1DEE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5.07</w:t>
            </w:r>
            <w:r w:rsidRPr="00E95CD0">
              <w:rPr>
                <w:sz w:val="20"/>
                <w:szCs w:val="20"/>
              </w:rPr>
              <w:t>×10</w:t>
            </w:r>
            <w:r w:rsidRPr="00E95CD0">
              <w:rPr>
                <w:sz w:val="20"/>
                <w:szCs w:val="20"/>
                <w:vertAlign w:val="superscript"/>
              </w:rPr>
              <w:t>-3</w:t>
            </w:r>
          </w:p>
        </w:tc>
        <w:tc>
          <w:tcPr>
            <w:tcW w:w="1168" w:type="dxa"/>
            <w:tcBorders>
              <w:top w:val="nil"/>
              <w:left w:val="nil"/>
              <w:bottom w:val="single" w:sz="8" w:space="0" w:color="auto"/>
              <w:right w:val="nil"/>
            </w:tcBorders>
            <w:shd w:val="clear" w:color="auto" w:fill="auto"/>
            <w:vAlign w:val="bottom"/>
          </w:tcPr>
          <w:p w14:paraId="765FED2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5.25</w:t>
            </w:r>
            <w:r w:rsidRPr="00E95CD0">
              <w:rPr>
                <w:sz w:val="20"/>
                <w:szCs w:val="20"/>
              </w:rPr>
              <w:t>×10</w:t>
            </w:r>
            <w:r w:rsidRPr="00E95CD0">
              <w:rPr>
                <w:sz w:val="20"/>
                <w:szCs w:val="20"/>
                <w:vertAlign w:val="superscript"/>
              </w:rPr>
              <w:t>-5</w:t>
            </w:r>
          </w:p>
        </w:tc>
        <w:tc>
          <w:tcPr>
            <w:tcW w:w="1168" w:type="dxa"/>
            <w:tcBorders>
              <w:top w:val="nil"/>
              <w:left w:val="nil"/>
              <w:bottom w:val="single" w:sz="8" w:space="0" w:color="auto"/>
              <w:right w:val="nil"/>
            </w:tcBorders>
            <w:shd w:val="clear" w:color="auto" w:fill="auto"/>
            <w:vAlign w:val="bottom"/>
          </w:tcPr>
          <w:p w14:paraId="591A9AD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4.02</w:t>
            </w:r>
            <w:r w:rsidRPr="00E95CD0">
              <w:rPr>
                <w:sz w:val="20"/>
                <w:szCs w:val="20"/>
              </w:rPr>
              <w:t>×10</w:t>
            </w:r>
            <w:r w:rsidRPr="00E95CD0">
              <w:rPr>
                <w:sz w:val="20"/>
                <w:szCs w:val="20"/>
                <w:vertAlign w:val="superscript"/>
              </w:rPr>
              <w:t>-5</w:t>
            </w:r>
          </w:p>
        </w:tc>
        <w:tc>
          <w:tcPr>
            <w:tcW w:w="960" w:type="dxa"/>
            <w:tcBorders>
              <w:top w:val="nil"/>
              <w:left w:val="nil"/>
              <w:bottom w:val="single" w:sz="8" w:space="0" w:color="auto"/>
              <w:right w:val="nil"/>
            </w:tcBorders>
            <w:shd w:val="clear" w:color="auto" w:fill="auto"/>
            <w:vAlign w:val="bottom"/>
          </w:tcPr>
          <w:p w14:paraId="6CB3B6B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5.98</w:t>
            </w:r>
            <w:r w:rsidRPr="00E95CD0">
              <w:rPr>
                <w:sz w:val="20"/>
                <w:szCs w:val="20"/>
              </w:rPr>
              <w:t>×10</w:t>
            </w:r>
            <w:r w:rsidRPr="00E95CD0">
              <w:rPr>
                <w:sz w:val="20"/>
                <w:szCs w:val="20"/>
                <w:vertAlign w:val="superscript"/>
              </w:rPr>
              <w:t>-3</w:t>
            </w:r>
          </w:p>
        </w:tc>
        <w:tc>
          <w:tcPr>
            <w:tcW w:w="960" w:type="dxa"/>
            <w:tcBorders>
              <w:top w:val="nil"/>
              <w:left w:val="nil"/>
              <w:bottom w:val="single" w:sz="8" w:space="0" w:color="auto"/>
              <w:right w:val="nil"/>
            </w:tcBorders>
            <w:shd w:val="clear" w:color="auto" w:fill="auto"/>
            <w:vAlign w:val="bottom"/>
          </w:tcPr>
          <w:p w14:paraId="4575B80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2.50</w:t>
            </w:r>
            <w:r w:rsidRPr="00E95CD0">
              <w:rPr>
                <w:sz w:val="20"/>
                <w:szCs w:val="20"/>
              </w:rPr>
              <w:t>×10</w:t>
            </w:r>
            <w:r w:rsidRPr="00E95CD0">
              <w:rPr>
                <w:sz w:val="20"/>
                <w:szCs w:val="20"/>
                <w:vertAlign w:val="superscript"/>
              </w:rPr>
              <w:t>-5</w:t>
            </w:r>
          </w:p>
        </w:tc>
        <w:tc>
          <w:tcPr>
            <w:tcW w:w="960" w:type="dxa"/>
            <w:tcBorders>
              <w:top w:val="nil"/>
              <w:left w:val="nil"/>
              <w:bottom w:val="single" w:sz="8" w:space="0" w:color="auto"/>
              <w:right w:val="nil"/>
            </w:tcBorders>
            <w:shd w:val="clear" w:color="auto" w:fill="auto"/>
            <w:vAlign w:val="bottom"/>
          </w:tcPr>
          <w:p w14:paraId="50213F0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2.57</w:t>
            </w:r>
            <w:r w:rsidRPr="00E95CD0">
              <w:rPr>
                <w:sz w:val="20"/>
                <w:szCs w:val="20"/>
              </w:rPr>
              <w:t>×10</w:t>
            </w:r>
            <w:r w:rsidRPr="00E95CD0">
              <w:rPr>
                <w:sz w:val="20"/>
                <w:szCs w:val="20"/>
                <w:vertAlign w:val="superscript"/>
              </w:rPr>
              <w:t>-6</w:t>
            </w:r>
          </w:p>
        </w:tc>
        <w:tc>
          <w:tcPr>
            <w:tcW w:w="969" w:type="dxa"/>
            <w:tcBorders>
              <w:top w:val="nil"/>
              <w:left w:val="nil"/>
              <w:bottom w:val="single" w:sz="8" w:space="0" w:color="auto"/>
              <w:right w:val="nil"/>
            </w:tcBorders>
            <w:shd w:val="clear" w:color="auto" w:fill="auto"/>
            <w:vAlign w:val="bottom"/>
          </w:tcPr>
          <w:p w14:paraId="267AE32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rPr>
              <w:t>2.56</w:t>
            </w:r>
            <w:r w:rsidRPr="00E95CD0">
              <w:rPr>
                <w:sz w:val="20"/>
                <w:szCs w:val="20"/>
              </w:rPr>
              <w:t>×10</w:t>
            </w:r>
            <w:r w:rsidRPr="00E95CD0">
              <w:rPr>
                <w:sz w:val="20"/>
                <w:szCs w:val="20"/>
                <w:vertAlign w:val="superscript"/>
              </w:rPr>
              <w:t>-3</w:t>
            </w:r>
          </w:p>
        </w:tc>
      </w:tr>
      <w:tr w:rsidR="00E95CD0" w:rsidRPr="00E95CD0" w14:paraId="11A89359" w14:textId="77777777" w:rsidTr="001F01D9">
        <w:trPr>
          <w:trHeight w:val="315"/>
          <w:jc w:val="center"/>
        </w:trPr>
        <w:tc>
          <w:tcPr>
            <w:tcW w:w="881" w:type="dxa"/>
            <w:tcBorders>
              <w:top w:val="single" w:sz="4" w:space="0" w:color="auto"/>
              <w:left w:val="nil"/>
              <w:right w:val="nil"/>
            </w:tcBorders>
            <w:shd w:val="clear" w:color="auto" w:fill="auto"/>
            <w:vAlign w:val="center"/>
          </w:tcPr>
          <w:p w14:paraId="5F93EACF" w14:textId="77777777" w:rsidR="00FC7906" w:rsidRPr="00E95CD0" w:rsidRDefault="00FC7906" w:rsidP="001F01D9">
            <w:pPr>
              <w:widowControl/>
              <w:autoSpaceDE/>
              <w:autoSpaceDN/>
              <w:spacing w:line="480" w:lineRule="auto"/>
              <w:jc w:val="center"/>
              <w:rPr>
                <w:b/>
                <w:bCs/>
                <w:sz w:val="20"/>
                <w:szCs w:val="20"/>
                <w:lang w:val="en-GB" w:eastAsia="ja-JP" w:bidi="my-MM"/>
              </w:rPr>
            </w:pPr>
            <w:r w:rsidRPr="00E95CD0">
              <w:rPr>
                <w:b/>
                <w:bCs/>
                <w:sz w:val="20"/>
                <w:szCs w:val="20"/>
                <w:lang w:eastAsia="ja-JP" w:bidi="my-MM"/>
              </w:rPr>
              <w:t>Children</w:t>
            </w:r>
          </w:p>
        </w:tc>
        <w:tc>
          <w:tcPr>
            <w:tcW w:w="1168" w:type="dxa"/>
            <w:tcBorders>
              <w:top w:val="single" w:sz="4" w:space="0" w:color="auto"/>
              <w:left w:val="nil"/>
              <w:right w:val="nil"/>
            </w:tcBorders>
            <w:shd w:val="clear" w:color="auto" w:fill="auto"/>
            <w:noWrap/>
            <w:vAlign w:val="center"/>
          </w:tcPr>
          <w:p w14:paraId="48A3FB6A"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55F0E0C8"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003" w:type="dxa"/>
            <w:tcBorders>
              <w:top w:val="single" w:sz="4" w:space="0" w:color="auto"/>
              <w:left w:val="nil"/>
              <w:right w:val="nil"/>
            </w:tcBorders>
            <w:shd w:val="clear" w:color="auto" w:fill="auto"/>
            <w:noWrap/>
            <w:vAlign w:val="center"/>
          </w:tcPr>
          <w:p w14:paraId="14EC393E"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455CB82B"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11122FC0"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1168" w:type="dxa"/>
            <w:tcBorders>
              <w:top w:val="single" w:sz="4" w:space="0" w:color="auto"/>
              <w:left w:val="nil"/>
              <w:right w:val="nil"/>
            </w:tcBorders>
            <w:shd w:val="clear" w:color="auto" w:fill="auto"/>
            <w:noWrap/>
            <w:vAlign w:val="center"/>
          </w:tcPr>
          <w:p w14:paraId="01BEA255"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09665898"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36617E29"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0" w:type="dxa"/>
            <w:tcBorders>
              <w:top w:val="single" w:sz="4" w:space="0" w:color="auto"/>
              <w:left w:val="nil"/>
              <w:right w:val="nil"/>
            </w:tcBorders>
            <w:shd w:val="clear" w:color="auto" w:fill="auto"/>
            <w:noWrap/>
            <w:vAlign w:val="center"/>
          </w:tcPr>
          <w:p w14:paraId="5531CB8B" w14:textId="77777777" w:rsidR="00FC7906" w:rsidRPr="00E95CD0" w:rsidRDefault="00FC7906" w:rsidP="001F01D9">
            <w:pPr>
              <w:widowControl/>
              <w:autoSpaceDE/>
              <w:autoSpaceDN/>
              <w:spacing w:line="480" w:lineRule="auto"/>
              <w:jc w:val="center"/>
              <w:rPr>
                <w:b/>
                <w:bCs/>
                <w:sz w:val="20"/>
                <w:szCs w:val="20"/>
                <w:lang w:val="en-GB" w:eastAsia="ja-JP" w:bidi="my-MM"/>
              </w:rPr>
            </w:pPr>
          </w:p>
        </w:tc>
        <w:tc>
          <w:tcPr>
            <w:tcW w:w="969" w:type="dxa"/>
            <w:tcBorders>
              <w:top w:val="single" w:sz="4" w:space="0" w:color="auto"/>
              <w:left w:val="nil"/>
              <w:right w:val="nil"/>
            </w:tcBorders>
            <w:shd w:val="clear" w:color="auto" w:fill="auto"/>
            <w:noWrap/>
            <w:vAlign w:val="center"/>
          </w:tcPr>
          <w:p w14:paraId="725A6A2F" w14:textId="77777777" w:rsidR="00FC7906" w:rsidRPr="00E95CD0" w:rsidRDefault="00FC7906" w:rsidP="001F01D9">
            <w:pPr>
              <w:widowControl/>
              <w:autoSpaceDE/>
              <w:autoSpaceDN/>
              <w:spacing w:line="480" w:lineRule="auto"/>
              <w:jc w:val="center"/>
              <w:rPr>
                <w:b/>
                <w:bCs/>
                <w:sz w:val="20"/>
                <w:szCs w:val="20"/>
                <w:lang w:val="en-GB" w:eastAsia="ja-JP" w:bidi="my-MM"/>
              </w:rPr>
            </w:pPr>
          </w:p>
        </w:tc>
      </w:tr>
      <w:tr w:rsidR="00E95CD0" w:rsidRPr="00E95CD0" w14:paraId="7116654D" w14:textId="77777777" w:rsidTr="001F01D9">
        <w:trPr>
          <w:trHeight w:val="315"/>
          <w:jc w:val="center"/>
        </w:trPr>
        <w:tc>
          <w:tcPr>
            <w:tcW w:w="881" w:type="dxa"/>
            <w:tcBorders>
              <w:left w:val="nil"/>
              <w:bottom w:val="nil"/>
              <w:right w:val="nil"/>
            </w:tcBorders>
            <w:shd w:val="clear" w:color="auto" w:fill="auto"/>
            <w:vAlign w:val="center"/>
            <w:hideMark/>
          </w:tcPr>
          <w:p w14:paraId="0B2983FE"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ing</w:t>
            </w:r>
            <w:proofErr w:type="spellEnd"/>
          </w:p>
        </w:tc>
        <w:tc>
          <w:tcPr>
            <w:tcW w:w="1168" w:type="dxa"/>
            <w:tcBorders>
              <w:left w:val="nil"/>
              <w:bottom w:val="nil"/>
              <w:right w:val="nil"/>
            </w:tcBorders>
            <w:shd w:val="clear" w:color="auto" w:fill="auto"/>
            <w:vAlign w:val="center"/>
          </w:tcPr>
          <w:p w14:paraId="52B965C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9.64×10</w:t>
            </w:r>
            <w:r w:rsidRPr="00E95CD0">
              <w:rPr>
                <w:sz w:val="20"/>
                <w:szCs w:val="20"/>
                <w:vertAlign w:val="superscript"/>
                <w:lang w:eastAsia="ja-JP" w:bidi="my-MM"/>
              </w:rPr>
              <w:t>-3</w:t>
            </w:r>
          </w:p>
        </w:tc>
        <w:tc>
          <w:tcPr>
            <w:tcW w:w="1168" w:type="dxa"/>
            <w:tcBorders>
              <w:left w:val="nil"/>
              <w:bottom w:val="nil"/>
              <w:right w:val="nil"/>
            </w:tcBorders>
            <w:shd w:val="clear" w:color="auto" w:fill="auto"/>
            <w:vAlign w:val="center"/>
          </w:tcPr>
          <w:p w14:paraId="2D81D66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1.22×10</w:t>
            </w:r>
            <w:r w:rsidRPr="00E95CD0">
              <w:rPr>
                <w:sz w:val="20"/>
                <w:szCs w:val="20"/>
                <w:vertAlign w:val="superscript"/>
                <w:lang w:eastAsia="ja-JP" w:bidi="my-MM"/>
              </w:rPr>
              <w:t>-2</w:t>
            </w:r>
          </w:p>
        </w:tc>
        <w:tc>
          <w:tcPr>
            <w:tcW w:w="1003" w:type="dxa"/>
            <w:tcBorders>
              <w:left w:val="nil"/>
              <w:bottom w:val="nil"/>
              <w:right w:val="nil"/>
            </w:tcBorders>
            <w:shd w:val="clear" w:color="auto" w:fill="auto"/>
            <w:vAlign w:val="center"/>
          </w:tcPr>
          <w:p w14:paraId="690B5B8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2.48×10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73C40F2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3.45×10</w:t>
            </w:r>
            <w:r w:rsidRPr="00E95CD0">
              <w:rPr>
                <w:sz w:val="20"/>
                <w:szCs w:val="20"/>
                <w:vertAlign w:val="superscript"/>
                <w:lang w:eastAsia="ja-JP" w:bidi="my-MM"/>
              </w:rPr>
              <w:t>-2</w:t>
            </w:r>
          </w:p>
        </w:tc>
        <w:tc>
          <w:tcPr>
            <w:tcW w:w="1168" w:type="dxa"/>
            <w:tcBorders>
              <w:left w:val="nil"/>
              <w:bottom w:val="nil"/>
              <w:right w:val="nil"/>
            </w:tcBorders>
            <w:shd w:val="clear" w:color="auto" w:fill="auto"/>
            <w:vAlign w:val="center"/>
          </w:tcPr>
          <w:p w14:paraId="438650B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3.12×10</w:t>
            </w:r>
            <w:r w:rsidRPr="00E95CD0">
              <w:rPr>
                <w:sz w:val="20"/>
                <w:szCs w:val="20"/>
                <w:vertAlign w:val="superscript"/>
                <w:lang w:eastAsia="ja-JP" w:bidi="my-MM"/>
              </w:rPr>
              <w:t>-4</w:t>
            </w:r>
          </w:p>
        </w:tc>
        <w:tc>
          <w:tcPr>
            <w:tcW w:w="1168" w:type="dxa"/>
            <w:tcBorders>
              <w:left w:val="nil"/>
              <w:bottom w:val="nil"/>
              <w:right w:val="nil"/>
            </w:tcBorders>
            <w:shd w:val="clear" w:color="auto" w:fill="auto"/>
            <w:vAlign w:val="center"/>
          </w:tcPr>
          <w:p w14:paraId="12D2642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2.65×10</w:t>
            </w:r>
            <w:r w:rsidRPr="00E95CD0">
              <w:rPr>
                <w:sz w:val="20"/>
                <w:szCs w:val="20"/>
                <w:vertAlign w:val="superscript"/>
                <w:lang w:eastAsia="ja-JP" w:bidi="my-MM"/>
              </w:rPr>
              <w:t>-4</w:t>
            </w:r>
          </w:p>
        </w:tc>
        <w:tc>
          <w:tcPr>
            <w:tcW w:w="960" w:type="dxa"/>
            <w:tcBorders>
              <w:left w:val="nil"/>
              <w:bottom w:val="nil"/>
              <w:right w:val="nil"/>
            </w:tcBorders>
            <w:shd w:val="clear" w:color="auto" w:fill="auto"/>
            <w:vAlign w:val="center"/>
          </w:tcPr>
          <w:p w14:paraId="2C58FB7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4.03×10</w:t>
            </w:r>
            <w:r w:rsidRPr="00E95CD0">
              <w:rPr>
                <w:sz w:val="20"/>
                <w:szCs w:val="20"/>
                <w:vertAlign w:val="superscript"/>
                <w:lang w:eastAsia="ja-JP" w:bidi="my-MM"/>
              </w:rPr>
              <w:t>-2</w:t>
            </w:r>
          </w:p>
        </w:tc>
        <w:tc>
          <w:tcPr>
            <w:tcW w:w="960" w:type="dxa"/>
            <w:tcBorders>
              <w:left w:val="nil"/>
              <w:bottom w:val="nil"/>
              <w:right w:val="nil"/>
            </w:tcBorders>
            <w:shd w:val="clear" w:color="auto" w:fill="auto"/>
            <w:vAlign w:val="center"/>
          </w:tcPr>
          <w:p w14:paraId="6CB2FEA2"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1.70×10</w:t>
            </w:r>
            <w:r w:rsidRPr="00E95CD0">
              <w:rPr>
                <w:sz w:val="20"/>
                <w:szCs w:val="20"/>
                <w:vertAlign w:val="superscript"/>
                <w:lang w:eastAsia="ja-JP" w:bidi="my-MM"/>
              </w:rPr>
              <w:t>-4</w:t>
            </w:r>
          </w:p>
        </w:tc>
        <w:tc>
          <w:tcPr>
            <w:tcW w:w="960" w:type="dxa"/>
            <w:tcBorders>
              <w:left w:val="nil"/>
              <w:bottom w:val="nil"/>
              <w:right w:val="nil"/>
            </w:tcBorders>
            <w:shd w:val="clear" w:color="auto" w:fill="auto"/>
            <w:vAlign w:val="center"/>
          </w:tcPr>
          <w:p w14:paraId="29DF6BD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1.58×10</w:t>
            </w:r>
            <w:r w:rsidRPr="00E95CD0">
              <w:rPr>
                <w:sz w:val="20"/>
                <w:szCs w:val="20"/>
                <w:vertAlign w:val="superscript"/>
                <w:lang w:eastAsia="ja-JP" w:bidi="my-MM"/>
              </w:rPr>
              <w:t>-5</w:t>
            </w:r>
          </w:p>
        </w:tc>
        <w:tc>
          <w:tcPr>
            <w:tcW w:w="969" w:type="dxa"/>
            <w:tcBorders>
              <w:left w:val="nil"/>
              <w:bottom w:val="nil"/>
              <w:right w:val="nil"/>
            </w:tcBorders>
            <w:shd w:val="clear" w:color="auto" w:fill="auto"/>
            <w:vAlign w:val="center"/>
          </w:tcPr>
          <w:p w14:paraId="7B39BD0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1.67×10</w:t>
            </w:r>
            <w:r w:rsidRPr="00E95CD0">
              <w:rPr>
                <w:sz w:val="20"/>
                <w:szCs w:val="20"/>
                <w:vertAlign w:val="superscript"/>
                <w:lang w:eastAsia="ja-JP" w:bidi="my-MM"/>
              </w:rPr>
              <w:t>-2</w:t>
            </w:r>
          </w:p>
        </w:tc>
      </w:tr>
      <w:tr w:rsidR="00E95CD0" w:rsidRPr="00E95CD0" w14:paraId="7F66EF02" w14:textId="77777777" w:rsidTr="001F01D9">
        <w:trPr>
          <w:trHeight w:val="315"/>
          <w:jc w:val="center"/>
        </w:trPr>
        <w:tc>
          <w:tcPr>
            <w:tcW w:w="881" w:type="dxa"/>
            <w:tcBorders>
              <w:top w:val="nil"/>
              <w:left w:val="nil"/>
              <w:bottom w:val="nil"/>
              <w:right w:val="nil"/>
            </w:tcBorders>
            <w:shd w:val="clear" w:color="auto" w:fill="auto"/>
            <w:vAlign w:val="center"/>
            <w:hideMark/>
          </w:tcPr>
          <w:p w14:paraId="03392334"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inhr</w:t>
            </w:r>
            <w:proofErr w:type="spellEnd"/>
          </w:p>
        </w:tc>
        <w:tc>
          <w:tcPr>
            <w:tcW w:w="1168" w:type="dxa"/>
            <w:tcBorders>
              <w:top w:val="nil"/>
              <w:left w:val="nil"/>
              <w:bottom w:val="nil"/>
              <w:right w:val="nil"/>
            </w:tcBorders>
            <w:shd w:val="clear" w:color="auto" w:fill="auto"/>
            <w:vAlign w:val="center"/>
          </w:tcPr>
          <w:p w14:paraId="4208287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5.38×10</w:t>
            </w:r>
            <w:r w:rsidRPr="00E95CD0">
              <w:rPr>
                <w:sz w:val="20"/>
                <w:szCs w:val="20"/>
                <w:vertAlign w:val="superscript"/>
                <w:lang w:eastAsia="ja-JP" w:bidi="my-MM"/>
              </w:rPr>
              <w:t>-7</w:t>
            </w:r>
          </w:p>
        </w:tc>
        <w:tc>
          <w:tcPr>
            <w:tcW w:w="1168" w:type="dxa"/>
            <w:tcBorders>
              <w:top w:val="nil"/>
              <w:left w:val="nil"/>
              <w:bottom w:val="nil"/>
              <w:right w:val="nil"/>
            </w:tcBorders>
            <w:shd w:val="clear" w:color="auto" w:fill="auto"/>
            <w:vAlign w:val="center"/>
          </w:tcPr>
          <w:p w14:paraId="4E05BF11"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1.19×10</w:t>
            </w:r>
            <w:r w:rsidRPr="00E95CD0">
              <w:rPr>
                <w:sz w:val="20"/>
                <w:szCs w:val="20"/>
                <w:vertAlign w:val="superscript"/>
                <w:lang w:eastAsia="ja-JP" w:bidi="my-MM"/>
              </w:rPr>
              <w:t>-4</w:t>
            </w:r>
          </w:p>
        </w:tc>
        <w:tc>
          <w:tcPr>
            <w:tcW w:w="1003" w:type="dxa"/>
            <w:tcBorders>
              <w:top w:val="nil"/>
              <w:left w:val="nil"/>
              <w:bottom w:val="nil"/>
              <w:right w:val="nil"/>
            </w:tcBorders>
            <w:shd w:val="clear" w:color="auto" w:fill="auto"/>
            <w:vAlign w:val="center"/>
          </w:tcPr>
          <w:p w14:paraId="4D7FCB7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4.64×10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3AAE4BD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1.93×10</w:t>
            </w:r>
            <w:r w:rsidRPr="00E95CD0">
              <w:rPr>
                <w:sz w:val="20"/>
                <w:szCs w:val="20"/>
                <w:vertAlign w:val="superscript"/>
                <w:lang w:eastAsia="ja-JP" w:bidi="my-MM"/>
              </w:rPr>
              <w:t>-6</w:t>
            </w:r>
          </w:p>
        </w:tc>
        <w:tc>
          <w:tcPr>
            <w:tcW w:w="1168" w:type="dxa"/>
            <w:tcBorders>
              <w:top w:val="nil"/>
              <w:left w:val="nil"/>
              <w:bottom w:val="nil"/>
              <w:right w:val="nil"/>
            </w:tcBorders>
            <w:shd w:val="clear" w:color="auto" w:fill="auto"/>
            <w:vAlign w:val="center"/>
          </w:tcPr>
          <w:p w14:paraId="4BA0FB6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1.61×10</w:t>
            </w:r>
            <w:r w:rsidRPr="00E95CD0">
              <w:rPr>
                <w:sz w:val="20"/>
                <w:szCs w:val="20"/>
                <w:vertAlign w:val="superscript"/>
                <w:lang w:eastAsia="ja-JP" w:bidi="my-MM"/>
              </w:rPr>
              <w:t>-8</w:t>
            </w:r>
          </w:p>
        </w:tc>
        <w:tc>
          <w:tcPr>
            <w:tcW w:w="1168" w:type="dxa"/>
            <w:tcBorders>
              <w:top w:val="nil"/>
              <w:left w:val="nil"/>
              <w:bottom w:val="nil"/>
              <w:right w:val="nil"/>
            </w:tcBorders>
            <w:shd w:val="clear" w:color="auto" w:fill="auto"/>
            <w:vAlign w:val="center"/>
          </w:tcPr>
          <w:p w14:paraId="79D99F5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1.48×10</w:t>
            </w:r>
            <w:r w:rsidRPr="00E95CD0">
              <w:rPr>
                <w:sz w:val="20"/>
                <w:szCs w:val="20"/>
                <w:vertAlign w:val="superscript"/>
                <w:lang w:eastAsia="ja-JP" w:bidi="my-MM"/>
              </w:rPr>
              <w:t>-8</w:t>
            </w:r>
          </w:p>
        </w:tc>
        <w:tc>
          <w:tcPr>
            <w:tcW w:w="960" w:type="dxa"/>
            <w:tcBorders>
              <w:top w:val="nil"/>
              <w:left w:val="nil"/>
              <w:bottom w:val="nil"/>
              <w:right w:val="nil"/>
            </w:tcBorders>
            <w:shd w:val="clear" w:color="auto" w:fill="auto"/>
            <w:vAlign w:val="center"/>
          </w:tcPr>
          <w:p w14:paraId="2CC3CA24"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2.25×10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6E2E9D9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9.51×10</w:t>
            </w:r>
            <w:r w:rsidRPr="00E95CD0">
              <w:rPr>
                <w:sz w:val="20"/>
                <w:szCs w:val="20"/>
                <w:vertAlign w:val="superscript"/>
                <w:lang w:eastAsia="ja-JP" w:bidi="my-MM"/>
              </w:rPr>
              <w:t>-9</w:t>
            </w:r>
          </w:p>
        </w:tc>
        <w:tc>
          <w:tcPr>
            <w:tcW w:w="960" w:type="dxa"/>
            <w:tcBorders>
              <w:top w:val="nil"/>
              <w:left w:val="nil"/>
              <w:bottom w:val="nil"/>
              <w:right w:val="nil"/>
            </w:tcBorders>
            <w:shd w:val="clear" w:color="auto" w:fill="auto"/>
            <w:vAlign w:val="center"/>
          </w:tcPr>
          <w:p w14:paraId="0D61AEB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3.08×10</w:t>
            </w:r>
            <w:r w:rsidRPr="00E95CD0">
              <w:rPr>
                <w:sz w:val="20"/>
                <w:szCs w:val="20"/>
                <w:vertAlign w:val="superscript"/>
                <w:lang w:eastAsia="ja-JP" w:bidi="my-MM"/>
              </w:rPr>
              <w:t>-9</w:t>
            </w:r>
          </w:p>
        </w:tc>
        <w:tc>
          <w:tcPr>
            <w:tcW w:w="969" w:type="dxa"/>
            <w:tcBorders>
              <w:top w:val="nil"/>
              <w:left w:val="nil"/>
              <w:bottom w:val="nil"/>
              <w:right w:val="nil"/>
            </w:tcBorders>
            <w:shd w:val="clear" w:color="auto" w:fill="auto"/>
            <w:vAlign w:val="center"/>
          </w:tcPr>
          <w:p w14:paraId="7779315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9.29×10</w:t>
            </w:r>
            <w:r w:rsidRPr="00E95CD0">
              <w:rPr>
                <w:sz w:val="20"/>
                <w:szCs w:val="20"/>
                <w:vertAlign w:val="superscript"/>
                <w:lang w:eastAsia="ja-JP" w:bidi="my-MM"/>
              </w:rPr>
              <w:t>-7</w:t>
            </w:r>
          </w:p>
        </w:tc>
      </w:tr>
      <w:tr w:rsidR="00E95CD0" w:rsidRPr="00E95CD0" w14:paraId="513AA578" w14:textId="77777777" w:rsidTr="001F01D9">
        <w:trPr>
          <w:trHeight w:val="315"/>
          <w:jc w:val="center"/>
        </w:trPr>
        <w:tc>
          <w:tcPr>
            <w:tcW w:w="881" w:type="dxa"/>
            <w:tcBorders>
              <w:top w:val="nil"/>
              <w:left w:val="nil"/>
              <w:bottom w:val="nil"/>
              <w:right w:val="nil"/>
            </w:tcBorders>
            <w:shd w:val="clear" w:color="auto" w:fill="auto"/>
            <w:vAlign w:val="center"/>
            <w:hideMark/>
          </w:tcPr>
          <w:p w14:paraId="2AEC0B40" w14:textId="77777777" w:rsidR="00FC7906" w:rsidRPr="00E95CD0" w:rsidRDefault="00FC7906" w:rsidP="001F01D9">
            <w:pPr>
              <w:widowControl/>
              <w:autoSpaceDE/>
              <w:autoSpaceDN/>
              <w:spacing w:line="480" w:lineRule="auto"/>
              <w:jc w:val="both"/>
              <w:rPr>
                <w:sz w:val="20"/>
                <w:szCs w:val="20"/>
                <w:lang w:val="en-GB" w:eastAsia="ja-JP" w:bidi="my-MM"/>
              </w:rPr>
            </w:pPr>
            <w:proofErr w:type="spellStart"/>
            <w:r w:rsidRPr="00E95CD0">
              <w:rPr>
                <w:bCs/>
                <w:sz w:val="20"/>
                <w:szCs w:val="20"/>
                <w:lang w:eastAsia="ja-JP" w:bidi="my-MM"/>
              </w:rPr>
              <w:t>HQ</w:t>
            </w:r>
            <w:r w:rsidRPr="00E95CD0">
              <w:rPr>
                <w:sz w:val="20"/>
                <w:szCs w:val="20"/>
                <w:vertAlign w:val="subscript"/>
                <w:lang w:eastAsia="ja-JP" w:bidi="my-MM"/>
              </w:rPr>
              <w:t>dermal</w:t>
            </w:r>
            <w:proofErr w:type="spellEnd"/>
          </w:p>
        </w:tc>
        <w:tc>
          <w:tcPr>
            <w:tcW w:w="1168" w:type="dxa"/>
            <w:tcBorders>
              <w:top w:val="nil"/>
              <w:left w:val="nil"/>
              <w:bottom w:val="nil"/>
              <w:right w:val="nil"/>
            </w:tcBorders>
            <w:shd w:val="clear" w:color="auto" w:fill="auto"/>
            <w:vAlign w:val="center"/>
          </w:tcPr>
          <w:p w14:paraId="3C7862E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5.40×10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center"/>
          </w:tcPr>
          <w:p w14:paraId="71770AC9"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1.37×10</w:t>
            </w:r>
            <w:r w:rsidRPr="00E95CD0">
              <w:rPr>
                <w:sz w:val="20"/>
                <w:szCs w:val="20"/>
                <w:vertAlign w:val="superscript"/>
                <w:lang w:eastAsia="ja-JP" w:bidi="my-MM"/>
              </w:rPr>
              <w:t>-3</w:t>
            </w:r>
          </w:p>
        </w:tc>
        <w:tc>
          <w:tcPr>
            <w:tcW w:w="1003" w:type="dxa"/>
            <w:tcBorders>
              <w:top w:val="nil"/>
              <w:left w:val="nil"/>
              <w:bottom w:val="nil"/>
              <w:right w:val="nil"/>
            </w:tcBorders>
            <w:shd w:val="clear" w:color="auto" w:fill="auto"/>
            <w:vAlign w:val="center"/>
          </w:tcPr>
          <w:p w14:paraId="7EE5BD2C"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2.71×10</w:t>
            </w:r>
            <w:r w:rsidRPr="00E95CD0">
              <w:rPr>
                <w:sz w:val="20"/>
                <w:szCs w:val="20"/>
                <w:vertAlign w:val="superscript"/>
                <w:lang w:eastAsia="ja-JP" w:bidi="my-MM"/>
              </w:rPr>
              <w:t>-3</w:t>
            </w:r>
          </w:p>
        </w:tc>
        <w:tc>
          <w:tcPr>
            <w:tcW w:w="1168" w:type="dxa"/>
            <w:tcBorders>
              <w:top w:val="nil"/>
              <w:left w:val="nil"/>
              <w:bottom w:val="nil"/>
              <w:right w:val="nil"/>
            </w:tcBorders>
            <w:shd w:val="clear" w:color="auto" w:fill="auto"/>
            <w:vAlign w:val="center"/>
          </w:tcPr>
          <w:p w14:paraId="4E97407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1.93×10</w:t>
            </w:r>
            <w:r w:rsidRPr="00E95CD0">
              <w:rPr>
                <w:sz w:val="20"/>
                <w:szCs w:val="20"/>
                <w:vertAlign w:val="superscript"/>
                <w:lang w:eastAsia="ja-JP" w:bidi="my-MM"/>
              </w:rPr>
              <w:t>-4</w:t>
            </w:r>
          </w:p>
        </w:tc>
        <w:tc>
          <w:tcPr>
            <w:tcW w:w="1168" w:type="dxa"/>
            <w:tcBorders>
              <w:top w:val="nil"/>
              <w:left w:val="nil"/>
              <w:bottom w:val="nil"/>
              <w:right w:val="nil"/>
            </w:tcBorders>
            <w:shd w:val="clear" w:color="auto" w:fill="auto"/>
            <w:vAlign w:val="center"/>
          </w:tcPr>
          <w:p w14:paraId="1B8FE17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3.40×10</w:t>
            </w:r>
            <w:r w:rsidRPr="00E95CD0">
              <w:rPr>
                <w:sz w:val="20"/>
                <w:szCs w:val="20"/>
                <w:vertAlign w:val="superscript"/>
                <w:lang w:eastAsia="ja-JP" w:bidi="my-MM"/>
              </w:rPr>
              <w:t>-5</w:t>
            </w:r>
          </w:p>
        </w:tc>
        <w:tc>
          <w:tcPr>
            <w:tcW w:w="1168" w:type="dxa"/>
            <w:tcBorders>
              <w:top w:val="nil"/>
              <w:left w:val="nil"/>
              <w:bottom w:val="nil"/>
              <w:right w:val="nil"/>
            </w:tcBorders>
            <w:shd w:val="clear" w:color="auto" w:fill="auto"/>
            <w:vAlign w:val="center"/>
          </w:tcPr>
          <w:p w14:paraId="79C9E88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7.43×10</w:t>
            </w:r>
            <w:r w:rsidRPr="00E95CD0">
              <w:rPr>
                <w:sz w:val="20"/>
                <w:szCs w:val="20"/>
                <w:vertAlign w:val="superscript"/>
                <w:lang w:eastAsia="ja-JP" w:bidi="my-MM"/>
              </w:rPr>
              <w:t>-6</w:t>
            </w:r>
          </w:p>
        </w:tc>
        <w:tc>
          <w:tcPr>
            <w:tcW w:w="960" w:type="dxa"/>
            <w:tcBorders>
              <w:top w:val="nil"/>
              <w:left w:val="nil"/>
              <w:bottom w:val="nil"/>
              <w:right w:val="nil"/>
            </w:tcBorders>
            <w:shd w:val="clear" w:color="auto" w:fill="auto"/>
            <w:vAlign w:val="center"/>
          </w:tcPr>
          <w:p w14:paraId="51EA4966"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5.50×10</w:t>
            </w:r>
            <w:r w:rsidRPr="00E95CD0">
              <w:rPr>
                <w:sz w:val="20"/>
                <w:szCs w:val="20"/>
                <w:vertAlign w:val="superscript"/>
                <w:lang w:eastAsia="ja-JP" w:bidi="my-MM"/>
              </w:rPr>
              <w:t>-4</w:t>
            </w:r>
          </w:p>
        </w:tc>
        <w:tc>
          <w:tcPr>
            <w:tcW w:w="960" w:type="dxa"/>
            <w:tcBorders>
              <w:top w:val="nil"/>
              <w:left w:val="nil"/>
              <w:bottom w:val="nil"/>
              <w:right w:val="nil"/>
            </w:tcBorders>
            <w:shd w:val="clear" w:color="auto" w:fill="auto"/>
            <w:vAlign w:val="center"/>
          </w:tcPr>
          <w:p w14:paraId="240EBD7A"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9.53×10</w:t>
            </w:r>
            <w:r w:rsidRPr="00E95CD0">
              <w:rPr>
                <w:sz w:val="20"/>
                <w:szCs w:val="20"/>
                <w:vertAlign w:val="superscript"/>
                <w:lang w:eastAsia="ja-JP" w:bidi="my-MM"/>
              </w:rPr>
              <w:t>-7</w:t>
            </w:r>
          </w:p>
        </w:tc>
        <w:tc>
          <w:tcPr>
            <w:tcW w:w="960" w:type="dxa"/>
            <w:tcBorders>
              <w:top w:val="nil"/>
              <w:left w:val="nil"/>
              <w:bottom w:val="nil"/>
              <w:right w:val="nil"/>
            </w:tcBorders>
            <w:shd w:val="clear" w:color="auto" w:fill="auto"/>
            <w:vAlign w:val="center"/>
          </w:tcPr>
          <w:p w14:paraId="6487A89E"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1.32×10</w:t>
            </w:r>
            <w:r w:rsidRPr="00E95CD0">
              <w:rPr>
                <w:sz w:val="20"/>
                <w:szCs w:val="20"/>
                <w:vertAlign w:val="superscript"/>
                <w:lang w:eastAsia="ja-JP" w:bidi="my-MM"/>
              </w:rPr>
              <w:t>-6</w:t>
            </w:r>
          </w:p>
        </w:tc>
        <w:tc>
          <w:tcPr>
            <w:tcW w:w="969" w:type="dxa"/>
            <w:tcBorders>
              <w:top w:val="nil"/>
              <w:left w:val="nil"/>
              <w:bottom w:val="nil"/>
              <w:right w:val="nil"/>
            </w:tcBorders>
            <w:shd w:val="clear" w:color="auto" w:fill="auto"/>
            <w:vAlign w:val="center"/>
          </w:tcPr>
          <w:p w14:paraId="435C913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6.24×10</w:t>
            </w:r>
            <w:r w:rsidRPr="00E95CD0">
              <w:rPr>
                <w:sz w:val="20"/>
                <w:szCs w:val="20"/>
                <w:vertAlign w:val="superscript"/>
                <w:lang w:eastAsia="ja-JP" w:bidi="my-MM"/>
              </w:rPr>
              <w:t>-4</w:t>
            </w:r>
          </w:p>
        </w:tc>
      </w:tr>
      <w:tr w:rsidR="00E95CD0" w:rsidRPr="00E95CD0" w14:paraId="27E4EF4E" w14:textId="77777777" w:rsidTr="001F01D9">
        <w:trPr>
          <w:trHeight w:val="330"/>
          <w:jc w:val="center"/>
        </w:trPr>
        <w:tc>
          <w:tcPr>
            <w:tcW w:w="881" w:type="dxa"/>
            <w:tcBorders>
              <w:top w:val="nil"/>
              <w:left w:val="nil"/>
              <w:bottom w:val="single" w:sz="8" w:space="0" w:color="auto"/>
              <w:right w:val="nil"/>
            </w:tcBorders>
            <w:shd w:val="clear" w:color="auto" w:fill="auto"/>
            <w:vAlign w:val="center"/>
            <w:hideMark/>
          </w:tcPr>
          <w:p w14:paraId="51EACDED"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HI</w:t>
            </w:r>
          </w:p>
        </w:tc>
        <w:tc>
          <w:tcPr>
            <w:tcW w:w="1168" w:type="dxa"/>
            <w:tcBorders>
              <w:top w:val="nil"/>
              <w:left w:val="nil"/>
              <w:bottom w:val="single" w:sz="8" w:space="0" w:color="000000"/>
              <w:right w:val="nil"/>
            </w:tcBorders>
            <w:shd w:val="clear" w:color="auto" w:fill="auto"/>
            <w:vAlign w:val="center"/>
          </w:tcPr>
          <w:p w14:paraId="37EAD510"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9.69×10</w:t>
            </w:r>
            <w:r w:rsidRPr="00E95CD0">
              <w:rPr>
                <w:sz w:val="20"/>
                <w:szCs w:val="20"/>
                <w:vertAlign w:val="superscript"/>
                <w:lang w:eastAsia="ja-JP" w:bidi="my-MM"/>
              </w:rPr>
              <w:t>-3</w:t>
            </w:r>
          </w:p>
        </w:tc>
        <w:tc>
          <w:tcPr>
            <w:tcW w:w="1168" w:type="dxa"/>
            <w:tcBorders>
              <w:top w:val="nil"/>
              <w:left w:val="nil"/>
              <w:bottom w:val="single" w:sz="8" w:space="0" w:color="000000"/>
              <w:right w:val="nil"/>
            </w:tcBorders>
            <w:shd w:val="clear" w:color="auto" w:fill="auto"/>
            <w:vAlign w:val="center"/>
          </w:tcPr>
          <w:p w14:paraId="46FCAA1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1.37×10</w:t>
            </w:r>
            <w:r w:rsidRPr="00E95CD0">
              <w:rPr>
                <w:sz w:val="20"/>
                <w:szCs w:val="20"/>
                <w:vertAlign w:val="superscript"/>
                <w:lang w:eastAsia="ja-JP" w:bidi="my-MM"/>
              </w:rPr>
              <w:t>-2</w:t>
            </w:r>
          </w:p>
        </w:tc>
        <w:tc>
          <w:tcPr>
            <w:tcW w:w="1003" w:type="dxa"/>
            <w:tcBorders>
              <w:top w:val="nil"/>
              <w:left w:val="nil"/>
              <w:bottom w:val="single" w:sz="8" w:space="0" w:color="000000"/>
              <w:right w:val="nil"/>
            </w:tcBorders>
            <w:shd w:val="clear" w:color="auto" w:fill="auto"/>
            <w:vAlign w:val="center"/>
          </w:tcPr>
          <w:p w14:paraId="6616280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3.21×10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7B0B193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3.47×10</w:t>
            </w:r>
            <w:r w:rsidRPr="00E95CD0">
              <w:rPr>
                <w:sz w:val="20"/>
                <w:szCs w:val="20"/>
                <w:vertAlign w:val="superscript"/>
                <w:lang w:eastAsia="ja-JP" w:bidi="my-MM"/>
              </w:rPr>
              <w:t>-2</w:t>
            </w:r>
          </w:p>
        </w:tc>
        <w:tc>
          <w:tcPr>
            <w:tcW w:w="1168" w:type="dxa"/>
            <w:tcBorders>
              <w:top w:val="nil"/>
              <w:left w:val="nil"/>
              <w:bottom w:val="single" w:sz="8" w:space="0" w:color="000000"/>
              <w:right w:val="nil"/>
            </w:tcBorders>
            <w:shd w:val="clear" w:color="auto" w:fill="auto"/>
            <w:vAlign w:val="center"/>
          </w:tcPr>
          <w:p w14:paraId="73D35068"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3.46×10</w:t>
            </w:r>
            <w:r w:rsidRPr="00E95CD0">
              <w:rPr>
                <w:sz w:val="20"/>
                <w:szCs w:val="20"/>
                <w:vertAlign w:val="superscript"/>
                <w:lang w:eastAsia="ja-JP" w:bidi="my-MM"/>
              </w:rPr>
              <w:t>-4</w:t>
            </w:r>
          </w:p>
        </w:tc>
        <w:tc>
          <w:tcPr>
            <w:tcW w:w="1168" w:type="dxa"/>
            <w:tcBorders>
              <w:top w:val="nil"/>
              <w:left w:val="nil"/>
              <w:bottom w:val="single" w:sz="8" w:space="0" w:color="000000"/>
              <w:right w:val="nil"/>
            </w:tcBorders>
            <w:shd w:val="clear" w:color="auto" w:fill="auto"/>
            <w:vAlign w:val="center"/>
          </w:tcPr>
          <w:p w14:paraId="0CC0A8AF"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2.73×10</w:t>
            </w:r>
            <w:r w:rsidRPr="00E95CD0">
              <w:rPr>
                <w:sz w:val="20"/>
                <w:szCs w:val="20"/>
                <w:vertAlign w:val="superscript"/>
                <w:lang w:eastAsia="ja-JP" w:bidi="my-MM"/>
              </w:rPr>
              <w:t>-4</w:t>
            </w:r>
          </w:p>
        </w:tc>
        <w:tc>
          <w:tcPr>
            <w:tcW w:w="960" w:type="dxa"/>
            <w:tcBorders>
              <w:top w:val="nil"/>
              <w:left w:val="nil"/>
              <w:bottom w:val="single" w:sz="8" w:space="0" w:color="000000"/>
              <w:right w:val="nil"/>
            </w:tcBorders>
            <w:shd w:val="clear" w:color="auto" w:fill="auto"/>
            <w:vAlign w:val="center"/>
          </w:tcPr>
          <w:p w14:paraId="561401A3"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4.08×10</w:t>
            </w:r>
            <w:r w:rsidRPr="00E95CD0">
              <w:rPr>
                <w:sz w:val="20"/>
                <w:szCs w:val="20"/>
                <w:vertAlign w:val="superscript"/>
                <w:lang w:eastAsia="ja-JP" w:bidi="my-MM"/>
              </w:rPr>
              <w:t>-2</w:t>
            </w:r>
          </w:p>
        </w:tc>
        <w:tc>
          <w:tcPr>
            <w:tcW w:w="960" w:type="dxa"/>
            <w:tcBorders>
              <w:top w:val="nil"/>
              <w:left w:val="nil"/>
              <w:bottom w:val="single" w:sz="8" w:space="0" w:color="000000"/>
              <w:right w:val="nil"/>
            </w:tcBorders>
            <w:shd w:val="clear" w:color="auto" w:fill="auto"/>
            <w:vAlign w:val="center"/>
          </w:tcPr>
          <w:p w14:paraId="588FAFAB" w14:textId="0CA09B94"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1.71×10</w:t>
            </w:r>
            <w:r w:rsidRPr="00E95CD0">
              <w:rPr>
                <w:sz w:val="20"/>
                <w:szCs w:val="20"/>
                <w:vertAlign w:val="superscript"/>
                <w:lang w:eastAsia="ja-JP" w:bidi="my-MM"/>
              </w:rPr>
              <w:t>-</w:t>
            </w:r>
            <w:r w:rsidR="00406F9F" w:rsidRPr="00E95CD0">
              <w:rPr>
                <w:sz w:val="20"/>
                <w:szCs w:val="20"/>
                <w:vertAlign w:val="superscript"/>
                <w:lang w:eastAsia="ja-JP" w:bidi="my-MM"/>
              </w:rPr>
              <w:t>4</w:t>
            </w:r>
          </w:p>
        </w:tc>
        <w:tc>
          <w:tcPr>
            <w:tcW w:w="960" w:type="dxa"/>
            <w:tcBorders>
              <w:top w:val="nil"/>
              <w:left w:val="nil"/>
              <w:bottom w:val="single" w:sz="8" w:space="0" w:color="000000"/>
              <w:right w:val="nil"/>
            </w:tcBorders>
            <w:shd w:val="clear" w:color="auto" w:fill="auto"/>
            <w:vAlign w:val="center"/>
          </w:tcPr>
          <w:p w14:paraId="1B530AB7"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1.71×10</w:t>
            </w:r>
            <w:r w:rsidRPr="00E95CD0">
              <w:rPr>
                <w:sz w:val="20"/>
                <w:szCs w:val="20"/>
                <w:vertAlign w:val="superscript"/>
                <w:lang w:eastAsia="ja-JP" w:bidi="my-MM"/>
              </w:rPr>
              <w:t>-5</w:t>
            </w:r>
          </w:p>
        </w:tc>
        <w:tc>
          <w:tcPr>
            <w:tcW w:w="969" w:type="dxa"/>
            <w:tcBorders>
              <w:top w:val="nil"/>
              <w:left w:val="nil"/>
              <w:bottom w:val="single" w:sz="8" w:space="0" w:color="000000"/>
              <w:right w:val="nil"/>
            </w:tcBorders>
            <w:shd w:val="clear" w:color="auto" w:fill="auto"/>
            <w:vAlign w:val="center"/>
          </w:tcPr>
          <w:p w14:paraId="5BCECEEB" w14:textId="77777777" w:rsidR="00FC7906" w:rsidRPr="00E95CD0" w:rsidRDefault="00FC7906" w:rsidP="001F01D9">
            <w:pPr>
              <w:widowControl/>
              <w:autoSpaceDE/>
              <w:autoSpaceDN/>
              <w:spacing w:line="480" w:lineRule="auto"/>
              <w:jc w:val="both"/>
              <w:rPr>
                <w:sz w:val="20"/>
                <w:szCs w:val="20"/>
                <w:lang w:val="en-GB" w:eastAsia="ja-JP" w:bidi="my-MM"/>
              </w:rPr>
            </w:pPr>
            <w:r w:rsidRPr="00E95CD0">
              <w:rPr>
                <w:bCs/>
                <w:sz w:val="20"/>
                <w:szCs w:val="20"/>
                <w:lang w:eastAsia="ja-JP" w:bidi="my-MM"/>
              </w:rPr>
              <w:t>1.73×10</w:t>
            </w:r>
            <w:r w:rsidRPr="00E95CD0">
              <w:rPr>
                <w:sz w:val="20"/>
                <w:szCs w:val="20"/>
                <w:vertAlign w:val="superscript"/>
                <w:lang w:eastAsia="ja-JP" w:bidi="my-MM"/>
              </w:rPr>
              <w:t>-2</w:t>
            </w:r>
          </w:p>
        </w:tc>
      </w:tr>
    </w:tbl>
    <w:p w14:paraId="14BD4653" w14:textId="77777777" w:rsidR="00FC7906" w:rsidRPr="00E95CD0" w:rsidRDefault="00FC7906" w:rsidP="00FC7906">
      <w:pPr>
        <w:spacing w:line="480" w:lineRule="auto"/>
        <w:rPr>
          <w:b/>
          <w:w w:val="115"/>
          <w:sz w:val="20"/>
          <w:szCs w:val="20"/>
        </w:rPr>
      </w:pPr>
      <w:r w:rsidRPr="00E95CD0">
        <w:rPr>
          <w:b/>
          <w:w w:val="115"/>
          <w:sz w:val="20"/>
          <w:szCs w:val="20"/>
        </w:rPr>
        <w:br w:type="page"/>
      </w:r>
    </w:p>
    <w:p w14:paraId="0547F723" w14:textId="77777777" w:rsidR="005258EA" w:rsidRPr="00E95CD0" w:rsidRDefault="005258EA">
      <w:pPr>
        <w:rPr>
          <w:sz w:val="20"/>
          <w:szCs w:val="20"/>
        </w:rPr>
      </w:pPr>
    </w:p>
    <w:p w14:paraId="3A0F0921" w14:textId="681DCDA7" w:rsidR="000D51B9" w:rsidRPr="00E95CD0" w:rsidRDefault="000D51B9" w:rsidP="005258EA">
      <w:pPr>
        <w:adjustRightInd w:val="0"/>
        <w:spacing w:line="480" w:lineRule="auto"/>
        <w:ind w:left="480" w:hanging="480"/>
        <w:rPr>
          <w:b/>
          <w:w w:val="115"/>
          <w:sz w:val="20"/>
          <w:szCs w:val="20"/>
        </w:rPr>
      </w:pPr>
      <w:r w:rsidRPr="00E95CD0">
        <w:rPr>
          <w:b/>
          <w:w w:val="115"/>
          <w:sz w:val="20"/>
          <w:szCs w:val="20"/>
        </w:rPr>
        <w:t>References</w:t>
      </w:r>
    </w:p>
    <w:p w14:paraId="7428356C" w14:textId="3383C026" w:rsidR="00170CD9" w:rsidRPr="00E95CD0" w:rsidRDefault="000D51B9" w:rsidP="005258EA">
      <w:pPr>
        <w:adjustRightInd w:val="0"/>
        <w:spacing w:line="480" w:lineRule="auto"/>
        <w:ind w:left="480" w:hanging="480"/>
        <w:jc w:val="both"/>
        <w:rPr>
          <w:noProof/>
          <w:sz w:val="20"/>
          <w:szCs w:val="20"/>
        </w:rPr>
      </w:pPr>
      <w:r w:rsidRPr="00E95CD0">
        <w:rPr>
          <w:b/>
          <w:w w:val="115"/>
          <w:sz w:val="20"/>
          <w:szCs w:val="20"/>
        </w:rPr>
        <w:fldChar w:fldCharType="begin" w:fldLock="1"/>
      </w:r>
      <w:r w:rsidRPr="00E95CD0">
        <w:rPr>
          <w:b/>
          <w:w w:val="115"/>
          <w:sz w:val="20"/>
          <w:szCs w:val="20"/>
        </w:rPr>
        <w:instrText xml:space="preserve">ADDIN Mendeley Bibliography CSL_BIBLIOGRAPHY </w:instrText>
      </w:r>
      <w:r w:rsidRPr="00E95CD0">
        <w:rPr>
          <w:b/>
          <w:w w:val="115"/>
          <w:sz w:val="20"/>
          <w:szCs w:val="20"/>
        </w:rPr>
        <w:fldChar w:fldCharType="separate"/>
      </w:r>
      <w:r w:rsidR="00170CD9" w:rsidRPr="00E95CD0">
        <w:rPr>
          <w:noProof/>
          <w:sz w:val="20"/>
          <w:szCs w:val="20"/>
        </w:rPr>
        <w:t xml:space="preserve">Anahi Aguilera, </w:t>
      </w:r>
      <w:r w:rsidR="00102377" w:rsidRPr="00E95CD0">
        <w:rPr>
          <w:noProof/>
          <w:sz w:val="20"/>
          <w:szCs w:val="20"/>
        </w:rPr>
        <w:t xml:space="preserve">Avto Goguitchaichvili, F. G.-O. </w:t>
      </w:r>
      <w:r w:rsidR="00170CD9" w:rsidRPr="00E95CD0">
        <w:rPr>
          <w:noProof/>
          <w:sz w:val="20"/>
          <w:szCs w:val="20"/>
        </w:rPr>
        <w:t>Francisco Bautista</w:t>
      </w:r>
      <w:r w:rsidR="00A44931" w:rsidRPr="00E95CD0">
        <w:rPr>
          <w:noProof/>
          <w:sz w:val="20"/>
          <w:szCs w:val="20"/>
        </w:rPr>
        <w:t xml:space="preserve"> (2021)</w:t>
      </w:r>
      <w:r w:rsidR="00170CD9" w:rsidRPr="00E95CD0">
        <w:rPr>
          <w:noProof/>
          <w:sz w:val="20"/>
          <w:szCs w:val="20"/>
        </w:rPr>
        <w:t xml:space="preserve">. Health risk of heavy metals in street dust. </w:t>
      </w:r>
      <w:r w:rsidR="00170CD9" w:rsidRPr="00E95CD0">
        <w:rPr>
          <w:i/>
          <w:iCs/>
          <w:noProof/>
          <w:sz w:val="20"/>
          <w:szCs w:val="20"/>
        </w:rPr>
        <w:t>Frontiers in Bioscience-Landmark</w:t>
      </w:r>
      <w:r w:rsidR="00170CD9" w:rsidRPr="00E95CD0">
        <w:rPr>
          <w:noProof/>
          <w:sz w:val="20"/>
          <w:szCs w:val="20"/>
        </w:rPr>
        <w:t xml:space="preserve">, </w:t>
      </w:r>
      <w:r w:rsidR="00170CD9" w:rsidRPr="00E95CD0">
        <w:rPr>
          <w:i/>
          <w:iCs/>
          <w:noProof/>
          <w:sz w:val="20"/>
          <w:szCs w:val="20"/>
        </w:rPr>
        <w:t>26</w:t>
      </w:r>
      <w:r w:rsidR="00170CD9" w:rsidRPr="00E95CD0">
        <w:rPr>
          <w:noProof/>
          <w:sz w:val="20"/>
          <w:szCs w:val="20"/>
        </w:rPr>
        <w:t>, 327–345. https://doi.org/10.2741/4896</w:t>
      </w:r>
    </w:p>
    <w:p w14:paraId="45965922"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Bai, J., &amp; Zhao, X. (2020). Ecological and human health risks of heavy metals in shooting range soils: A meta assessment from China. </w:t>
      </w:r>
      <w:r w:rsidRPr="00E95CD0">
        <w:rPr>
          <w:i/>
          <w:iCs/>
          <w:noProof/>
          <w:sz w:val="20"/>
          <w:szCs w:val="20"/>
        </w:rPr>
        <w:t>Toxics</w:t>
      </w:r>
      <w:r w:rsidRPr="00E95CD0">
        <w:rPr>
          <w:noProof/>
          <w:sz w:val="20"/>
          <w:szCs w:val="20"/>
        </w:rPr>
        <w:t xml:space="preserve">, </w:t>
      </w:r>
      <w:r w:rsidRPr="00E95CD0">
        <w:rPr>
          <w:i/>
          <w:iCs/>
          <w:noProof/>
          <w:sz w:val="20"/>
          <w:szCs w:val="20"/>
        </w:rPr>
        <w:t>8</w:t>
      </w:r>
      <w:r w:rsidRPr="00E95CD0">
        <w:rPr>
          <w:noProof/>
          <w:sz w:val="20"/>
          <w:szCs w:val="20"/>
        </w:rPr>
        <w:t>(2). https://doi.org/10.3390/TOXICS8020032</w:t>
      </w:r>
    </w:p>
    <w:p w14:paraId="33E65295"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Dang, C. Van, Day, R. S., Selwyn, B., Maldonado, Y. M., Nguyen, K. C., Le, T. D., &amp; Le, M. B. (2010). Initiating BMI prevalence studies in Vietnamese children: Changes in a transitional economy. </w:t>
      </w:r>
      <w:r w:rsidRPr="00E95CD0">
        <w:rPr>
          <w:i/>
          <w:iCs/>
          <w:noProof/>
          <w:sz w:val="20"/>
          <w:szCs w:val="20"/>
        </w:rPr>
        <w:t>Asia Pacific Journal of Clinical Nutrition</w:t>
      </w:r>
      <w:r w:rsidRPr="00E95CD0">
        <w:rPr>
          <w:noProof/>
          <w:sz w:val="20"/>
          <w:szCs w:val="20"/>
        </w:rPr>
        <w:t xml:space="preserve">, </w:t>
      </w:r>
      <w:r w:rsidRPr="00E95CD0">
        <w:rPr>
          <w:i/>
          <w:iCs/>
          <w:noProof/>
          <w:sz w:val="20"/>
          <w:szCs w:val="20"/>
        </w:rPr>
        <w:t>19</w:t>
      </w:r>
      <w:r w:rsidRPr="00E95CD0">
        <w:rPr>
          <w:noProof/>
          <w:sz w:val="20"/>
          <w:szCs w:val="20"/>
        </w:rPr>
        <w:t>(2), 209–216.</w:t>
      </w:r>
    </w:p>
    <w:p w14:paraId="25FAE0D1"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Lu, X., Wu, X., Wang, Y., Chen, H., Gao, P., &amp; Fu, Y. (2014). Risk assessment of toxic metals in street dust from a medium-sized industrial city of China. </w:t>
      </w:r>
      <w:r w:rsidRPr="00E95CD0">
        <w:rPr>
          <w:i/>
          <w:iCs/>
          <w:noProof/>
          <w:sz w:val="20"/>
          <w:szCs w:val="20"/>
        </w:rPr>
        <w:t>Ecotoxicology and Environmental Safety</w:t>
      </w:r>
      <w:r w:rsidRPr="00E95CD0">
        <w:rPr>
          <w:noProof/>
          <w:sz w:val="20"/>
          <w:szCs w:val="20"/>
        </w:rPr>
        <w:t xml:space="preserve">, </w:t>
      </w:r>
      <w:r w:rsidRPr="00E95CD0">
        <w:rPr>
          <w:i/>
          <w:iCs/>
          <w:noProof/>
          <w:sz w:val="20"/>
          <w:szCs w:val="20"/>
        </w:rPr>
        <w:t>106</w:t>
      </w:r>
      <w:r w:rsidRPr="00E95CD0">
        <w:rPr>
          <w:noProof/>
          <w:sz w:val="20"/>
          <w:szCs w:val="20"/>
        </w:rPr>
        <w:t>, 154–163. https://doi.org/10.1016/j.ecoenv.2014.04.022</w:t>
      </w:r>
    </w:p>
    <w:p w14:paraId="248F7EBB" w14:textId="7B221211"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Safiur Rahman, M., Khan, M. D. H., Jolly, Y. N., Kabir, J., Akter, S., &amp; Salam, A. (2019). Assessing risk to human health for heavy metal contamination through street dust in the Southeast Asian Megacity: Dhaka, Bangladesh. </w:t>
      </w:r>
      <w:r w:rsidRPr="00E95CD0">
        <w:rPr>
          <w:i/>
          <w:iCs/>
          <w:noProof/>
          <w:sz w:val="20"/>
          <w:szCs w:val="20"/>
        </w:rPr>
        <w:t>Science of the Total Environment</w:t>
      </w:r>
      <w:r w:rsidRPr="00E95CD0">
        <w:rPr>
          <w:noProof/>
          <w:sz w:val="20"/>
          <w:szCs w:val="20"/>
        </w:rPr>
        <w:t xml:space="preserve">, </w:t>
      </w:r>
      <w:r w:rsidRPr="00E95CD0">
        <w:rPr>
          <w:i/>
          <w:iCs/>
          <w:noProof/>
          <w:sz w:val="20"/>
          <w:szCs w:val="20"/>
        </w:rPr>
        <w:t>660</w:t>
      </w:r>
      <w:r w:rsidRPr="00E95CD0">
        <w:rPr>
          <w:noProof/>
          <w:sz w:val="20"/>
          <w:szCs w:val="20"/>
        </w:rPr>
        <w:t>, 1610–1622. https://doi.org/10.1016/j.scitotenv. 2018.12.425</w:t>
      </w:r>
    </w:p>
    <w:p w14:paraId="2FFD8661" w14:textId="6DE0E3A1"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USEPA. (2002). Supplemental Guidance for Developing Soil Screening Levels for Superfund Sites. </w:t>
      </w:r>
      <w:r w:rsidRPr="00E95CD0">
        <w:rPr>
          <w:i/>
          <w:iCs/>
          <w:noProof/>
          <w:sz w:val="20"/>
          <w:szCs w:val="20"/>
        </w:rPr>
        <w:t>United States Environmental Protection Agency</w:t>
      </w:r>
      <w:r w:rsidRPr="00E95CD0">
        <w:rPr>
          <w:noProof/>
          <w:sz w:val="20"/>
          <w:szCs w:val="20"/>
        </w:rPr>
        <w:t xml:space="preserve">, </w:t>
      </w:r>
      <w:r w:rsidRPr="00E95CD0">
        <w:rPr>
          <w:i/>
          <w:iCs/>
          <w:noProof/>
          <w:sz w:val="20"/>
          <w:szCs w:val="20"/>
        </w:rPr>
        <w:t>December</w:t>
      </w:r>
      <w:r w:rsidRPr="00E95CD0">
        <w:rPr>
          <w:noProof/>
          <w:sz w:val="20"/>
          <w:szCs w:val="20"/>
        </w:rPr>
        <w:t>, 1–187. https://nepis.epa.gov/Exe/ZyPDF.cgi/91003IJK.PDF?Dockey=91003IJK.PDF</w:t>
      </w:r>
    </w:p>
    <w:p w14:paraId="2C1904CA" w14:textId="2FE97D8B"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USEPA. (2001). Risk Assessment Guidance for Superfund (RAGS) Volume III - Part A: Process for Conducting Probabilistic Risk Assessment, Appendix B. </w:t>
      </w:r>
      <w:r w:rsidRPr="00E95CD0">
        <w:rPr>
          <w:i/>
          <w:iCs/>
          <w:noProof/>
          <w:sz w:val="20"/>
          <w:szCs w:val="20"/>
        </w:rPr>
        <w:t>Office of Emergency and Remedial Response U.S. Environmental Protection Agency</w:t>
      </w:r>
      <w:r w:rsidRPr="00E95CD0">
        <w:rPr>
          <w:noProof/>
          <w:sz w:val="20"/>
          <w:szCs w:val="20"/>
        </w:rPr>
        <w:t xml:space="preserve">, </w:t>
      </w:r>
      <w:r w:rsidRPr="00E95CD0">
        <w:rPr>
          <w:i/>
          <w:iCs/>
          <w:noProof/>
          <w:sz w:val="20"/>
          <w:szCs w:val="20"/>
        </w:rPr>
        <w:t>III</w:t>
      </w:r>
      <w:r w:rsidRPr="00E95CD0">
        <w:rPr>
          <w:noProof/>
          <w:sz w:val="20"/>
          <w:szCs w:val="20"/>
        </w:rPr>
        <w:t>(December), 1–385. http://www.epa.gov/sites/production/files/2015-09/ documents/rags3adt_complete.pdf</w:t>
      </w:r>
    </w:p>
    <w:p w14:paraId="56D99325"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USEPA. (2004). Risk assessment guidance for superfund (RAGS). Volume I. Human health evaluation manual (HHEM). Part E. Supplemental guidance for dermal risk assessment. </w:t>
      </w:r>
      <w:r w:rsidRPr="00E95CD0">
        <w:rPr>
          <w:i/>
          <w:iCs/>
          <w:noProof/>
          <w:sz w:val="20"/>
          <w:szCs w:val="20"/>
        </w:rPr>
        <w:t>Us Epa</w:t>
      </w:r>
      <w:r w:rsidRPr="00E95CD0">
        <w:rPr>
          <w:noProof/>
          <w:sz w:val="20"/>
          <w:szCs w:val="20"/>
        </w:rPr>
        <w:t xml:space="preserve">, </w:t>
      </w:r>
      <w:r w:rsidRPr="00E95CD0">
        <w:rPr>
          <w:i/>
          <w:iCs/>
          <w:noProof/>
          <w:sz w:val="20"/>
          <w:szCs w:val="20"/>
        </w:rPr>
        <w:t>1</w:t>
      </w:r>
      <w:r w:rsidRPr="00E95CD0">
        <w:rPr>
          <w:noProof/>
          <w:sz w:val="20"/>
          <w:szCs w:val="20"/>
        </w:rPr>
        <w:t>(540/R/99/005). https://doi.org/EPA/540/1-89/002</w:t>
      </w:r>
    </w:p>
    <w:p w14:paraId="73EEE381"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USEPA. (2006). Provisional Peer Reviewed Toxicity Values for Iron and Compounds </w:t>
      </w:r>
      <w:r w:rsidRPr="00E95CD0">
        <w:rPr>
          <w:noProof/>
          <w:spacing w:val="-2"/>
          <w:sz w:val="20"/>
          <w:szCs w:val="20"/>
        </w:rPr>
        <w:t xml:space="preserve">(CASRN 7439-89-6) Derivation of Subchronic and Chronic Oral RfDs. </w:t>
      </w:r>
      <w:r w:rsidRPr="00E95CD0">
        <w:rPr>
          <w:i/>
          <w:iCs/>
          <w:noProof/>
          <w:spacing w:val="-2"/>
          <w:sz w:val="20"/>
          <w:szCs w:val="20"/>
        </w:rPr>
        <w:t>Epa</w:t>
      </w:r>
      <w:r w:rsidRPr="00E95CD0">
        <w:rPr>
          <w:noProof/>
          <w:spacing w:val="-2"/>
          <w:sz w:val="20"/>
          <w:szCs w:val="20"/>
        </w:rPr>
        <w:t>, 5–8.</w:t>
      </w:r>
    </w:p>
    <w:p w14:paraId="2E9ACFBD" w14:textId="6A63362B"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t xml:space="preserve">USEPA. (2011). Exposure Factors Handbook: 2011 Edition. </w:t>
      </w:r>
      <w:r w:rsidRPr="00E95CD0">
        <w:rPr>
          <w:i/>
          <w:iCs/>
          <w:noProof/>
          <w:sz w:val="20"/>
          <w:szCs w:val="20"/>
        </w:rPr>
        <w:t>U.S. Environmental Protection Agency</w:t>
      </w:r>
      <w:r w:rsidRPr="00E95CD0">
        <w:rPr>
          <w:noProof/>
          <w:sz w:val="20"/>
          <w:szCs w:val="20"/>
        </w:rPr>
        <w:t xml:space="preserve">, </w:t>
      </w:r>
      <w:r w:rsidRPr="00E95CD0">
        <w:rPr>
          <w:i/>
          <w:iCs/>
          <w:noProof/>
          <w:sz w:val="20"/>
          <w:szCs w:val="20"/>
        </w:rPr>
        <w:t>EPA/600/R</w:t>
      </w:r>
      <w:r w:rsidRPr="00E95CD0">
        <w:rPr>
          <w:noProof/>
          <w:sz w:val="20"/>
          <w:szCs w:val="20"/>
        </w:rPr>
        <w:t>-(September), 1–1466. https://doi.org/EPA/600/ R-090/052F</w:t>
      </w:r>
    </w:p>
    <w:p w14:paraId="04205384" w14:textId="77777777" w:rsidR="00170CD9" w:rsidRPr="00E95CD0" w:rsidRDefault="00170CD9" w:rsidP="005258EA">
      <w:pPr>
        <w:adjustRightInd w:val="0"/>
        <w:spacing w:line="480" w:lineRule="auto"/>
        <w:ind w:left="480" w:hanging="480"/>
        <w:jc w:val="both"/>
        <w:rPr>
          <w:noProof/>
          <w:sz w:val="20"/>
          <w:szCs w:val="20"/>
        </w:rPr>
      </w:pPr>
      <w:r w:rsidRPr="00E95CD0">
        <w:rPr>
          <w:noProof/>
          <w:sz w:val="20"/>
          <w:szCs w:val="20"/>
        </w:rPr>
        <w:lastRenderedPageBreak/>
        <w:t xml:space="preserve">Usman, Y. M., Nasiru, Y. P., &amp; Modibbo, U. U. (2020). Health risk assessment on humans by contamination of heavy metals in some edible crops and fish at Galena mining area of Nahuta, Alkaleri Local Government Area, Bauchi State, Nigeria. </w:t>
      </w:r>
      <w:r w:rsidRPr="00E95CD0">
        <w:rPr>
          <w:i/>
          <w:iCs/>
          <w:noProof/>
          <w:sz w:val="20"/>
          <w:szCs w:val="20"/>
        </w:rPr>
        <w:t>African Journal of Pure and Applied Chemistry</w:t>
      </w:r>
      <w:r w:rsidRPr="00E95CD0">
        <w:rPr>
          <w:noProof/>
          <w:sz w:val="20"/>
          <w:szCs w:val="20"/>
        </w:rPr>
        <w:t xml:space="preserve">, </w:t>
      </w:r>
      <w:r w:rsidRPr="00E95CD0">
        <w:rPr>
          <w:i/>
          <w:iCs/>
          <w:noProof/>
          <w:sz w:val="20"/>
          <w:szCs w:val="20"/>
        </w:rPr>
        <w:t>14</w:t>
      </w:r>
      <w:r w:rsidRPr="00E95CD0">
        <w:rPr>
          <w:noProof/>
          <w:sz w:val="20"/>
          <w:szCs w:val="20"/>
        </w:rPr>
        <w:t>(3), 42–50. https://doi.org/10.5897/ajpac2019.0814</w:t>
      </w:r>
    </w:p>
    <w:p w14:paraId="6FF0E6B1" w14:textId="3CB79D45" w:rsidR="00156D78" w:rsidRPr="00E95CD0" w:rsidRDefault="000D51B9" w:rsidP="005258EA">
      <w:pPr>
        <w:spacing w:line="480" w:lineRule="auto"/>
        <w:jc w:val="both"/>
        <w:rPr>
          <w:b/>
          <w:w w:val="115"/>
          <w:sz w:val="20"/>
          <w:szCs w:val="20"/>
        </w:rPr>
      </w:pPr>
      <w:r w:rsidRPr="00E95CD0">
        <w:rPr>
          <w:b/>
          <w:w w:val="115"/>
          <w:sz w:val="20"/>
          <w:szCs w:val="20"/>
        </w:rPr>
        <w:fldChar w:fldCharType="end"/>
      </w:r>
    </w:p>
    <w:sectPr w:rsidR="00156D78" w:rsidRPr="00E95CD0" w:rsidSect="00851F94">
      <w:type w:val="continuous"/>
      <w:pgSz w:w="11910" w:h="16840"/>
      <w:pgMar w:top="1701" w:right="1701" w:bottom="1701" w:left="1701" w:header="1412"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A502F" w14:textId="77777777" w:rsidR="002F2A06" w:rsidRDefault="002F2A06">
      <w:r>
        <w:separator/>
      </w:r>
    </w:p>
  </w:endnote>
  <w:endnote w:type="continuationSeparator" w:id="0">
    <w:p w14:paraId="5061ED38" w14:textId="77777777" w:rsidR="002F2A06" w:rsidRDefault="002F2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1D9FC" w14:textId="77777777" w:rsidR="002F2A06" w:rsidRDefault="002F2A06">
      <w:r>
        <w:separator/>
      </w:r>
    </w:p>
  </w:footnote>
  <w:footnote w:type="continuationSeparator" w:id="0">
    <w:p w14:paraId="4B301F4B" w14:textId="77777777" w:rsidR="002F2A06" w:rsidRDefault="002F2A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862E09"/>
    <w:multiLevelType w:val="hybridMultilevel"/>
    <w:tmpl w:val="8E48D886"/>
    <w:lvl w:ilvl="0" w:tplc="3438A828">
      <w:start w:val="1"/>
      <w:numFmt w:val="decimal"/>
      <w:lvlText w:val="%1."/>
      <w:lvlJc w:val="left"/>
      <w:pPr>
        <w:ind w:left="991" w:hanging="413"/>
        <w:jc w:val="left"/>
      </w:pPr>
      <w:rPr>
        <w:rFonts w:ascii="Times New Roman" w:eastAsia="Times New Roman" w:hAnsi="Times New Roman" w:cs="Times New Roman" w:hint="default"/>
        <w:spacing w:val="-2"/>
        <w:w w:val="102"/>
        <w:sz w:val="17"/>
        <w:szCs w:val="17"/>
        <w:lang w:val="en-US" w:eastAsia="en-US" w:bidi="ar-SA"/>
      </w:rPr>
    </w:lvl>
    <w:lvl w:ilvl="1" w:tplc="7414BB4A">
      <w:numFmt w:val="bullet"/>
      <w:lvlText w:val="•"/>
      <w:lvlJc w:val="left"/>
      <w:pPr>
        <w:ind w:left="1928" w:hanging="413"/>
      </w:pPr>
      <w:rPr>
        <w:rFonts w:hint="default"/>
        <w:lang w:val="en-US" w:eastAsia="en-US" w:bidi="ar-SA"/>
      </w:rPr>
    </w:lvl>
    <w:lvl w:ilvl="2" w:tplc="BA468A50">
      <w:numFmt w:val="bullet"/>
      <w:lvlText w:val="•"/>
      <w:lvlJc w:val="left"/>
      <w:pPr>
        <w:ind w:left="2856" w:hanging="413"/>
      </w:pPr>
      <w:rPr>
        <w:rFonts w:hint="default"/>
        <w:lang w:val="en-US" w:eastAsia="en-US" w:bidi="ar-SA"/>
      </w:rPr>
    </w:lvl>
    <w:lvl w:ilvl="3" w:tplc="8CE0FF48">
      <w:numFmt w:val="bullet"/>
      <w:lvlText w:val="•"/>
      <w:lvlJc w:val="left"/>
      <w:pPr>
        <w:ind w:left="3785" w:hanging="413"/>
      </w:pPr>
      <w:rPr>
        <w:rFonts w:hint="default"/>
        <w:lang w:val="en-US" w:eastAsia="en-US" w:bidi="ar-SA"/>
      </w:rPr>
    </w:lvl>
    <w:lvl w:ilvl="4" w:tplc="1E006380">
      <w:numFmt w:val="bullet"/>
      <w:lvlText w:val="•"/>
      <w:lvlJc w:val="left"/>
      <w:pPr>
        <w:ind w:left="4713" w:hanging="413"/>
      </w:pPr>
      <w:rPr>
        <w:rFonts w:hint="default"/>
        <w:lang w:val="en-US" w:eastAsia="en-US" w:bidi="ar-SA"/>
      </w:rPr>
    </w:lvl>
    <w:lvl w:ilvl="5" w:tplc="969C8142">
      <w:numFmt w:val="bullet"/>
      <w:lvlText w:val="•"/>
      <w:lvlJc w:val="left"/>
      <w:pPr>
        <w:ind w:left="5642" w:hanging="413"/>
      </w:pPr>
      <w:rPr>
        <w:rFonts w:hint="default"/>
        <w:lang w:val="en-US" w:eastAsia="en-US" w:bidi="ar-SA"/>
      </w:rPr>
    </w:lvl>
    <w:lvl w:ilvl="6" w:tplc="5F024756">
      <w:numFmt w:val="bullet"/>
      <w:lvlText w:val="•"/>
      <w:lvlJc w:val="left"/>
      <w:pPr>
        <w:ind w:left="6570" w:hanging="413"/>
      </w:pPr>
      <w:rPr>
        <w:rFonts w:hint="default"/>
        <w:lang w:val="en-US" w:eastAsia="en-US" w:bidi="ar-SA"/>
      </w:rPr>
    </w:lvl>
    <w:lvl w:ilvl="7" w:tplc="1242D2D0">
      <w:numFmt w:val="bullet"/>
      <w:lvlText w:val="•"/>
      <w:lvlJc w:val="left"/>
      <w:pPr>
        <w:ind w:left="7499" w:hanging="413"/>
      </w:pPr>
      <w:rPr>
        <w:rFonts w:hint="default"/>
        <w:lang w:val="en-US" w:eastAsia="en-US" w:bidi="ar-SA"/>
      </w:rPr>
    </w:lvl>
    <w:lvl w:ilvl="8" w:tplc="F94C6BB8">
      <w:numFmt w:val="bullet"/>
      <w:lvlText w:val="•"/>
      <w:lvlJc w:val="left"/>
      <w:pPr>
        <w:ind w:left="8427" w:hanging="413"/>
      </w:pPr>
      <w:rPr>
        <w:rFonts w:hint="default"/>
        <w:lang w:val="en-US" w:eastAsia="en-US" w:bidi="ar-SA"/>
      </w:rPr>
    </w:lvl>
  </w:abstractNum>
  <w:num w:numId="1" w16cid:durableId="1319768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0MTc1MzE2MbI0MTVS0lEKTi0uzszPAykwrwUAIXfpkCwAAAA="/>
  </w:docVars>
  <w:rsids>
    <w:rsidRoot w:val="00C03D07"/>
    <w:rsid w:val="00020614"/>
    <w:rsid w:val="00043869"/>
    <w:rsid w:val="000A43AD"/>
    <w:rsid w:val="000A63E9"/>
    <w:rsid w:val="000D51B9"/>
    <w:rsid w:val="00102377"/>
    <w:rsid w:val="001247B3"/>
    <w:rsid w:val="00156D78"/>
    <w:rsid w:val="00170CD9"/>
    <w:rsid w:val="001824FF"/>
    <w:rsid w:val="00191EE7"/>
    <w:rsid w:val="001A028B"/>
    <w:rsid w:val="001A11BB"/>
    <w:rsid w:val="001B0002"/>
    <w:rsid w:val="001C018E"/>
    <w:rsid w:val="001E7C3F"/>
    <w:rsid w:val="00231750"/>
    <w:rsid w:val="00266467"/>
    <w:rsid w:val="002925DA"/>
    <w:rsid w:val="002D288C"/>
    <w:rsid w:val="002F2A06"/>
    <w:rsid w:val="002F59A5"/>
    <w:rsid w:val="002F727E"/>
    <w:rsid w:val="003056C7"/>
    <w:rsid w:val="00305BFE"/>
    <w:rsid w:val="00310F73"/>
    <w:rsid w:val="00352C3E"/>
    <w:rsid w:val="003740E4"/>
    <w:rsid w:val="00374409"/>
    <w:rsid w:val="003A439D"/>
    <w:rsid w:val="003C7953"/>
    <w:rsid w:val="003E14EB"/>
    <w:rsid w:val="003E5462"/>
    <w:rsid w:val="00406F9F"/>
    <w:rsid w:val="0044690C"/>
    <w:rsid w:val="004505DD"/>
    <w:rsid w:val="00474406"/>
    <w:rsid w:val="00487CAE"/>
    <w:rsid w:val="004A78CB"/>
    <w:rsid w:val="004C69E8"/>
    <w:rsid w:val="004D11C8"/>
    <w:rsid w:val="0050384C"/>
    <w:rsid w:val="00515055"/>
    <w:rsid w:val="005258EA"/>
    <w:rsid w:val="00533925"/>
    <w:rsid w:val="005368A2"/>
    <w:rsid w:val="00547165"/>
    <w:rsid w:val="00555D6E"/>
    <w:rsid w:val="0056120D"/>
    <w:rsid w:val="0057315A"/>
    <w:rsid w:val="005A0E7B"/>
    <w:rsid w:val="005A62CA"/>
    <w:rsid w:val="005C3487"/>
    <w:rsid w:val="005D588B"/>
    <w:rsid w:val="00607CE6"/>
    <w:rsid w:val="00624FF1"/>
    <w:rsid w:val="00627616"/>
    <w:rsid w:val="00641232"/>
    <w:rsid w:val="00647C14"/>
    <w:rsid w:val="00655C0A"/>
    <w:rsid w:val="00660618"/>
    <w:rsid w:val="006637CC"/>
    <w:rsid w:val="006A0B6C"/>
    <w:rsid w:val="006C0889"/>
    <w:rsid w:val="006D1845"/>
    <w:rsid w:val="006D4957"/>
    <w:rsid w:val="006F7571"/>
    <w:rsid w:val="007035B1"/>
    <w:rsid w:val="0070563F"/>
    <w:rsid w:val="00734FBE"/>
    <w:rsid w:val="00750684"/>
    <w:rsid w:val="00767A9C"/>
    <w:rsid w:val="007B616F"/>
    <w:rsid w:val="00811D71"/>
    <w:rsid w:val="00834A93"/>
    <w:rsid w:val="00845B6C"/>
    <w:rsid w:val="00851F94"/>
    <w:rsid w:val="008652A4"/>
    <w:rsid w:val="0087238E"/>
    <w:rsid w:val="0087434D"/>
    <w:rsid w:val="00874CD6"/>
    <w:rsid w:val="008827F1"/>
    <w:rsid w:val="00897D63"/>
    <w:rsid w:val="008A6E94"/>
    <w:rsid w:val="008B5367"/>
    <w:rsid w:val="008C160A"/>
    <w:rsid w:val="008D08A2"/>
    <w:rsid w:val="008D6224"/>
    <w:rsid w:val="0091351A"/>
    <w:rsid w:val="00923212"/>
    <w:rsid w:val="0094739B"/>
    <w:rsid w:val="009529C0"/>
    <w:rsid w:val="00985C16"/>
    <w:rsid w:val="009A4F95"/>
    <w:rsid w:val="009A794C"/>
    <w:rsid w:val="009D5906"/>
    <w:rsid w:val="009F7900"/>
    <w:rsid w:val="00A33B71"/>
    <w:rsid w:val="00A34515"/>
    <w:rsid w:val="00A34FB8"/>
    <w:rsid w:val="00A44931"/>
    <w:rsid w:val="00A56FBC"/>
    <w:rsid w:val="00A91B59"/>
    <w:rsid w:val="00AD3236"/>
    <w:rsid w:val="00AD78E2"/>
    <w:rsid w:val="00AE2518"/>
    <w:rsid w:val="00AF514E"/>
    <w:rsid w:val="00B0044C"/>
    <w:rsid w:val="00B12CFC"/>
    <w:rsid w:val="00B278F0"/>
    <w:rsid w:val="00B5231F"/>
    <w:rsid w:val="00B620FD"/>
    <w:rsid w:val="00B96AA2"/>
    <w:rsid w:val="00BA571B"/>
    <w:rsid w:val="00BB2FA3"/>
    <w:rsid w:val="00BC2DA9"/>
    <w:rsid w:val="00C03D07"/>
    <w:rsid w:val="00C128ED"/>
    <w:rsid w:val="00C4744A"/>
    <w:rsid w:val="00C50056"/>
    <w:rsid w:val="00C80C05"/>
    <w:rsid w:val="00CA390A"/>
    <w:rsid w:val="00CB561D"/>
    <w:rsid w:val="00CC378D"/>
    <w:rsid w:val="00CE036B"/>
    <w:rsid w:val="00D177F8"/>
    <w:rsid w:val="00D513EE"/>
    <w:rsid w:val="00D65A4A"/>
    <w:rsid w:val="00D92B03"/>
    <w:rsid w:val="00DA45B0"/>
    <w:rsid w:val="00DD1E3B"/>
    <w:rsid w:val="00DE2069"/>
    <w:rsid w:val="00DF7AC6"/>
    <w:rsid w:val="00E17A09"/>
    <w:rsid w:val="00E44BC7"/>
    <w:rsid w:val="00E54287"/>
    <w:rsid w:val="00E80767"/>
    <w:rsid w:val="00E824AE"/>
    <w:rsid w:val="00E922A2"/>
    <w:rsid w:val="00E95CD0"/>
    <w:rsid w:val="00E967EA"/>
    <w:rsid w:val="00EE3E52"/>
    <w:rsid w:val="00F0404C"/>
    <w:rsid w:val="00F106B8"/>
    <w:rsid w:val="00F23466"/>
    <w:rsid w:val="00F35B1E"/>
    <w:rsid w:val="00FB042F"/>
    <w:rsid w:val="00FC4C94"/>
    <w:rsid w:val="00FC7906"/>
    <w:rsid w:val="00FD4D84"/>
  </w:rsids>
  <m:mathPr>
    <m:mathFont m:val="Cambria Math"/>
    <m:brkBin m:val="before"/>
    <m:brkBinSub m:val="--"/>
    <m:smallFrac m:val="0"/>
    <m:dispDef/>
    <m:lMargin m:val="0"/>
    <m:rMargin m:val="0"/>
    <m:defJc m:val="centerGroup"/>
    <m:wrapIndent m:val="1440"/>
    <m:intLim m:val="subSup"/>
    <m:naryLim m:val="undOvr"/>
  </m:mathPr>
  <w:themeFontLang w:val="en-GB"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CCD5B1"/>
  <w15:docId w15:val="{FB04D4DD-CA06-44C8-9D14-7D5AE1413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ind w:left="94"/>
      <w:outlineLvl w:val="0"/>
    </w:pPr>
    <w:rPr>
      <w:b/>
      <w:bCs/>
      <w:sz w:val="19"/>
      <w:szCs w:val="19"/>
    </w:rPr>
  </w:style>
  <w:style w:type="paragraph" w:styleId="2">
    <w:name w:val="heading 2"/>
    <w:basedOn w:val="a"/>
    <w:uiPriority w:val="9"/>
    <w:unhideWhenUsed/>
    <w:qFormat/>
    <w:pPr>
      <w:ind w:left="248"/>
      <w:outlineLvl w:val="1"/>
    </w:pPr>
    <w:rPr>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17"/>
      <w:szCs w:val="17"/>
    </w:rPr>
  </w:style>
  <w:style w:type="paragraph" w:styleId="a4">
    <w:name w:val="Title"/>
    <w:basedOn w:val="a"/>
    <w:uiPriority w:val="10"/>
    <w:qFormat/>
    <w:pPr>
      <w:spacing w:before="184"/>
      <w:ind w:left="578"/>
    </w:pPr>
    <w:rPr>
      <w:b/>
      <w:bCs/>
      <w:sz w:val="35"/>
      <w:szCs w:val="35"/>
    </w:rPr>
  </w:style>
  <w:style w:type="paragraph" w:styleId="a5">
    <w:name w:val="List Paragraph"/>
    <w:basedOn w:val="a"/>
    <w:uiPriority w:val="1"/>
    <w:qFormat/>
    <w:pPr>
      <w:ind w:left="991" w:hanging="413"/>
    </w:pPr>
  </w:style>
  <w:style w:type="paragraph" w:customStyle="1" w:styleId="TableParagraph">
    <w:name w:val="Table Paragraph"/>
    <w:basedOn w:val="a"/>
    <w:uiPriority w:val="1"/>
    <w:qFormat/>
    <w:pPr>
      <w:spacing w:line="216" w:lineRule="exact"/>
      <w:jc w:val="center"/>
    </w:pPr>
  </w:style>
  <w:style w:type="paragraph" w:styleId="a6">
    <w:name w:val="header"/>
    <w:basedOn w:val="a"/>
    <w:link w:val="a7"/>
    <w:uiPriority w:val="99"/>
    <w:unhideWhenUsed/>
    <w:rsid w:val="00C50056"/>
    <w:pPr>
      <w:tabs>
        <w:tab w:val="center" w:pos="4252"/>
        <w:tab w:val="right" w:pos="8504"/>
      </w:tabs>
    </w:pPr>
  </w:style>
  <w:style w:type="character" w:customStyle="1" w:styleId="a7">
    <w:name w:val="ヘッダー (文字)"/>
    <w:basedOn w:val="a0"/>
    <w:link w:val="a6"/>
    <w:uiPriority w:val="99"/>
    <w:rsid w:val="00C50056"/>
    <w:rPr>
      <w:rFonts w:ascii="Times New Roman" w:eastAsia="Times New Roman" w:hAnsi="Times New Roman" w:cs="Times New Roman"/>
    </w:rPr>
  </w:style>
  <w:style w:type="paragraph" w:styleId="a8">
    <w:name w:val="footer"/>
    <w:basedOn w:val="a"/>
    <w:link w:val="a9"/>
    <w:uiPriority w:val="99"/>
    <w:unhideWhenUsed/>
    <w:rsid w:val="00C50056"/>
    <w:pPr>
      <w:tabs>
        <w:tab w:val="center" w:pos="4252"/>
        <w:tab w:val="right" w:pos="8504"/>
      </w:tabs>
    </w:pPr>
  </w:style>
  <w:style w:type="character" w:customStyle="1" w:styleId="a9">
    <w:name w:val="フッター (文字)"/>
    <w:basedOn w:val="a0"/>
    <w:link w:val="a8"/>
    <w:uiPriority w:val="99"/>
    <w:rsid w:val="00C50056"/>
    <w:rPr>
      <w:rFonts w:ascii="Times New Roman" w:eastAsia="Times New Roman" w:hAnsi="Times New Roman" w:cs="Times New Roman"/>
    </w:rPr>
  </w:style>
  <w:style w:type="paragraph" w:styleId="aa">
    <w:name w:val="caption"/>
    <w:basedOn w:val="a"/>
    <w:next w:val="a"/>
    <w:uiPriority w:val="35"/>
    <w:unhideWhenUsed/>
    <w:qFormat/>
    <w:rsid w:val="00C50056"/>
    <w:pPr>
      <w:widowControl/>
      <w:autoSpaceDE/>
      <w:autoSpaceDN/>
      <w:spacing w:after="200"/>
    </w:pPr>
    <w:rPr>
      <w:rFonts w:asciiTheme="minorHAnsi" w:eastAsiaTheme="minorEastAsia" w:hAnsiTheme="minorHAnsi" w:cstheme="minorBidi"/>
      <w:i/>
      <w:iCs/>
      <w:color w:val="1F497D" w:themeColor="text2"/>
      <w:sz w:val="18"/>
      <w:szCs w:val="18"/>
      <w:lang w:val="en-GB" w:eastAsia="ja-JP" w:bidi="my-M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4508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f2dfc2b-24c6-4741-976a-0df0c4d3bd3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4513CA939F51B2458F44070D45FAA13F" ma:contentTypeVersion="15" ma:contentTypeDescription="新しいドキュメントを作成します。" ma:contentTypeScope="" ma:versionID="5ec470dc69aabc545d77f11c856cb3fc">
  <xsd:schema xmlns:xsd="http://www.w3.org/2001/XMLSchema" xmlns:xs="http://www.w3.org/2001/XMLSchema" xmlns:p="http://schemas.microsoft.com/office/2006/metadata/properties" xmlns:ns3="df2dfc2b-24c6-4741-976a-0df0c4d3bd3f" xmlns:ns4="5f9ce6ca-6829-44ff-8089-068a05516a04" targetNamespace="http://schemas.microsoft.com/office/2006/metadata/properties" ma:root="true" ma:fieldsID="1b01f2eff5250cec2dad009815fb13f0" ns3:_="" ns4:_="">
    <xsd:import namespace="df2dfc2b-24c6-4741-976a-0df0c4d3bd3f"/>
    <xsd:import namespace="5f9ce6ca-6829-44ff-8089-068a05516a0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2dfc2b-24c6-4741-976a-0df0c4d3bd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ce6ca-6829-44ff-8089-068a05516a04"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SharingHintHash" ma:index="14"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7F187-6979-425F-8EB9-1D55ACC140F3}">
  <ds:schemaRefs>
    <ds:schemaRef ds:uri="http://schemas.microsoft.com/office/2006/metadata/properties"/>
    <ds:schemaRef ds:uri="http://schemas.microsoft.com/office/infopath/2007/PartnerControls"/>
    <ds:schemaRef ds:uri="df2dfc2b-24c6-4741-976a-0df0c4d3bd3f"/>
  </ds:schemaRefs>
</ds:datastoreItem>
</file>

<file path=customXml/itemProps2.xml><?xml version="1.0" encoding="utf-8"?>
<ds:datastoreItem xmlns:ds="http://schemas.openxmlformats.org/officeDocument/2006/customXml" ds:itemID="{9C1A2724-D6A6-4BCC-ADFE-7F267010B93E}">
  <ds:schemaRefs>
    <ds:schemaRef ds:uri="http://schemas.microsoft.com/sharepoint/v3/contenttype/forms"/>
  </ds:schemaRefs>
</ds:datastoreItem>
</file>

<file path=customXml/itemProps3.xml><?xml version="1.0" encoding="utf-8"?>
<ds:datastoreItem xmlns:ds="http://schemas.openxmlformats.org/officeDocument/2006/customXml" ds:itemID="{2A6304C6-668A-4419-9AEF-AB0F37C5D8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2dfc2b-24c6-4741-976a-0df0c4d3bd3f"/>
    <ds:schemaRef ds:uri="5f9ce6ca-6829-44ff-8089-068a05516a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4D2259-BDBC-4E01-B73D-F74CE4204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14185</Words>
  <Characters>80857</Characters>
  <Application>Microsoft Office Word</Application>
  <DocSecurity>0</DocSecurity>
  <Lines>673</Lines>
  <Paragraphs>189</Paragraphs>
  <ScaleCrop>false</ScaleCrop>
  <HeadingPairs>
    <vt:vector size="2" baseType="variant">
      <vt:variant>
        <vt:lpstr>タイトル</vt:lpstr>
      </vt:variant>
      <vt:variant>
        <vt:i4>1</vt:i4>
      </vt:variant>
    </vt:vector>
  </HeadingPairs>
  <TitlesOfParts>
    <vt:vector size="1" baseType="lpstr">
      <vt:lpstr>Microsoft Word - toxics-772347-supplementary.docx</vt:lpstr>
    </vt:vector>
  </TitlesOfParts>
  <Company>HP</Company>
  <LinksUpToDate>false</LinksUpToDate>
  <CharactersWithSpaces>94853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toxics-772347-supplementary.docx</dc:title>
  <dc:creator>MDPI</dc:creator>
  <cp:lastModifiedBy>阿草 哲郎（te-agusa）</cp:lastModifiedBy>
  <cp:revision>2</cp:revision>
  <dcterms:created xsi:type="dcterms:W3CDTF">2023-07-26T08:26:00Z</dcterms:created>
  <dcterms:modified xsi:type="dcterms:W3CDTF">2023-07-26T08:26:00Z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2020-05-01T00:00:00Z</vt:filetime>
  </property>
  <property fmtid="{D5CDD505-2E9C-101B-9397-08002B2CF9AE}" pid="3" name="Creator">
    <vt:lpwstr>PScript5.dll Version 5.2.2</vt:lpwstr>
  </property>
  <property fmtid="{D5CDD505-2E9C-101B-9397-08002B2CF9AE}" pid="4" name="LastSaved">
    <vt:filetime>2023-03-07T00:00:00Z</vt:filetime>
  </property>
  <property fmtid="{D5CDD505-2E9C-101B-9397-08002B2CF9AE}" pid="5" name="ContentTypeId">
    <vt:lpwstr>0x0101004513CA939F51B2458F44070D45FAA13F</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y fmtid="{D5CDD505-2E9C-101B-9397-08002B2CF9AE}" pid="26" name="Mendeley Document_1">
    <vt:lpwstr>True</vt:lpwstr>
  </property>
  <property fmtid="{D5CDD505-2E9C-101B-9397-08002B2CF9AE}" pid="27" name="Mendeley Unique User Id_1">
    <vt:lpwstr>d6c8559d-7bb4-3344-88a0-cfa982c621ae</vt:lpwstr>
  </property>
  <property fmtid="{D5CDD505-2E9C-101B-9397-08002B2CF9AE}" pid="28" name="Mendeley Citation Style_1">
    <vt:lpwstr>http://www.zotero.org/styles/apa</vt:lpwstr>
  </property>
</Properties>
</file>