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73033" w14:textId="5030900A" w:rsidR="008477DC" w:rsidRPr="00C43C06" w:rsidRDefault="00C43C06" w:rsidP="00C43C06">
      <w:pPr>
        <w:widowControl/>
        <w:spacing w:beforeLines="50" w:before="156" w:afterLines="50" w:after="156"/>
        <w:jc w:val="left"/>
        <w:rPr>
          <w:rFonts w:ascii="Times New Roman" w:hAnsi="Times New Roman" w:cs="Times New Roman"/>
          <w:b/>
          <w:bCs/>
          <w:sz w:val="24"/>
          <w:szCs w:val="24"/>
        </w:rPr>
      </w:pPr>
      <w:r w:rsidRPr="00C43C06">
        <w:rPr>
          <w:rFonts w:ascii="Times New Roman" w:hAnsi="Times New Roman" w:cs="Times New Roman"/>
          <w:b/>
          <w:bCs/>
          <w:sz w:val="24"/>
          <w:szCs w:val="24"/>
        </w:rPr>
        <w:t>E</w:t>
      </w:r>
      <w:r w:rsidRPr="00C43C06">
        <w:rPr>
          <w:rFonts w:ascii="Times New Roman" w:hAnsi="Times New Roman" w:cs="Times New Roman" w:hint="eastAsia"/>
          <w:b/>
          <w:bCs/>
          <w:sz w:val="24"/>
          <w:szCs w:val="24"/>
        </w:rPr>
        <w:t>xtended</w:t>
      </w:r>
      <w:r w:rsidRPr="00C43C06">
        <w:rPr>
          <w:rFonts w:ascii="Times New Roman" w:hAnsi="Times New Roman" w:cs="Times New Roman"/>
          <w:b/>
          <w:bCs/>
          <w:sz w:val="24"/>
          <w:szCs w:val="24"/>
        </w:rPr>
        <w:t xml:space="preserve"> Data Figures</w:t>
      </w:r>
    </w:p>
    <w:p w14:paraId="6836C405" w14:textId="07602AC4" w:rsidR="00955A5B" w:rsidRDefault="008477DC" w:rsidP="00134E2E">
      <w:pPr>
        <w:spacing w:beforeLines="50" w:before="156" w:afterLines="50" w:after="156" w:line="360" w:lineRule="auto"/>
        <w:rPr>
          <w:rFonts w:ascii="Times New Roman" w:hAnsi="Times New Roman" w:cs="Times New Roman"/>
          <w:szCs w:val="21"/>
        </w:rPr>
      </w:pPr>
      <w:r>
        <w:rPr>
          <w:rFonts w:ascii="Times New Roman" w:hAnsi="Times New Roman" w:cs="Times New Roman"/>
          <w:noProof/>
          <w:szCs w:val="21"/>
        </w:rPr>
        <w:drawing>
          <wp:inline distT="0" distB="0" distL="0" distR="0" wp14:anchorId="6A4176D0" wp14:editId="5ABFB3C3">
            <wp:extent cx="5274310" cy="66497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649720"/>
                    </a:xfrm>
                    <a:prstGeom prst="rect">
                      <a:avLst/>
                    </a:prstGeom>
                  </pic:spPr>
                </pic:pic>
              </a:graphicData>
            </a:graphic>
          </wp:inline>
        </w:drawing>
      </w:r>
    </w:p>
    <w:p w14:paraId="0F555C66" w14:textId="46163E3E" w:rsidR="008477DC" w:rsidRDefault="008477DC" w:rsidP="00AF007A">
      <w:pPr>
        <w:spacing w:beforeLines="50" w:before="156" w:afterLines="50" w:after="156" w:line="360" w:lineRule="auto"/>
        <w:rPr>
          <w:rFonts w:ascii="Times New Roman" w:hAnsi="Times New Roman" w:cs="Times New Roman"/>
          <w:szCs w:val="21"/>
        </w:rPr>
      </w:pPr>
      <w:r w:rsidRPr="0040191B">
        <w:rPr>
          <w:rFonts w:ascii="Times New Roman" w:hAnsi="Times New Roman" w:cs="Times New Roman" w:hint="eastAsia"/>
          <w:b/>
          <w:bCs/>
          <w:szCs w:val="21"/>
        </w:rPr>
        <w:t>E</w:t>
      </w:r>
      <w:r w:rsidRPr="0040191B">
        <w:rPr>
          <w:rFonts w:ascii="Times New Roman" w:hAnsi="Times New Roman" w:cs="Times New Roman"/>
          <w:b/>
          <w:bCs/>
          <w:szCs w:val="21"/>
        </w:rPr>
        <w:t>xtended Data Fig.</w:t>
      </w:r>
      <w:r w:rsidR="00A67954">
        <w:rPr>
          <w:rFonts w:ascii="Times New Roman" w:hAnsi="Times New Roman" w:cs="Times New Roman"/>
          <w:b/>
          <w:bCs/>
          <w:szCs w:val="21"/>
        </w:rPr>
        <w:t xml:space="preserve"> </w:t>
      </w:r>
      <w:r w:rsidRPr="0040191B">
        <w:rPr>
          <w:rFonts w:ascii="Times New Roman" w:hAnsi="Times New Roman" w:cs="Times New Roman"/>
          <w:b/>
          <w:bCs/>
          <w:szCs w:val="21"/>
        </w:rPr>
        <w:t xml:space="preserve">1 | Validation of </w:t>
      </w:r>
      <w:proofErr w:type="spellStart"/>
      <w:r w:rsidRPr="0040191B">
        <w:rPr>
          <w:rFonts w:ascii="Times New Roman" w:hAnsi="Times New Roman" w:cs="Times New Roman"/>
          <w:b/>
          <w:bCs/>
          <w:szCs w:val="21"/>
        </w:rPr>
        <w:t>LiMCA</w:t>
      </w:r>
      <w:proofErr w:type="spellEnd"/>
      <w:r w:rsidRPr="0040191B">
        <w:rPr>
          <w:rFonts w:ascii="Times New Roman" w:hAnsi="Times New Roman" w:cs="Times New Roman"/>
          <w:b/>
          <w:bCs/>
          <w:szCs w:val="21"/>
        </w:rPr>
        <w:t xml:space="preserve">. </w:t>
      </w:r>
      <w:proofErr w:type="gramStart"/>
      <w:r w:rsidR="0040191B">
        <w:rPr>
          <w:rFonts w:ascii="Times New Roman" w:hAnsi="Times New Roman" w:cs="Times New Roman"/>
          <w:b/>
          <w:bCs/>
          <w:szCs w:val="21"/>
        </w:rPr>
        <w:t>a</w:t>
      </w:r>
      <w:r w:rsidR="0040191B" w:rsidRPr="0040191B">
        <w:rPr>
          <w:rFonts w:ascii="Times New Roman" w:hAnsi="Times New Roman" w:cs="Times New Roman"/>
          <w:szCs w:val="21"/>
        </w:rPr>
        <w:t>,</w:t>
      </w:r>
      <w:proofErr w:type="gramEnd"/>
      <w:r w:rsidR="0040191B" w:rsidRPr="0040191B">
        <w:rPr>
          <w:rFonts w:ascii="Times New Roman" w:hAnsi="Times New Roman" w:cs="Times New Roman"/>
          <w:szCs w:val="21"/>
        </w:rPr>
        <w:t xml:space="preserve"> Comparison between </w:t>
      </w:r>
      <w:proofErr w:type="spellStart"/>
      <w:r w:rsidR="0040191B" w:rsidRPr="0040191B">
        <w:rPr>
          <w:rFonts w:ascii="Times New Roman" w:hAnsi="Times New Roman" w:cs="Times New Roman"/>
          <w:szCs w:val="21"/>
        </w:rPr>
        <w:t>LiMCA</w:t>
      </w:r>
      <w:proofErr w:type="spellEnd"/>
      <w:r w:rsidR="0040191B" w:rsidRPr="0040191B">
        <w:rPr>
          <w:rFonts w:ascii="Times New Roman" w:hAnsi="Times New Roman" w:cs="Times New Roman"/>
          <w:szCs w:val="21"/>
        </w:rPr>
        <w:t xml:space="preserve"> and Dip-C, </w:t>
      </w:r>
      <w:r w:rsidR="0040191B">
        <w:rPr>
          <w:rFonts w:ascii="Times New Roman" w:hAnsi="Times New Roman" w:cs="Times New Roman"/>
          <w:szCs w:val="21"/>
        </w:rPr>
        <w:t xml:space="preserve">scatter plot for contacts number versus contact ratio (left) and reads number versus contact number (right). </w:t>
      </w:r>
      <w:r w:rsidR="0040191B" w:rsidRPr="0040191B">
        <w:rPr>
          <w:rFonts w:ascii="Times New Roman" w:hAnsi="Times New Roman" w:cs="Times New Roman"/>
          <w:b/>
          <w:bCs/>
          <w:szCs w:val="21"/>
        </w:rPr>
        <w:t>b</w:t>
      </w:r>
      <w:r w:rsidR="0040191B">
        <w:rPr>
          <w:rFonts w:ascii="Times New Roman" w:hAnsi="Times New Roman" w:cs="Times New Roman"/>
          <w:szCs w:val="21"/>
        </w:rPr>
        <w:t xml:space="preserve">, Violin plot showing the proportion of cis and trans contacts. </w:t>
      </w:r>
      <w:r w:rsidR="0040191B" w:rsidRPr="0040191B">
        <w:rPr>
          <w:rFonts w:ascii="Times New Roman" w:hAnsi="Times New Roman" w:cs="Times New Roman"/>
          <w:b/>
          <w:bCs/>
          <w:szCs w:val="21"/>
        </w:rPr>
        <w:t>c</w:t>
      </w:r>
      <w:r w:rsidR="0040191B">
        <w:rPr>
          <w:rFonts w:ascii="Times New Roman" w:hAnsi="Times New Roman" w:cs="Times New Roman"/>
          <w:szCs w:val="21"/>
        </w:rPr>
        <w:t xml:space="preserve">, Scatter plot showing reads number versus detected genes for RNA. </w:t>
      </w:r>
      <w:r w:rsidR="0040191B" w:rsidRPr="0040191B">
        <w:rPr>
          <w:rFonts w:ascii="Times New Roman" w:hAnsi="Times New Roman" w:cs="Times New Roman"/>
          <w:b/>
          <w:bCs/>
          <w:szCs w:val="21"/>
        </w:rPr>
        <w:t>d</w:t>
      </w:r>
      <w:r w:rsidR="0040191B">
        <w:rPr>
          <w:rFonts w:ascii="Times New Roman" w:hAnsi="Times New Roman" w:cs="Times New Roman"/>
          <w:szCs w:val="21"/>
        </w:rPr>
        <w:t xml:space="preserve">, Insulation score of </w:t>
      </w:r>
      <w:proofErr w:type="gramStart"/>
      <w:r w:rsidR="0040191B">
        <w:rPr>
          <w:rFonts w:ascii="Times New Roman" w:hAnsi="Times New Roman" w:cs="Times New Roman"/>
          <w:szCs w:val="21"/>
        </w:rPr>
        <w:t>ensemble</w:t>
      </w:r>
      <w:proofErr w:type="gramEnd"/>
      <w:r w:rsidR="0040191B">
        <w:rPr>
          <w:rFonts w:ascii="Times New Roman" w:hAnsi="Times New Roman" w:cs="Times New Roman"/>
          <w:szCs w:val="21"/>
        </w:rPr>
        <w:t xml:space="preserve"> </w:t>
      </w:r>
      <w:proofErr w:type="spellStart"/>
      <w:r w:rsidR="0040191B">
        <w:rPr>
          <w:rFonts w:ascii="Times New Roman" w:hAnsi="Times New Roman" w:cs="Times New Roman"/>
          <w:szCs w:val="21"/>
        </w:rPr>
        <w:t>L</w:t>
      </w:r>
      <w:r w:rsidR="0040191B">
        <w:rPr>
          <w:rFonts w:ascii="Times New Roman" w:hAnsi="Times New Roman" w:cs="Times New Roman" w:hint="eastAsia"/>
          <w:szCs w:val="21"/>
        </w:rPr>
        <w:t>i</w:t>
      </w:r>
      <w:r w:rsidR="0040191B">
        <w:rPr>
          <w:rFonts w:ascii="Times New Roman" w:hAnsi="Times New Roman" w:cs="Times New Roman"/>
          <w:szCs w:val="21"/>
        </w:rPr>
        <w:t>MCA</w:t>
      </w:r>
      <w:proofErr w:type="spellEnd"/>
      <w:r w:rsidR="0040191B">
        <w:rPr>
          <w:rFonts w:ascii="Times New Roman" w:hAnsi="Times New Roman" w:cs="Times New Roman"/>
          <w:szCs w:val="21"/>
        </w:rPr>
        <w:t xml:space="preserve"> is high concordant to bulk Hi-C, calculated at 50 kb resolution. </w:t>
      </w:r>
      <w:r w:rsidR="0040191B" w:rsidRPr="0040191B">
        <w:rPr>
          <w:rFonts w:ascii="Times New Roman" w:hAnsi="Times New Roman" w:cs="Times New Roman"/>
          <w:b/>
          <w:bCs/>
          <w:szCs w:val="21"/>
        </w:rPr>
        <w:t>e</w:t>
      </w:r>
      <w:r w:rsidR="0040191B">
        <w:rPr>
          <w:rFonts w:ascii="Times New Roman" w:hAnsi="Times New Roman" w:cs="Times New Roman"/>
          <w:szCs w:val="21"/>
        </w:rPr>
        <w:t xml:space="preserve">, </w:t>
      </w:r>
      <w:proofErr w:type="gramStart"/>
      <w:r w:rsidR="0040191B">
        <w:rPr>
          <w:rFonts w:ascii="Times New Roman" w:hAnsi="Times New Roman" w:cs="Times New Roman"/>
          <w:szCs w:val="21"/>
        </w:rPr>
        <w:t>Contact</w:t>
      </w:r>
      <w:proofErr w:type="gramEnd"/>
      <w:r w:rsidR="0040191B">
        <w:rPr>
          <w:rFonts w:ascii="Times New Roman" w:hAnsi="Times New Roman" w:cs="Times New Roman"/>
          <w:szCs w:val="21"/>
        </w:rPr>
        <w:t xml:space="preserve"> maps comparison between ensemble </w:t>
      </w:r>
      <w:proofErr w:type="spellStart"/>
      <w:r w:rsidR="0040191B">
        <w:rPr>
          <w:rFonts w:ascii="Times New Roman" w:hAnsi="Times New Roman" w:cs="Times New Roman"/>
          <w:szCs w:val="21"/>
        </w:rPr>
        <w:t>LiMCA</w:t>
      </w:r>
      <w:proofErr w:type="spellEnd"/>
      <w:r w:rsidR="0040191B">
        <w:rPr>
          <w:rFonts w:ascii="Times New Roman" w:hAnsi="Times New Roman" w:cs="Times New Roman"/>
          <w:szCs w:val="21"/>
        </w:rPr>
        <w:t xml:space="preserve"> and </w:t>
      </w:r>
      <w:r w:rsidR="0040191B">
        <w:rPr>
          <w:rFonts w:ascii="Times New Roman" w:hAnsi="Times New Roman" w:cs="Times New Roman"/>
          <w:szCs w:val="21"/>
        </w:rPr>
        <w:lastRenderedPageBreak/>
        <w:t xml:space="preserve">bulk Hi-C at 1Mb resolution, all chromosomes are shown. </w:t>
      </w:r>
      <w:r w:rsidR="0040191B" w:rsidRPr="0040191B">
        <w:rPr>
          <w:rFonts w:ascii="Times New Roman" w:hAnsi="Times New Roman" w:cs="Times New Roman"/>
          <w:b/>
          <w:bCs/>
          <w:szCs w:val="21"/>
        </w:rPr>
        <w:t>f</w:t>
      </w:r>
      <w:r w:rsidR="0040191B">
        <w:rPr>
          <w:rFonts w:ascii="Times New Roman" w:hAnsi="Times New Roman" w:cs="Times New Roman"/>
          <w:szCs w:val="21"/>
        </w:rPr>
        <w:t xml:space="preserve">, </w:t>
      </w:r>
      <w:proofErr w:type="gramStart"/>
      <w:r w:rsidR="0040191B">
        <w:rPr>
          <w:rFonts w:ascii="Times New Roman" w:hAnsi="Times New Roman" w:cs="Times New Roman"/>
          <w:szCs w:val="21"/>
        </w:rPr>
        <w:t>Two</w:t>
      </w:r>
      <w:proofErr w:type="gramEnd"/>
      <w:r w:rsidR="0040191B">
        <w:rPr>
          <w:rFonts w:ascii="Times New Roman" w:hAnsi="Times New Roman" w:cs="Times New Roman"/>
          <w:szCs w:val="21"/>
        </w:rPr>
        <w:t xml:space="preserve"> selected regions </w:t>
      </w:r>
      <w:r w:rsidR="001A6580">
        <w:rPr>
          <w:rFonts w:ascii="Times New Roman" w:hAnsi="Times New Roman" w:cs="Times New Roman"/>
          <w:szCs w:val="21"/>
        </w:rPr>
        <w:t xml:space="preserve">showing ensemble can detect chromatin loops, RNA-seq tracks are shown below. </w:t>
      </w:r>
      <w:r w:rsidR="001A6580" w:rsidRPr="001A6580">
        <w:rPr>
          <w:rFonts w:ascii="Times New Roman" w:hAnsi="Times New Roman" w:cs="Times New Roman"/>
          <w:b/>
          <w:bCs/>
          <w:szCs w:val="21"/>
        </w:rPr>
        <w:t>g</w:t>
      </w:r>
      <w:r w:rsidR="001A6580">
        <w:rPr>
          <w:rFonts w:ascii="Times New Roman" w:hAnsi="Times New Roman" w:cs="Times New Roman"/>
          <w:szCs w:val="21"/>
        </w:rPr>
        <w:t xml:space="preserve">, Venn diagram showing chromatin loops detected by ensemble </w:t>
      </w:r>
      <w:proofErr w:type="spellStart"/>
      <w:r w:rsidR="001A6580">
        <w:rPr>
          <w:rFonts w:ascii="Times New Roman" w:hAnsi="Times New Roman" w:cs="Times New Roman"/>
          <w:szCs w:val="21"/>
        </w:rPr>
        <w:t>LiMCA</w:t>
      </w:r>
      <w:proofErr w:type="spellEnd"/>
      <w:r w:rsidR="001A6580">
        <w:rPr>
          <w:rFonts w:ascii="Times New Roman" w:hAnsi="Times New Roman" w:cs="Times New Roman"/>
          <w:szCs w:val="21"/>
        </w:rPr>
        <w:t xml:space="preserve"> and bulk Hi-C, loops are called with HICCUPS. </w:t>
      </w:r>
      <w:r w:rsidR="001A6580" w:rsidRPr="001A6580">
        <w:rPr>
          <w:rFonts w:ascii="Times New Roman" w:hAnsi="Times New Roman" w:cs="Times New Roman"/>
          <w:b/>
          <w:bCs/>
          <w:szCs w:val="21"/>
        </w:rPr>
        <w:t>h</w:t>
      </w:r>
      <w:r w:rsidR="001A6580">
        <w:rPr>
          <w:rFonts w:ascii="Times New Roman" w:hAnsi="Times New Roman" w:cs="Times New Roman"/>
          <w:szCs w:val="21"/>
        </w:rPr>
        <w:t>, A imputed contact map of a representative GM12878 cells and the reconstructed 3D structure at 20 kb resolution (Top). Four chromosomes with expressed genes projected.</w:t>
      </w:r>
    </w:p>
    <w:p w14:paraId="12B3A872" w14:textId="1151C61A" w:rsidR="00A15217" w:rsidRDefault="00A15217">
      <w:pPr>
        <w:widowControl/>
        <w:jc w:val="left"/>
        <w:rPr>
          <w:rFonts w:ascii="Times New Roman" w:hAnsi="Times New Roman" w:cs="Times New Roman"/>
          <w:szCs w:val="21"/>
        </w:rPr>
      </w:pPr>
      <w:r>
        <w:rPr>
          <w:rFonts w:ascii="Times New Roman" w:hAnsi="Times New Roman" w:cs="Times New Roman"/>
          <w:szCs w:val="21"/>
        </w:rPr>
        <w:br w:type="page"/>
      </w:r>
    </w:p>
    <w:p w14:paraId="09299F20" w14:textId="47E972D1" w:rsidR="00A15217" w:rsidRDefault="00BE5B71" w:rsidP="00134E2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61E693BD" wp14:editId="1B5FB8C1">
            <wp:extent cx="5274310" cy="62566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6256655"/>
                    </a:xfrm>
                    <a:prstGeom prst="rect">
                      <a:avLst/>
                    </a:prstGeom>
                  </pic:spPr>
                </pic:pic>
              </a:graphicData>
            </a:graphic>
          </wp:inline>
        </w:drawing>
      </w:r>
    </w:p>
    <w:p w14:paraId="3AD93201" w14:textId="1D341833" w:rsidR="0050424A" w:rsidRDefault="0050424A" w:rsidP="00AF007A">
      <w:pPr>
        <w:spacing w:beforeLines="50" w:before="156" w:afterLines="50" w:after="156" w:line="360" w:lineRule="auto"/>
        <w:rPr>
          <w:rFonts w:ascii="Times New Roman" w:hAnsi="Times New Roman" w:cs="Times New Roman"/>
          <w:szCs w:val="21"/>
        </w:rPr>
      </w:pPr>
      <w:r w:rsidRPr="0040191B">
        <w:rPr>
          <w:rFonts w:ascii="Times New Roman" w:hAnsi="Times New Roman" w:cs="Times New Roman" w:hint="eastAsia"/>
          <w:b/>
          <w:bCs/>
          <w:szCs w:val="21"/>
        </w:rPr>
        <w:t>E</w:t>
      </w:r>
      <w:r w:rsidRPr="0040191B">
        <w:rPr>
          <w:rFonts w:ascii="Times New Roman" w:hAnsi="Times New Roman" w:cs="Times New Roman"/>
          <w:b/>
          <w:bCs/>
          <w:szCs w:val="21"/>
        </w:rPr>
        <w:t>xtended Data Fig.</w:t>
      </w:r>
      <w:r w:rsidR="00A67954">
        <w:rPr>
          <w:rFonts w:ascii="Times New Roman" w:hAnsi="Times New Roman" w:cs="Times New Roman"/>
          <w:b/>
          <w:bCs/>
          <w:szCs w:val="21"/>
        </w:rPr>
        <w:t xml:space="preserve"> </w:t>
      </w:r>
      <w:r>
        <w:rPr>
          <w:rFonts w:ascii="Times New Roman" w:hAnsi="Times New Roman" w:cs="Times New Roman"/>
          <w:b/>
          <w:bCs/>
          <w:szCs w:val="21"/>
        </w:rPr>
        <w:t>2</w:t>
      </w:r>
      <w:r w:rsidRPr="0040191B">
        <w:rPr>
          <w:rFonts w:ascii="Times New Roman" w:hAnsi="Times New Roman" w:cs="Times New Roman"/>
          <w:b/>
          <w:bCs/>
          <w:szCs w:val="21"/>
        </w:rPr>
        <w:t xml:space="preserve"> | </w:t>
      </w:r>
      <w:proofErr w:type="spellStart"/>
      <w:r>
        <w:rPr>
          <w:rFonts w:ascii="Times New Roman" w:hAnsi="Times New Roman" w:cs="Times New Roman"/>
          <w:b/>
          <w:bCs/>
          <w:szCs w:val="21"/>
        </w:rPr>
        <w:t>LiMCA</w:t>
      </w:r>
      <w:proofErr w:type="spellEnd"/>
      <w:r>
        <w:rPr>
          <w:rFonts w:ascii="Times New Roman" w:hAnsi="Times New Roman" w:cs="Times New Roman"/>
          <w:b/>
          <w:bCs/>
          <w:szCs w:val="21"/>
        </w:rPr>
        <w:t xml:space="preserve"> accurately detects cell-type-specific gene expression and chromatin structures. a</w:t>
      </w:r>
      <w:r w:rsidRPr="0050424A">
        <w:rPr>
          <w:rFonts w:ascii="Times New Roman" w:hAnsi="Times New Roman" w:cs="Times New Roman"/>
          <w:szCs w:val="21"/>
        </w:rPr>
        <w:t xml:space="preserve">, </w:t>
      </w:r>
      <w:r>
        <w:rPr>
          <w:rFonts w:ascii="Times New Roman" w:hAnsi="Times New Roman" w:cs="Times New Roman"/>
          <w:szCs w:val="21"/>
        </w:rPr>
        <w:t xml:space="preserve">Ensemble contacts maps of four cell lines at 1Mb resolution, translocations are highlighted with red arrow. </w:t>
      </w:r>
      <w:r w:rsidRPr="0050424A">
        <w:rPr>
          <w:rFonts w:ascii="Times New Roman" w:hAnsi="Times New Roman" w:cs="Times New Roman"/>
          <w:b/>
          <w:bCs/>
          <w:szCs w:val="21"/>
        </w:rPr>
        <w:t>b</w:t>
      </w:r>
      <w:r>
        <w:rPr>
          <w:rFonts w:ascii="Times New Roman" w:hAnsi="Times New Roman" w:cs="Times New Roman"/>
          <w:szCs w:val="21"/>
        </w:rPr>
        <w:t xml:space="preserve">, </w:t>
      </w:r>
      <w:r w:rsidR="00637F94">
        <w:rPr>
          <w:rFonts w:ascii="Times New Roman" w:hAnsi="Times New Roman" w:cs="Times New Roman"/>
          <w:szCs w:val="21"/>
        </w:rPr>
        <w:t>UMAP showing four represented markers for each cell type</w:t>
      </w:r>
      <w:r w:rsidR="00BE5B71">
        <w:rPr>
          <w:rFonts w:ascii="Times New Roman" w:hAnsi="Times New Roman" w:cs="Times New Roman"/>
          <w:szCs w:val="21"/>
        </w:rPr>
        <w:t xml:space="preserve"> and one maker gene of G2M phase</w:t>
      </w:r>
      <w:r w:rsidR="00637F94">
        <w:rPr>
          <w:rFonts w:ascii="Times New Roman" w:hAnsi="Times New Roman" w:cs="Times New Roman"/>
          <w:szCs w:val="21"/>
        </w:rPr>
        <w:t xml:space="preserve">. </w:t>
      </w:r>
      <w:r w:rsidR="00637F94" w:rsidRPr="00637F94">
        <w:rPr>
          <w:rFonts w:ascii="Times New Roman" w:hAnsi="Times New Roman" w:cs="Times New Roman"/>
          <w:b/>
          <w:bCs/>
          <w:szCs w:val="21"/>
        </w:rPr>
        <w:t>c</w:t>
      </w:r>
      <w:r w:rsidR="00637F94">
        <w:rPr>
          <w:rFonts w:ascii="Times New Roman" w:hAnsi="Times New Roman" w:cs="Times New Roman"/>
          <w:szCs w:val="21"/>
        </w:rPr>
        <w:t xml:space="preserve">, </w:t>
      </w:r>
      <w:r w:rsidR="005D518F">
        <w:rPr>
          <w:rFonts w:ascii="Times New Roman" w:hAnsi="Times New Roman" w:cs="Times New Roman"/>
          <w:szCs w:val="21"/>
        </w:rPr>
        <w:t xml:space="preserve">Expression of top cell-type-specific marker genes for each cell type, top 20 of each cell type are shown. </w:t>
      </w:r>
      <w:r w:rsidR="005D518F" w:rsidRPr="005D518F">
        <w:rPr>
          <w:rFonts w:ascii="Times New Roman" w:hAnsi="Times New Roman" w:cs="Times New Roman"/>
          <w:b/>
          <w:bCs/>
          <w:szCs w:val="21"/>
        </w:rPr>
        <w:t>d</w:t>
      </w:r>
      <w:r w:rsidR="005D518F">
        <w:rPr>
          <w:rFonts w:ascii="Times New Roman" w:hAnsi="Times New Roman" w:cs="Times New Roman"/>
          <w:szCs w:val="21"/>
        </w:rPr>
        <w:t xml:space="preserve">, Mean </w:t>
      </w:r>
      <w:proofErr w:type="spellStart"/>
      <w:r w:rsidR="005D518F">
        <w:rPr>
          <w:rFonts w:ascii="Times New Roman" w:hAnsi="Times New Roman" w:cs="Times New Roman"/>
          <w:szCs w:val="21"/>
        </w:rPr>
        <w:t>scA</w:t>
      </w:r>
      <w:proofErr w:type="spellEnd"/>
      <w:r w:rsidR="005D518F">
        <w:rPr>
          <w:rFonts w:ascii="Times New Roman" w:hAnsi="Times New Roman" w:cs="Times New Roman"/>
          <w:szCs w:val="21"/>
        </w:rPr>
        <w:t xml:space="preserve">/B value of cell-type-specific marker genes among single cells. For each cell types, the top 200 marker genes were identified from the paired transcriptome data. </w:t>
      </w:r>
      <w:r w:rsidR="005D518F" w:rsidRPr="005D518F">
        <w:rPr>
          <w:rFonts w:ascii="Times New Roman" w:hAnsi="Times New Roman" w:cs="Times New Roman"/>
          <w:b/>
          <w:bCs/>
          <w:szCs w:val="21"/>
        </w:rPr>
        <w:t>e</w:t>
      </w:r>
      <w:r w:rsidR="005D518F">
        <w:rPr>
          <w:rFonts w:ascii="Times New Roman" w:hAnsi="Times New Roman" w:cs="Times New Roman"/>
          <w:szCs w:val="21"/>
        </w:rPr>
        <w:t>, Scatterplot showing the mitotic contact band</w:t>
      </w:r>
      <w:r w:rsidR="00286B8B">
        <w:rPr>
          <w:rFonts w:ascii="Times New Roman" w:hAnsi="Times New Roman" w:cs="Times New Roman"/>
          <w:szCs w:val="21"/>
        </w:rPr>
        <w:t xml:space="preserve"> (2-12 Mb)</w:t>
      </w:r>
      <w:r w:rsidR="005D518F">
        <w:rPr>
          <w:rFonts w:ascii="Times New Roman" w:hAnsi="Times New Roman" w:cs="Times New Roman"/>
          <w:szCs w:val="21"/>
        </w:rPr>
        <w:t xml:space="preserve"> ratio versus short-range contacts</w:t>
      </w:r>
      <w:r w:rsidR="006D297C">
        <w:rPr>
          <w:rFonts w:ascii="Times New Roman" w:hAnsi="Times New Roman" w:cs="Times New Roman"/>
          <w:szCs w:val="21"/>
        </w:rPr>
        <w:t xml:space="preserve"> (&lt;</w:t>
      </w:r>
      <w:r w:rsidR="004B5B4E">
        <w:rPr>
          <w:rFonts w:ascii="Times New Roman" w:hAnsi="Times New Roman" w:cs="Times New Roman"/>
          <w:szCs w:val="21"/>
        </w:rPr>
        <w:t xml:space="preserve"> </w:t>
      </w:r>
      <w:r w:rsidR="006D297C">
        <w:rPr>
          <w:rFonts w:ascii="Times New Roman" w:hAnsi="Times New Roman" w:cs="Times New Roman"/>
          <w:szCs w:val="21"/>
        </w:rPr>
        <w:t>2 Mb)</w:t>
      </w:r>
      <w:r w:rsidR="00B770BB">
        <w:rPr>
          <w:rFonts w:ascii="Times New Roman" w:hAnsi="Times New Roman" w:cs="Times New Roman"/>
          <w:szCs w:val="21"/>
        </w:rPr>
        <w:t xml:space="preserve"> ratio</w:t>
      </w:r>
      <w:r w:rsidR="005D518F">
        <w:rPr>
          <w:rFonts w:ascii="Times New Roman" w:hAnsi="Times New Roman" w:cs="Times New Roman"/>
          <w:szCs w:val="21"/>
        </w:rPr>
        <w:t>.</w:t>
      </w:r>
      <w:r w:rsidR="00B770BB">
        <w:rPr>
          <w:rFonts w:ascii="Times New Roman" w:hAnsi="Times New Roman" w:cs="Times New Roman"/>
          <w:szCs w:val="21"/>
        </w:rPr>
        <w:t xml:space="preserve"> </w:t>
      </w:r>
      <w:r w:rsidR="00B770BB" w:rsidRPr="00B770BB">
        <w:rPr>
          <w:rFonts w:ascii="Times New Roman" w:hAnsi="Times New Roman" w:cs="Times New Roman"/>
          <w:b/>
          <w:bCs/>
          <w:szCs w:val="21"/>
        </w:rPr>
        <w:t>f</w:t>
      </w:r>
      <w:r w:rsidR="00B770BB">
        <w:rPr>
          <w:rFonts w:ascii="Times New Roman" w:hAnsi="Times New Roman" w:cs="Times New Roman"/>
          <w:szCs w:val="21"/>
        </w:rPr>
        <w:t xml:space="preserve">, </w:t>
      </w:r>
      <w:r w:rsidR="00D40237">
        <w:rPr>
          <w:rFonts w:ascii="Times New Roman" w:hAnsi="Times New Roman" w:cs="Times New Roman"/>
          <w:szCs w:val="21"/>
        </w:rPr>
        <w:t xml:space="preserve">UMAP visualizing the mitotic band ratio of cell line </w:t>
      </w:r>
      <w:r w:rsidR="00D40237">
        <w:rPr>
          <w:rFonts w:ascii="Times New Roman" w:hAnsi="Times New Roman" w:cs="Times New Roman"/>
          <w:szCs w:val="21"/>
        </w:rPr>
        <w:lastRenderedPageBreak/>
        <w:t xml:space="preserve">embedding. </w:t>
      </w:r>
      <w:r w:rsidR="00D40237" w:rsidRPr="00D40237">
        <w:rPr>
          <w:rFonts w:ascii="Times New Roman" w:hAnsi="Times New Roman" w:cs="Times New Roman"/>
          <w:b/>
          <w:bCs/>
          <w:szCs w:val="21"/>
        </w:rPr>
        <w:t>g</w:t>
      </w:r>
      <w:r w:rsidR="00D40237">
        <w:rPr>
          <w:rFonts w:ascii="Times New Roman" w:hAnsi="Times New Roman" w:cs="Times New Roman"/>
          <w:szCs w:val="21"/>
        </w:rPr>
        <w:t xml:space="preserve">, Represented contact maps of cells in metaphase cluster. </w:t>
      </w:r>
      <w:r w:rsidR="00D40237" w:rsidRPr="00D40237">
        <w:rPr>
          <w:rFonts w:ascii="Times New Roman" w:hAnsi="Times New Roman" w:cs="Times New Roman"/>
          <w:b/>
          <w:bCs/>
          <w:szCs w:val="21"/>
        </w:rPr>
        <w:t>h</w:t>
      </w:r>
      <w:r w:rsidR="00D40237">
        <w:rPr>
          <w:rFonts w:ascii="Times New Roman" w:hAnsi="Times New Roman" w:cs="Times New Roman"/>
          <w:szCs w:val="21"/>
        </w:rPr>
        <w:t xml:space="preserve">, Pile-up of cell-type-specific chromatin loops using ensemble interaction profiles from each cell type. </w:t>
      </w:r>
      <w:proofErr w:type="spellStart"/>
      <w:r w:rsidR="00D40237" w:rsidRPr="00D40237">
        <w:rPr>
          <w:rFonts w:ascii="Times New Roman" w:hAnsi="Times New Roman" w:cs="Times New Roman"/>
          <w:b/>
          <w:bCs/>
          <w:szCs w:val="21"/>
        </w:rPr>
        <w:t>i</w:t>
      </w:r>
      <w:proofErr w:type="spellEnd"/>
      <w:r w:rsidR="00D40237">
        <w:rPr>
          <w:rFonts w:ascii="Times New Roman" w:hAnsi="Times New Roman" w:cs="Times New Roman"/>
          <w:szCs w:val="21"/>
        </w:rPr>
        <w:t>, Heatmap showing the enrichment of cell-type-specific chromatin loops among single cells.</w:t>
      </w:r>
    </w:p>
    <w:p w14:paraId="107C2A26" w14:textId="0669B18D" w:rsidR="00722BC3" w:rsidRDefault="00722BC3">
      <w:pPr>
        <w:widowControl/>
        <w:jc w:val="left"/>
        <w:rPr>
          <w:rFonts w:ascii="Times New Roman" w:hAnsi="Times New Roman" w:cs="Times New Roman"/>
          <w:szCs w:val="21"/>
        </w:rPr>
      </w:pPr>
      <w:r>
        <w:rPr>
          <w:rFonts w:ascii="Times New Roman" w:hAnsi="Times New Roman" w:cs="Times New Roman"/>
          <w:szCs w:val="21"/>
        </w:rPr>
        <w:br w:type="page"/>
      </w:r>
    </w:p>
    <w:p w14:paraId="1FCD151D" w14:textId="3DE5AA66" w:rsidR="00722BC3" w:rsidRDefault="008E1ED5" w:rsidP="00134E2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2EC6F335" wp14:editId="7D9172CC">
            <wp:extent cx="5274310" cy="612203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122035"/>
                    </a:xfrm>
                    <a:prstGeom prst="rect">
                      <a:avLst/>
                    </a:prstGeom>
                  </pic:spPr>
                </pic:pic>
              </a:graphicData>
            </a:graphic>
          </wp:inline>
        </w:drawing>
      </w:r>
    </w:p>
    <w:p w14:paraId="5C589D39" w14:textId="15FB9B76" w:rsidR="00722BC3" w:rsidRDefault="00722BC3" w:rsidP="00AF007A">
      <w:pPr>
        <w:spacing w:beforeLines="50" w:before="156" w:afterLines="50" w:after="156" w:line="360" w:lineRule="auto"/>
        <w:rPr>
          <w:rFonts w:ascii="Times New Roman" w:hAnsi="Times New Roman" w:cs="Times New Roman"/>
          <w:szCs w:val="21"/>
        </w:rPr>
      </w:pPr>
      <w:r w:rsidRPr="0040191B">
        <w:rPr>
          <w:rFonts w:ascii="Times New Roman" w:hAnsi="Times New Roman" w:cs="Times New Roman" w:hint="eastAsia"/>
          <w:b/>
          <w:bCs/>
          <w:szCs w:val="21"/>
        </w:rPr>
        <w:t>E</w:t>
      </w:r>
      <w:r w:rsidRPr="0040191B">
        <w:rPr>
          <w:rFonts w:ascii="Times New Roman" w:hAnsi="Times New Roman" w:cs="Times New Roman"/>
          <w:b/>
          <w:bCs/>
          <w:szCs w:val="21"/>
        </w:rPr>
        <w:t>xtended Data Fig.</w:t>
      </w:r>
      <w:r w:rsidR="00A67954">
        <w:rPr>
          <w:rFonts w:ascii="Times New Roman" w:hAnsi="Times New Roman" w:cs="Times New Roman"/>
          <w:b/>
          <w:bCs/>
          <w:szCs w:val="21"/>
        </w:rPr>
        <w:t xml:space="preserve"> </w:t>
      </w:r>
      <w:r>
        <w:rPr>
          <w:rFonts w:ascii="Times New Roman" w:hAnsi="Times New Roman" w:cs="Times New Roman"/>
          <w:b/>
          <w:bCs/>
          <w:szCs w:val="21"/>
        </w:rPr>
        <w:t>3</w:t>
      </w:r>
      <w:r w:rsidRPr="0040191B">
        <w:rPr>
          <w:rFonts w:ascii="Times New Roman" w:hAnsi="Times New Roman" w:cs="Times New Roman"/>
          <w:b/>
          <w:bCs/>
          <w:szCs w:val="21"/>
        </w:rPr>
        <w:t xml:space="preserve"> |</w:t>
      </w:r>
      <w:r>
        <w:rPr>
          <w:rFonts w:ascii="Times New Roman" w:hAnsi="Times New Roman" w:cs="Times New Roman"/>
          <w:b/>
          <w:bCs/>
          <w:szCs w:val="21"/>
        </w:rPr>
        <w:t xml:space="preserve"> The </w:t>
      </w:r>
      <w:r w:rsidR="00CE2307">
        <w:rPr>
          <w:rFonts w:ascii="Times New Roman" w:hAnsi="Times New Roman" w:cs="Times New Roman"/>
          <w:b/>
          <w:bCs/>
          <w:szCs w:val="21"/>
        </w:rPr>
        <w:t xml:space="preserve">relationship between 3D genome organization and expression. </w:t>
      </w:r>
      <w:proofErr w:type="gramStart"/>
      <w:r w:rsidR="00CE2307">
        <w:rPr>
          <w:rFonts w:ascii="Times New Roman" w:hAnsi="Times New Roman" w:cs="Times New Roman"/>
          <w:b/>
          <w:bCs/>
          <w:szCs w:val="21"/>
        </w:rPr>
        <w:t>a</w:t>
      </w:r>
      <w:r w:rsidR="00CE2307" w:rsidRPr="00CE2307">
        <w:rPr>
          <w:rFonts w:ascii="Times New Roman" w:hAnsi="Times New Roman" w:cs="Times New Roman"/>
          <w:szCs w:val="21"/>
        </w:rPr>
        <w:t>,</w:t>
      </w:r>
      <w:proofErr w:type="gramEnd"/>
      <w:r w:rsidR="00CE2307" w:rsidRPr="00CE2307">
        <w:rPr>
          <w:rFonts w:ascii="Times New Roman" w:hAnsi="Times New Roman" w:cs="Times New Roman"/>
          <w:szCs w:val="21"/>
        </w:rPr>
        <w:t xml:space="preserve"> </w:t>
      </w:r>
      <w:r w:rsidR="008E1ED5">
        <w:rPr>
          <w:rFonts w:ascii="Times New Roman" w:hAnsi="Times New Roman" w:cs="Times New Roman"/>
          <w:szCs w:val="21"/>
        </w:rPr>
        <w:t>Comparison of</w:t>
      </w:r>
      <w:r w:rsidR="008E1ED5">
        <w:rPr>
          <w:rFonts w:ascii="Times New Roman" w:hAnsi="Times New Roman" w:cs="Times New Roman" w:hint="eastAsia"/>
          <w:szCs w:val="21"/>
        </w:rPr>
        <w:t xml:space="preserve"> pai</w:t>
      </w:r>
      <w:r w:rsidR="008E1ED5">
        <w:rPr>
          <w:rFonts w:ascii="Times New Roman" w:hAnsi="Times New Roman" w:cs="Times New Roman"/>
          <w:szCs w:val="21"/>
        </w:rPr>
        <w:t>r</w:t>
      </w:r>
      <w:r w:rsidR="008E1ED5">
        <w:rPr>
          <w:rFonts w:ascii="Times New Roman" w:hAnsi="Times New Roman" w:cs="Times New Roman" w:hint="eastAsia"/>
          <w:szCs w:val="21"/>
        </w:rPr>
        <w:t>wise</w:t>
      </w:r>
      <w:r w:rsidR="008E1ED5">
        <w:rPr>
          <w:rFonts w:ascii="Times New Roman" w:hAnsi="Times New Roman" w:cs="Times New Roman"/>
          <w:szCs w:val="21"/>
        </w:rPr>
        <w:t xml:space="preserve"> 3D distance matrix and ensemble single-cell contact map and bulk Hi-C contact map.</w:t>
      </w:r>
      <w:r w:rsidR="008E1ED5">
        <w:rPr>
          <w:rFonts w:ascii="Times New Roman" w:hAnsi="Times New Roman" w:cs="Times New Roman" w:hint="eastAsia"/>
          <w:szCs w:val="21"/>
        </w:rPr>
        <w:t xml:space="preserve"> </w:t>
      </w:r>
      <w:r w:rsidR="008E1ED5" w:rsidRPr="008E1ED5">
        <w:rPr>
          <w:rFonts w:ascii="Times New Roman" w:hAnsi="Times New Roman" w:cs="Times New Roman"/>
          <w:b/>
          <w:bCs/>
          <w:szCs w:val="21"/>
        </w:rPr>
        <w:t>b</w:t>
      </w:r>
      <w:r w:rsidR="008E1ED5">
        <w:rPr>
          <w:rFonts w:ascii="Times New Roman" w:hAnsi="Times New Roman" w:cs="Times New Roman"/>
          <w:szCs w:val="21"/>
        </w:rPr>
        <w:t xml:space="preserve">, </w:t>
      </w:r>
      <w:r w:rsidR="00CE2307">
        <w:rPr>
          <w:rFonts w:ascii="Times New Roman" w:hAnsi="Times New Roman" w:cs="Times New Roman"/>
          <w:szCs w:val="21"/>
        </w:rPr>
        <w:t xml:space="preserve">Histogram of expression level distribution for NFKB1 (left), IKZF2 (middle) and MYC (right). </w:t>
      </w:r>
      <w:r w:rsidR="008E1ED5">
        <w:rPr>
          <w:rFonts w:ascii="Times New Roman" w:hAnsi="Times New Roman" w:cs="Times New Roman"/>
          <w:b/>
          <w:bCs/>
          <w:szCs w:val="21"/>
        </w:rPr>
        <w:t>c</w:t>
      </w:r>
      <w:r w:rsidR="00CE2307">
        <w:rPr>
          <w:rFonts w:ascii="Times New Roman" w:hAnsi="Times New Roman" w:cs="Times New Roman"/>
          <w:szCs w:val="21"/>
        </w:rPr>
        <w:t>, Ensemble contact maps com</w:t>
      </w:r>
      <w:r w:rsidR="00F6592C">
        <w:rPr>
          <w:rFonts w:ascii="Times New Roman" w:hAnsi="Times New Roman" w:cs="Times New Roman"/>
          <w:szCs w:val="21"/>
        </w:rPr>
        <w:t xml:space="preserve">paring </w:t>
      </w:r>
      <w:r w:rsidR="000E12EA">
        <w:rPr>
          <w:rFonts w:ascii="Times New Roman" w:hAnsi="Times New Roman" w:cs="Times New Roman"/>
          <w:szCs w:val="21"/>
        </w:rPr>
        <w:t xml:space="preserve">cells above median expression (bottom left) and below median expression (top right) for IKZF2. </w:t>
      </w:r>
      <w:r w:rsidR="008E1ED5">
        <w:rPr>
          <w:rFonts w:ascii="Times New Roman" w:hAnsi="Times New Roman" w:cs="Times New Roman"/>
          <w:b/>
          <w:bCs/>
          <w:szCs w:val="21"/>
        </w:rPr>
        <w:t>d</w:t>
      </w:r>
      <w:r w:rsidR="000E12EA">
        <w:rPr>
          <w:rFonts w:ascii="Times New Roman" w:hAnsi="Times New Roman" w:cs="Times New Roman"/>
          <w:szCs w:val="21"/>
        </w:rPr>
        <w:t xml:space="preserve">, </w:t>
      </w:r>
      <w:proofErr w:type="gramStart"/>
      <w:r w:rsidR="000E12EA">
        <w:rPr>
          <w:rFonts w:ascii="Times New Roman" w:hAnsi="Times New Roman" w:cs="Times New Roman"/>
          <w:szCs w:val="21"/>
        </w:rPr>
        <w:t>The</w:t>
      </w:r>
      <w:proofErr w:type="gramEnd"/>
      <w:r w:rsidR="000E12EA">
        <w:rPr>
          <w:rFonts w:ascii="Times New Roman" w:hAnsi="Times New Roman" w:cs="Times New Roman"/>
          <w:szCs w:val="21"/>
        </w:rPr>
        <w:t xml:space="preserve"> same as </w:t>
      </w:r>
      <w:r w:rsidR="008E1ED5">
        <w:rPr>
          <w:rFonts w:ascii="Times New Roman" w:hAnsi="Times New Roman" w:cs="Times New Roman"/>
          <w:b/>
          <w:bCs/>
          <w:szCs w:val="21"/>
        </w:rPr>
        <w:t>c</w:t>
      </w:r>
      <w:r w:rsidR="000E12EA">
        <w:rPr>
          <w:rFonts w:ascii="Times New Roman" w:hAnsi="Times New Roman" w:cs="Times New Roman"/>
          <w:szCs w:val="21"/>
        </w:rPr>
        <w:t xml:space="preserve"> but for MYC.</w:t>
      </w:r>
      <w:r w:rsidR="00BF2A2F">
        <w:rPr>
          <w:rFonts w:ascii="Times New Roman" w:hAnsi="Times New Roman" w:cs="Times New Roman"/>
          <w:szCs w:val="21"/>
        </w:rPr>
        <w:t xml:space="preserve"> </w:t>
      </w:r>
      <w:r w:rsidR="008E1ED5">
        <w:rPr>
          <w:rFonts w:ascii="Times New Roman" w:hAnsi="Times New Roman" w:cs="Times New Roman"/>
          <w:b/>
          <w:bCs/>
          <w:szCs w:val="21"/>
        </w:rPr>
        <w:t>e</w:t>
      </w:r>
      <w:r w:rsidR="00BF2A2F">
        <w:rPr>
          <w:rFonts w:ascii="Times New Roman" w:hAnsi="Times New Roman" w:cs="Times New Roman"/>
          <w:szCs w:val="21"/>
        </w:rPr>
        <w:t xml:space="preserve">, 4C visualization of interactions between enhancer and the expressed gene, viewpoint centered at downstream enhancer. </w:t>
      </w:r>
      <w:r w:rsidR="008E1ED5">
        <w:rPr>
          <w:rFonts w:ascii="Times New Roman" w:hAnsi="Times New Roman" w:cs="Times New Roman"/>
          <w:b/>
          <w:bCs/>
          <w:szCs w:val="21"/>
        </w:rPr>
        <w:t>f</w:t>
      </w:r>
      <w:r w:rsidR="00BF2A2F">
        <w:rPr>
          <w:rFonts w:ascii="Times New Roman" w:hAnsi="Times New Roman" w:cs="Times New Roman"/>
          <w:szCs w:val="21"/>
        </w:rPr>
        <w:t xml:space="preserve">, 4C visualization of interactions between enhancer and the expressed gene, viewpoint centered at MYC promoter. </w:t>
      </w:r>
      <w:r w:rsidR="008E1ED5">
        <w:rPr>
          <w:rFonts w:ascii="Times New Roman" w:hAnsi="Times New Roman" w:cs="Times New Roman"/>
          <w:b/>
          <w:bCs/>
          <w:szCs w:val="21"/>
        </w:rPr>
        <w:t>g</w:t>
      </w:r>
      <w:r w:rsidR="00BF2A2F">
        <w:rPr>
          <w:rFonts w:ascii="Times New Roman" w:hAnsi="Times New Roman" w:cs="Times New Roman"/>
          <w:szCs w:val="21"/>
        </w:rPr>
        <w:t xml:space="preserve">, </w:t>
      </w:r>
      <w:proofErr w:type="gramStart"/>
      <w:r w:rsidR="00BF2A2F">
        <w:rPr>
          <w:rFonts w:ascii="Times New Roman" w:hAnsi="Times New Roman" w:cs="Times New Roman"/>
          <w:szCs w:val="21"/>
        </w:rPr>
        <w:t>Expressed</w:t>
      </w:r>
      <w:proofErr w:type="gramEnd"/>
      <w:r w:rsidR="00BF2A2F">
        <w:rPr>
          <w:rFonts w:ascii="Times New Roman" w:hAnsi="Times New Roman" w:cs="Times New Roman"/>
          <w:szCs w:val="21"/>
        </w:rPr>
        <w:t xml:space="preserve"> genes spatial distribution of a representative GM12878 cell, genes are colored by gene number within 300 nm. </w:t>
      </w:r>
      <w:r w:rsidR="008E1ED5">
        <w:rPr>
          <w:rFonts w:ascii="Times New Roman" w:hAnsi="Times New Roman" w:cs="Times New Roman"/>
          <w:b/>
          <w:bCs/>
          <w:szCs w:val="21"/>
        </w:rPr>
        <w:t>h</w:t>
      </w:r>
      <w:r w:rsidR="00BF2A2F">
        <w:rPr>
          <w:rFonts w:ascii="Times New Roman" w:hAnsi="Times New Roman" w:cs="Times New Roman"/>
          <w:szCs w:val="21"/>
        </w:rPr>
        <w:t xml:space="preserve">, Scatterplot showing the median gene </w:t>
      </w:r>
      <w:r w:rsidR="00BF2A2F">
        <w:rPr>
          <w:rFonts w:ascii="Times New Roman" w:hAnsi="Times New Roman" w:cs="Times New Roman"/>
          <w:szCs w:val="21"/>
        </w:rPr>
        <w:lastRenderedPageBreak/>
        <w:t xml:space="preserve">cluster size within 300 nm for expressed genes and randomly selected genes, the same cell </w:t>
      </w:r>
      <w:proofErr w:type="gramStart"/>
      <w:r w:rsidR="00BF2A2F">
        <w:rPr>
          <w:rFonts w:ascii="Times New Roman" w:hAnsi="Times New Roman" w:cs="Times New Roman"/>
          <w:szCs w:val="21"/>
        </w:rPr>
        <w:t>was connected with</w:t>
      </w:r>
      <w:proofErr w:type="gramEnd"/>
      <w:r w:rsidR="00BF2A2F">
        <w:rPr>
          <w:rFonts w:ascii="Times New Roman" w:hAnsi="Times New Roman" w:cs="Times New Roman"/>
          <w:szCs w:val="21"/>
        </w:rPr>
        <w:t xml:space="preserve"> line. </w:t>
      </w:r>
      <w:proofErr w:type="spellStart"/>
      <w:r w:rsidR="008E1ED5">
        <w:rPr>
          <w:rFonts w:ascii="Times New Roman" w:hAnsi="Times New Roman" w:cs="Times New Roman"/>
          <w:b/>
          <w:bCs/>
          <w:szCs w:val="21"/>
        </w:rPr>
        <w:t>i</w:t>
      </w:r>
      <w:proofErr w:type="spellEnd"/>
      <w:r w:rsidR="00BF2A2F">
        <w:rPr>
          <w:rFonts w:ascii="Times New Roman" w:hAnsi="Times New Roman" w:cs="Times New Roman"/>
          <w:szCs w:val="21"/>
        </w:rPr>
        <w:t xml:space="preserve">, Scatterplot of normalized radial position versus expression level at 20 kb resolution of a representative GM12878 cells. </w:t>
      </w:r>
      <w:r w:rsidR="008E1ED5">
        <w:rPr>
          <w:rFonts w:ascii="Times New Roman" w:hAnsi="Times New Roman" w:cs="Times New Roman"/>
          <w:b/>
          <w:bCs/>
          <w:szCs w:val="21"/>
        </w:rPr>
        <w:t>j</w:t>
      </w:r>
      <w:r w:rsidR="00BF2A2F">
        <w:rPr>
          <w:rFonts w:ascii="Times New Roman" w:hAnsi="Times New Roman" w:cs="Times New Roman"/>
          <w:szCs w:val="21"/>
        </w:rPr>
        <w:t xml:space="preserve">, Correlation distribution of normalized radial position versus expression level among single cells. </w:t>
      </w:r>
      <w:r w:rsidR="008E1ED5">
        <w:rPr>
          <w:rFonts w:ascii="Times New Roman" w:hAnsi="Times New Roman" w:cs="Times New Roman"/>
          <w:b/>
          <w:bCs/>
          <w:szCs w:val="21"/>
        </w:rPr>
        <w:t>k</w:t>
      </w:r>
      <w:r w:rsidR="00BF2A2F">
        <w:rPr>
          <w:rFonts w:ascii="Times New Roman" w:hAnsi="Times New Roman" w:cs="Times New Roman"/>
          <w:szCs w:val="21"/>
        </w:rPr>
        <w:t xml:space="preserve">, The same as </w:t>
      </w:r>
      <w:r w:rsidR="00F60BCF">
        <w:rPr>
          <w:rFonts w:ascii="Times New Roman" w:hAnsi="Times New Roman" w:cs="Times New Roman"/>
          <w:b/>
          <w:bCs/>
          <w:szCs w:val="21"/>
        </w:rPr>
        <w:t>i</w:t>
      </w:r>
      <w:r w:rsidR="00BF2A2F">
        <w:rPr>
          <w:rFonts w:ascii="Times New Roman" w:hAnsi="Times New Roman" w:cs="Times New Roman"/>
          <w:szCs w:val="21"/>
        </w:rPr>
        <w:t>, but for median radial position</w:t>
      </w:r>
      <w:r w:rsidR="00E77C66">
        <w:rPr>
          <w:rFonts w:ascii="Times New Roman" w:hAnsi="Times New Roman" w:cs="Times New Roman"/>
          <w:szCs w:val="21"/>
        </w:rPr>
        <w:t xml:space="preserve"> across cell population</w:t>
      </w:r>
      <w:r w:rsidR="00BF2A2F">
        <w:rPr>
          <w:rFonts w:ascii="Times New Roman" w:hAnsi="Times New Roman" w:cs="Times New Roman"/>
          <w:szCs w:val="21"/>
        </w:rPr>
        <w:t xml:space="preserve"> versus mean expression level at 1 Mb resolution.</w:t>
      </w:r>
    </w:p>
    <w:p w14:paraId="4114295E" w14:textId="1B554387" w:rsidR="00351567" w:rsidRDefault="00351567" w:rsidP="00351567">
      <w:pPr>
        <w:widowControl/>
        <w:jc w:val="left"/>
        <w:rPr>
          <w:rFonts w:ascii="Times New Roman" w:hAnsi="Times New Roman" w:cs="Times New Roman"/>
          <w:szCs w:val="21"/>
        </w:rPr>
      </w:pPr>
      <w:r>
        <w:rPr>
          <w:rFonts w:ascii="Times New Roman" w:hAnsi="Times New Roman" w:cs="Times New Roman"/>
          <w:szCs w:val="21"/>
        </w:rPr>
        <w:br w:type="page"/>
      </w:r>
      <w:r>
        <w:rPr>
          <w:rFonts w:ascii="Times New Roman" w:hAnsi="Times New Roman" w:cs="Times New Roman" w:hint="eastAsia"/>
          <w:noProof/>
          <w:szCs w:val="21"/>
        </w:rPr>
        <w:lastRenderedPageBreak/>
        <w:drawing>
          <wp:inline distT="0" distB="0" distL="0" distR="0" wp14:anchorId="1BC3B5E0" wp14:editId="73A917D7">
            <wp:extent cx="5274310" cy="4922520"/>
            <wp:effectExtent l="0" t="0" r="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922520"/>
                    </a:xfrm>
                    <a:prstGeom prst="rect">
                      <a:avLst/>
                    </a:prstGeom>
                  </pic:spPr>
                </pic:pic>
              </a:graphicData>
            </a:graphic>
          </wp:inline>
        </w:drawing>
      </w:r>
    </w:p>
    <w:p w14:paraId="310C47C5" w14:textId="7350E367" w:rsidR="00351567" w:rsidRDefault="00351567" w:rsidP="00AF007A">
      <w:pPr>
        <w:widowControl/>
        <w:spacing w:line="360" w:lineRule="auto"/>
        <w:rPr>
          <w:rFonts w:ascii="Times New Roman" w:hAnsi="Times New Roman" w:cs="Times New Roman"/>
          <w:szCs w:val="21"/>
        </w:rPr>
      </w:pPr>
      <w:r w:rsidRPr="0040191B">
        <w:rPr>
          <w:rFonts w:ascii="Times New Roman" w:hAnsi="Times New Roman" w:cs="Times New Roman" w:hint="eastAsia"/>
          <w:b/>
          <w:bCs/>
          <w:szCs w:val="21"/>
        </w:rPr>
        <w:t>E</w:t>
      </w:r>
      <w:r w:rsidRPr="0040191B">
        <w:rPr>
          <w:rFonts w:ascii="Times New Roman" w:hAnsi="Times New Roman" w:cs="Times New Roman"/>
          <w:b/>
          <w:bCs/>
          <w:szCs w:val="21"/>
        </w:rPr>
        <w:t>xtended Data Fig.</w:t>
      </w:r>
      <w:r w:rsidR="00A67954">
        <w:rPr>
          <w:rFonts w:ascii="Times New Roman" w:hAnsi="Times New Roman" w:cs="Times New Roman"/>
          <w:b/>
          <w:bCs/>
          <w:szCs w:val="21"/>
        </w:rPr>
        <w:t xml:space="preserve"> 4</w:t>
      </w:r>
      <w:r w:rsidRPr="0040191B">
        <w:rPr>
          <w:rFonts w:ascii="Times New Roman" w:hAnsi="Times New Roman" w:cs="Times New Roman"/>
          <w:b/>
          <w:bCs/>
          <w:szCs w:val="21"/>
        </w:rPr>
        <w:t xml:space="preserve"> |</w:t>
      </w:r>
      <w:r>
        <w:rPr>
          <w:rFonts w:ascii="Times New Roman" w:hAnsi="Times New Roman" w:cs="Times New Roman"/>
          <w:b/>
          <w:bCs/>
          <w:szCs w:val="21"/>
        </w:rPr>
        <w:t xml:space="preserve"> Gene expression of the single-cell </w:t>
      </w:r>
      <w:proofErr w:type="spellStart"/>
      <w:r>
        <w:rPr>
          <w:rFonts w:ascii="Times New Roman" w:hAnsi="Times New Roman" w:cs="Times New Roman"/>
          <w:b/>
          <w:bCs/>
          <w:szCs w:val="21"/>
        </w:rPr>
        <w:t>LiMCA</w:t>
      </w:r>
      <w:proofErr w:type="spellEnd"/>
      <w:r>
        <w:rPr>
          <w:rFonts w:ascii="Times New Roman" w:hAnsi="Times New Roman" w:cs="Times New Roman"/>
          <w:b/>
          <w:bCs/>
          <w:szCs w:val="21"/>
        </w:rPr>
        <w:t xml:space="preserve"> multi-omics atlas recapitulate the continuous OSN genesis and marker gene expression. a</w:t>
      </w:r>
      <w:r w:rsidRPr="00351567">
        <w:rPr>
          <w:rFonts w:ascii="Times New Roman" w:hAnsi="Times New Roman" w:cs="Times New Roman"/>
          <w:szCs w:val="21"/>
        </w:rPr>
        <w:t xml:space="preserve">, </w:t>
      </w:r>
      <w:r>
        <w:rPr>
          <w:rFonts w:ascii="Times New Roman" w:hAnsi="Times New Roman" w:cs="Times New Roman"/>
          <w:szCs w:val="21"/>
        </w:rPr>
        <w:t xml:space="preserve">Expression of top cell-type-specific marker genes. The top 20 maker genes are plotted. </w:t>
      </w:r>
      <w:r w:rsidRPr="00351567">
        <w:rPr>
          <w:rFonts w:ascii="Times New Roman" w:hAnsi="Times New Roman" w:cs="Times New Roman"/>
          <w:b/>
          <w:bCs/>
          <w:szCs w:val="21"/>
        </w:rPr>
        <w:t>b</w:t>
      </w:r>
      <w:r>
        <w:rPr>
          <w:rFonts w:ascii="Times New Roman" w:hAnsi="Times New Roman" w:cs="Times New Roman"/>
          <w:szCs w:val="21"/>
        </w:rPr>
        <w:t xml:space="preserve">, UMAP projection of known maker genes for OSN progenitors, </w:t>
      </w:r>
      <w:proofErr w:type="spellStart"/>
      <w:r>
        <w:rPr>
          <w:rFonts w:ascii="Times New Roman" w:hAnsi="Times New Roman" w:cs="Times New Roman"/>
          <w:szCs w:val="21"/>
        </w:rPr>
        <w:t>iOSNs</w:t>
      </w:r>
      <w:proofErr w:type="spellEnd"/>
      <w:r>
        <w:rPr>
          <w:rFonts w:ascii="Times New Roman" w:hAnsi="Times New Roman" w:cs="Times New Roman"/>
          <w:szCs w:val="21"/>
        </w:rPr>
        <w:t xml:space="preserve"> and </w:t>
      </w:r>
      <w:proofErr w:type="spellStart"/>
      <w:r>
        <w:rPr>
          <w:rFonts w:ascii="Times New Roman" w:hAnsi="Times New Roman" w:cs="Times New Roman"/>
          <w:szCs w:val="21"/>
        </w:rPr>
        <w:t>mOSNs</w:t>
      </w:r>
      <w:proofErr w:type="spellEnd"/>
      <w:r>
        <w:rPr>
          <w:rFonts w:ascii="Times New Roman" w:hAnsi="Times New Roman" w:cs="Times New Roman"/>
          <w:szCs w:val="21"/>
        </w:rPr>
        <w:t xml:space="preserve">. </w:t>
      </w:r>
      <w:r w:rsidRPr="00351567">
        <w:rPr>
          <w:rFonts w:ascii="Times New Roman" w:hAnsi="Times New Roman" w:cs="Times New Roman"/>
          <w:b/>
          <w:bCs/>
          <w:szCs w:val="21"/>
        </w:rPr>
        <w:t>c</w:t>
      </w:r>
      <w:r>
        <w:rPr>
          <w:rFonts w:ascii="Times New Roman" w:hAnsi="Times New Roman" w:cs="Times New Roman"/>
          <w:szCs w:val="21"/>
        </w:rPr>
        <w:t xml:space="preserve">, </w:t>
      </w:r>
      <w:proofErr w:type="gramStart"/>
      <w:r>
        <w:rPr>
          <w:rFonts w:ascii="Times New Roman" w:hAnsi="Times New Roman" w:cs="Times New Roman"/>
          <w:szCs w:val="21"/>
        </w:rPr>
        <w:t>The</w:t>
      </w:r>
      <w:proofErr w:type="gramEnd"/>
      <w:r>
        <w:rPr>
          <w:rFonts w:ascii="Times New Roman" w:hAnsi="Times New Roman" w:cs="Times New Roman"/>
          <w:szCs w:val="21"/>
        </w:rPr>
        <w:t xml:space="preserve"> same as </w:t>
      </w:r>
      <w:r w:rsidRPr="00A67954">
        <w:rPr>
          <w:rFonts w:ascii="Times New Roman" w:hAnsi="Times New Roman" w:cs="Times New Roman"/>
          <w:b/>
          <w:bCs/>
          <w:szCs w:val="21"/>
        </w:rPr>
        <w:t>Fig. 2</w:t>
      </w:r>
      <w:r w:rsidRPr="00351567">
        <w:rPr>
          <w:rFonts w:ascii="Times New Roman" w:hAnsi="Times New Roman" w:cs="Times New Roman"/>
          <w:b/>
          <w:bCs/>
          <w:szCs w:val="21"/>
        </w:rPr>
        <w:t>c</w:t>
      </w:r>
      <w:r w:rsidR="00A67954">
        <w:rPr>
          <w:rFonts w:ascii="Times New Roman" w:hAnsi="Times New Roman" w:cs="Times New Roman"/>
          <w:b/>
          <w:bCs/>
          <w:szCs w:val="21"/>
        </w:rPr>
        <w:t xml:space="preserve"> </w:t>
      </w:r>
      <w:r w:rsidR="00A67954" w:rsidRPr="00A67954">
        <w:rPr>
          <w:rFonts w:ascii="Times New Roman" w:hAnsi="Times New Roman" w:cs="Times New Roman"/>
          <w:szCs w:val="21"/>
        </w:rPr>
        <w:t>(left)</w:t>
      </w:r>
      <w:r w:rsidRPr="00A67954">
        <w:rPr>
          <w:rFonts w:ascii="Times New Roman" w:hAnsi="Times New Roman" w:cs="Times New Roman"/>
          <w:szCs w:val="21"/>
        </w:rPr>
        <w:t>, colored by sample age</w:t>
      </w:r>
      <w:r w:rsidR="00A67954" w:rsidRPr="00A67954">
        <w:rPr>
          <w:rFonts w:ascii="Times New Roman" w:hAnsi="Times New Roman" w:cs="Times New Roman"/>
          <w:szCs w:val="21"/>
        </w:rPr>
        <w:t xml:space="preserve"> and pseudo-time.</w:t>
      </w:r>
      <w:r w:rsidR="00A67954">
        <w:rPr>
          <w:rFonts w:ascii="Times New Roman" w:hAnsi="Times New Roman" w:cs="Times New Roman"/>
          <w:szCs w:val="21"/>
        </w:rPr>
        <w:t xml:space="preserve"> </w:t>
      </w:r>
      <w:r w:rsidR="00A67954" w:rsidRPr="00A67954">
        <w:rPr>
          <w:rFonts w:ascii="Times New Roman" w:hAnsi="Times New Roman" w:cs="Times New Roman"/>
          <w:b/>
          <w:bCs/>
          <w:szCs w:val="21"/>
        </w:rPr>
        <w:t>d</w:t>
      </w:r>
      <w:r w:rsidR="00A67954">
        <w:rPr>
          <w:rFonts w:ascii="Times New Roman" w:hAnsi="Times New Roman" w:cs="Times New Roman"/>
          <w:szCs w:val="21"/>
        </w:rPr>
        <w:t xml:space="preserve">, Heatmap showing the continuous gene expression change along OSNs genesis using pseudo-time. </w:t>
      </w:r>
      <w:r w:rsidR="00A67954" w:rsidRPr="00A67954">
        <w:rPr>
          <w:rFonts w:ascii="Times New Roman" w:hAnsi="Times New Roman" w:cs="Times New Roman"/>
          <w:b/>
          <w:bCs/>
          <w:szCs w:val="21"/>
        </w:rPr>
        <w:t>e</w:t>
      </w:r>
      <w:r w:rsidR="00A67954">
        <w:rPr>
          <w:rFonts w:ascii="Times New Roman" w:hAnsi="Times New Roman" w:cs="Times New Roman"/>
          <w:szCs w:val="21"/>
        </w:rPr>
        <w:t>, Scatterplot showing the dynamic gene expression of known maker genes.</w:t>
      </w:r>
    </w:p>
    <w:p w14:paraId="513A1D01" w14:textId="3D779E2F" w:rsidR="00A67954" w:rsidRDefault="00A67954">
      <w:pPr>
        <w:widowControl/>
        <w:jc w:val="left"/>
        <w:rPr>
          <w:rFonts w:ascii="Times New Roman" w:hAnsi="Times New Roman" w:cs="Times New Roman"/>
          <w:szCs w:val="21"/>
        </w:rPr>
      </w:pPr>
      <w:r>
        <w:rPr>
          <w:rFonts w:ascii="Times New Roman" w:hAnsi="Times New Roman" w:cs="Times New Roman"/>
          <w:szCs w:val="21"/>
        </w:rPr>
        <w:br w:type="page"/>
      </w:r>
    </w:p>
    <w:p w14:paraId="30FC48D1" w14:textId="7B4D7BB2" w:rsidR="00A67954" w:rsidRDefault="00A67954" w:rsidP="00351567">
      <w:pPr>
        <w:widowControl/>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67CDD641" wp14:editId="531C2F40">
            <wp:extent cx="5274310" cy="62776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6277610"/>
                    </a:xfrm>
                    <a:prstGeom prst="rect">
                      <a:avLst/>
                    </a:prstGeom>
                  </pic:spPr>
                </pic:pic>
              </a:graphicData>
            </a:graphic>
          </wp:inline>
        </w:drawing>
      </w:r>
    </w:p>
    <w:p w14:paraId="74F5EE14" w14:textId="6A90CD58" w:rsidR="00FB09F2" w:rsidRDefault="00A67954" w:rsidP="00AF007A">
      <w:pPr>
        <w:widowControl/>
        <w:spacing w:line="360" w:lineRule="auto"/>
        <w:rPr>
          <w:rFonts w:ascii="Times New Roman" w:hAnsi="Times New Roman" w:cs="Times New Roman"/>
          <w:szCs w:val="21"/>
        </w:rPr>
      </w:pPr>
      <w:r w:rsidRPr="0040191B">
        <w:rPr>
          <w:rFonts w:ascii="Times New Roman" w:hAnsi="Times New Roman" w:cs="Times New Roman" w:hint="eastAsia"/>
          <w:b/>
          <w:bCs/>
          <w:szCs w:val="21"/>
        </w:rPr>
        <w:t>E</w:t>
      </w:r>
      <w:r w:rsidRPr="0040191B">
        <w:rPr>
          <w:rFonts w:ascii="Times New Roman" w:hAnsi="Times New Roman" w:cs="Times New Roman"/>
          <w:b/>
          <w:bCs/>
          <w:szCs w:val="21"/>
        </w:rPr>
        <w:t>xtended Data Fig.</w:t>
      </w:r>
      <w:r>
        <w:rPr>
          <w:rFonts w:ascii="Times New Roman" w:hAnsi="Times New Roman" w:cs="Times New Roman"/>
          <w:b/>
          <w:bCs/>
          <w:szCs w:val="21"/>
        </w:rPr>
        <w:t xml:space="preserve"> 5</w:t>
      </w:r>
      <w:r w:rsidRPr="0040191B">
        <w:rPr>
          <w:rFonts w:ascii="Times New Roman" w:hAnsi="Times New Roman" w:cs="Times New Roman"/>
          <w:b/>
          <w:bCs/>
          <w:szCs w:val="21"/>
        </w:rPr>
        <w:t xml:space="preserve"> |</w:t>
      </w:r>
      <w:r>
        <w:rPr>
          <w:rFonts w:ascii="Times New Roman" w:hAnsi="Times New Roman" w:cs="Times New Roman"/>
          <w:b/>
          <w:bCs/>
          <w:szCs w:val="21"/>
        </w:rPr>
        <w:t xml:space="preserve"> Chromatin structure offered by </w:t>
      </w:r>
      <w:proofErr w:type="spellStart"/>
      <w:r>
        <w:rPr>
          <w:rFonts w:ascii="Times New Roman" w:hAnsi="Times New Roman" w:cs="Times New Roman"/>
          <w:b/>
          <w:bCs/>
          <w:szCs w:val="21"/>
        </w:rPr>
        <w:t>Li</w:t>
      </w:r>
      <w:r w:rsidR="00FB6D1E">
        <w:rPr>
          <w:rFonts w:ascii="Times New Roman" w:hAnsi="Times New Roman" w:cs="Times New Roman"/>
          <w:b/>
          <w:bCs/>
          <w:szCs w:val="21"/>
        </w:rPr>
        <w:t>M</w:t>
      </w:r>
      <w:r>
        <w:rPr>
          <w:rFonts w:ascii="Times New Roman" w:hAnsi="Times New Roman" w:cs="Times New Roman"/>
          <w:b/>
          <w:bCs/>
          <w:szCs w:val="21"/>
        </w:rPr>
        <w:t>CA</w:t>
      </w:r>
      <w:proofErr w:type="spellEnd"/>
      <w:r>
        <w:rPr>
          <w:rFonts w:ascii="Times New Roman" w:hAnsi="Times New Roman" w:cs="Times New Roman"/>
          <w:b/>
          <w:bCs/>
          <w:szCs w:val="21"/>
        </w:rPr>
        <w:t xml:space="preserve"> </w:t>
      </w:r>
      <w:r>
        <w:rPr>
          <w:rFonts w:ascii="Times New Roman" w:hAnsi="Times New Roman" w:cs="Times New Roman" w:hint="eastAsia"/>
          <w:b/>
          <w:bCs/>
          <w:szCs w:val="21"/>
        </w:rPr>
        <w:t>recaptures</w:t>
      </w:r>
      <w:r>
        <w:rPr>
          <w:rFonts w:ascii="Times New Roman" w:hAnsi="Times New Roman" w:cs="Times New Roman"/>
          <w:b/>
          <w:bCs/>
          <w:szCs w:val="21"/>
        </w:rPr>
        <w:t xml:space="preserve"> the characteristic reorganization along OSNs development. a</w:t>
      </w:r>
      <w:r w:rsidRPr="00A67954">
        <w:rPr>
          <w:rFonts w:ascii="Times New Roman" w:hAnsi="Times New Roman" w:cs="Times New Roman"/>
          <w:szCs w:val="21"/>
        </w:rPr>
        <w:t xml:space="preserve">, </w:t>
      </w:r>
      <w:proofErr w:type="gramStart"/>
      <w:r>
        <w:rPr>
          <w:rFonts w:ascii="Times New Roman" w:hAnsi="Times New Roman" w:cs="Times New Roman"/>
          <w:szCs w:val="21"/>
        </w:rPr>
        <w:t>The</w:t>
      </w:r>
      <w:proofErr w:type="gramEnd"/>
      <w:r>
        <w:rPr>
          <w:rFonts w:ascii="Times New Roman" w:hAnsi="Times New Roman" w:cs="Times New Roman"/>
          <w:szCs w:val="21"/>
        </w:rPr>
        <w:t xml:space="preserve"> same as </w:t>
      </w:r>
      <w:r w:rsidRPr="00A67954">
        <w:rPr>
          <w:rFonts w:ascii="Times New Roman" w:hAnsi="Times New Roman" w:cs="Times New Roman"/>
          <w:b/>
          <w:bCs/>
          <w:szCs w:val="21"/>
        </w:rPr>
        <w:t>F</w:t>
      </w:r>
      <w:r w:rsidRPr="00A67954">
        <w:rPr>
          <w:rFonts w:ascii="Times New Roman" w:hAnsi="Times New Roman" w:cs="Times New Roman" w:hint="eastAsia"/>
          <w:b/>
          <w:bCs/>
          <w:szCs w:val="21"/>
        </w:rPr>
        <w:t>i</w:t>
      </w:r>
      <w:r w:rsidRPr="00A67954">
        <w:rPr>
          <w:rFonts w:ascii="Times New Roman" w:hAnsi="Times New Roman" w:cs="Times New Roman"/>
          <w:b/>
          <w:bCs/>
          <w:szCs w:val="21"/>
        </w:rPr>
        <w:t>g. 2c</w:t>
      </w:r>
      <w:r>
        <w:rPr>
          <w:rFonts w:ascii="Times New Roman" w:hAnsi="Times New Roman" w:cs="Times New Roman"/>
          <w:szCs w:val="21"/>
        </w:rPr>
        <w:t xml:space="preserve">, The same cell was connected in the two embeddings. </w:t>
      </w:r>
      <w:r w:rsidRPr="00A67954">
        <w:rPr>
          <w:rFonts w:ascii="Times New Roman" w:hAnsi="Times New Roman" w:cs="Times New Roman"/>
          <w:b/>
          <w:bCs/>
          <w:szCs w:val="21"/>
        </w:rPr>
        <w:t>b</w:t>
      </w:r>
      <w:r>
        <w:rPr>
          <w:rFonts w:ascii="Times New Roman" w:hAnsi="Times New Roman" w:cs="Times New Roman"/>
          <w:szCs w:val="21"/>
        </w:rPr>
        <w:t xml:space="preserve">, </w:t>
      </w:r>
      <w:proofErr w:type="gramStart"/>
      <w:r>
        <w:rPr>
          <w:rFonts w:ascii="Times New Roman" w:hAnsi="Times New Roman" w:cs="Times New Roman"/>
          <w:szCs w:val="21"/>
        </w:rPr>
        <w:t>The</w:t>
      </w:r>
      <w:proofErr w:type="gramEnd"/>
      <w:r>
        <w:rPr>
          <w:rFonts w:ascii="Times New Roman" w:hAnsi="Times New Roman" w:cs="Times New Roman"/>
          <w:szCs w:val="21"/>
        </w:rPr>
        <w:t xml:space="preserve"> same as </w:t>
      </w:r>
      <w:r w:rsidRPr="00A67954">
        <w:rPr>
          <w:rFonts w:ascii="Times New Roman" w:hAnsi="Times New Roman" w:cs="Times New Roman"/>
          <w:b/>
          <w:bCs/>
          <w:szCs w:val="21"/>
        </w:rPr>
        <w:t>F</w:t>
      </w:r>
      <w:r w:rsidRPr="00A67954">
        <w:rPr>
          <w:rFonts w:ascii="Times New Roman" w:hAnsi="Times New Roman" w:cs="Times New Roman" w:hint="eastAsia"/>
          <w:b/>
          <w:bCs/>
          <w:szCs w:val="21"/>
        </w:rPr>
        <w:t>ig</w:t>
      </w:r>
      <w:r w:rsidRPr="00A67954">
        <w:rPr>
          <w:rFonts w:ascii="Times New Roman" w:hAnsi="Times New Roman" w:cs="Times New Roman"/>
          <w:b/>
          <w:bCs/>
          <w:szCs w:val="21"/>
        </w:rPr>
        <w:t>. 2d</w:t>
      </w:r>
      <w:r>
        <w:rPr>
          <w:rFonts w:ascii="Times New Roman" w:hAnsi="Times New Roman" w:cs="Times New Roman"/>
          <w:szCs w:val="21"/>
        </w:rPr>
        <w:t xml:space="preserve"> (right), cells were colored by sample age. </w:t>
      </w:r>
      <w:r w:rsidRPr="00A67954">
        <w:rPr>
          <w:rFonts w:ascii="Times New Roman" w:hAnsi="Times New Roman" w:cs="Times New Roman"/>
          <w:b/>
          <w:bCs/>
          <w:szCs w:val="21"/>
        </w:rPr>
        <w:t>c</w:t>
      </w:r>
      <w:r>
        <w:rPr>
          <w:rFonts w:ascii="Times New Roman" w:hAnsi="Times New Roman" w:cs="Times New Roman"/>
          <w:szCs w:val="21"/>
        </w:rPr>
        <w:t xml:space="preserve">, Pile-up of interactions between ORs and GIs of ensemble interaction profiles from each cluster (top), and bulk Hi-C datasets from </w:t>
      </w:r>
      <w:r w:rsidR="00127803" w:rsidRPr="00127803">
        <w:rPr>
          <w:rFonts w:ascii="Times New Roman" w:hAnsi="Times New Roman" w:cs="Times New Roman"/>
          <w:szCs w:val="21"/>
        </w:rPr>
        <w:t>Monahan</w:t>
      </w:r>
      <w:r w:rsidR="00127803">
        <w:rPr>
          <w:rFonts w:ascii="Times New Roman" w:hAnsi="Times New Roman" w:cs="Times New Roman"/>
          <w:szCs w:val="21"/>
        </w:rPr>
        <w:t xml:space="preserve"> et al., (2019)</w:t>
      </w:r>
      <w:r w:rsidR="00F90D2E">
        <w:rPr>
          <w:rFonts w:ascii="Times New Roman" w:hAnsi="Times New Roman" w:cs="Times New Roman"/>
          <w:szCs w:val="21"/>
        </w:rPr>
        <w:t xml:space="preserve"> (bottom)</w:t>
      </w:r>
      <w:r w:rsidR="00127803">
        <w:rPr>
          <w:rFonts w:ascii="Times New Roman" w:hAnsi="Times New Roman" w:cs="Times New Roman"/>
          <w:szCs w:val="21"/>
        </w:rPr>
        <w:t xml:space="preserve">. </w:t>
      </w:r>
      <w:r w:rsidR="00D07BD3" w:rsidRPr="00D07BD3">
        <w:rPr>
          <w:rFonts w:ascii="Times New Roman" w:hAnsi="Times New Roman" w:cs="Times New Roman"/>
          <w:b/>
          <w:bCs/>
          <w:szCs w:val="21"/>
        </w:rPr>
        <w:t>d</w:t>
      </w:r>
      <w:r w:rsidR="00D07BD3">
        <w:rPr>
          <w:rFonts w:ascii="Times New Roman" w:hAnsi="Times New Roman" w:cs="Times New Roman"/>
          <w:szCs w:val="21"/>
        </w:rPr>
        <w:t>, UMAP visualization of inter-chromosomal contact ratio, long-range (&gt; 20 kb) intra-chromosomal ratio and short-range (&lt; 20 kb) intra-chromosomal ratio (top), and the</w:t>
      </w:r>
      <w:r w:rsidR="00043EA8">
        <w:rPr>
          <w:rFonts w:ascii="Times New Roman" w:hAnsi="Times New Roman" w:cs="Times New Roman"/>
          <w:szCs w:val="21"/>
        </w:rPr>
        <w:t xml:space="preserve"> scatterplot</w:t>
      </w:r>
      <w:r w:rsidR="00D07BD3">
        <w:rPr>
          <w:rFonts w:ascii="Times New Roman" w:hAnsi="Times New Roman" w:cs="Times New Roman"/>
          <w:szCs w:val="21"/>
        </w:rPr>
        <w:t xml:space="preserve"> quantification of these </w:t>
      </w:r>
      <w:r w:rsidR="00043EA8">
        <w:rPr>
          <w:rFonts w:ascii="Times New Roman" w:hAnsi="Times New Roman" w:cs="Times New Roman"/>
          <w:szCs w:val="21"/>
        </w:rPr>
        <w:t xml:space="preserve">values, </w:t>
      </w:r>
      <w:r w:rsidR="00E740F3" w:rsidRPr="00E740F3">
        <w:rPr>
          <w:rFonts w:ascii="Times New Roman" w:hAnsi="Times New Roman" w:cs="Times New Roman"/>
          <w:szCs w:val="21"/>
        </w:rPr>
        <w:t>the black horizontal line and the box represent the median and quartiles, respectively</w:t>
      </w:r>
      <w:r w:rsidR="00043EA8">
        <w:rPr>
          <w:rFonts w:ascii="Times New Roman" w:hAnsi="Times New Roman" w:cs="Times New Roman"/>
          <w:szCs w:val="21"/>
        </w:rPr>
        <w:t xml:space="preserve"> </w:t>
      </w:r>
      <w:r w:rsidR="00D07BD3">
        <w:rPr>
          <w:rFonts w:ascii="Times New Roman" w:hAnsi="Times New Roman" w:cs="Times New Roman"/>
          <w:szCs w:val="21"/>
        </w:rPr>
        <w:t xml:space="preserve">(bottom). </w:t>
      </w:r>
      <w:r w:rsidR="00043EA8">
        <w:rPr>
          <w:rFonts w:ascii="Times New Roman" w:hAnsi="Times New Roman" w:cs="Times New Roman"/>
          <w:b/>
          <w:bCs/>
          <w:szCs w:val="21"/>
        </w:rPr>
        <w:t>e</w:t>
      </w:r>
      <w:r w:rsidR="00043EA8" w:rsidRPr="00FB09F2">
        <w:rPr>
          <w:rFonts w:ascii="Times New Roman" w:hAnsi="Times New Roman" w:cs="Times New Roman"/>
          <w:szCs w:val="21"/>
        </w:rPr>
        <w:t xml:space="preserve">, </w:t>
      </w:r>
      <w:r w:rsidR="00E740F3" w:rsidRPr="00FB09F2">
        <w:rPr>
          <w:rFonts w:ascii="Times New Roman" w:hAnsi="Times New Roman" w:cs="Times New Roman"/>
          <w:szCs w:val="21"/>
        </w:rPr>
        <w:t xml:space="preserve">Scatterplot showing the </w:t>
      </w:r>
      <w:r w:rsidR="00E740F3" w:rsidRPr="00FB09F2">
        <w:rPr>
          <w:rFonts w:ascii="Times New Roman" w:hAnsi="Times New Roman" w:cs="Times New Roman"/>
          <w:szCs w:val="21"/>
        </w:rPr>
        <w:lastRenderedPageBreak/>
        <w:t>gradual increasing of OR-</w:t>
      </w:r>
      <w:proofErr w:type="gramStart"/>
      <w:r w:rsidR="00E740F3" w:rsidRPr="00FB09F2">
        <w:rPr>
          <w:rFonts w:ascii="Times New Roman" w:hAnsi="Times New Roman" w:cs="Times New Roman"/>
          <w:szCs w:val="21"/>
        </w:rPr>
        <w:t>OR,</w:t>
      </w:r>
      <w:proofErr w:type="gramEnd"/>
      <w:r w:rsidR="00E740F3" w:rsidRPr="00FB09F2">
        <w:rPr>
          <w:rFonts w:ascii="Times New Roman" w:hAnsi="Times New Roman" w:cs="Times New Roman"/>
          <w:szCs w:val="21"/>
        </w:rPr>
        <w:t xml:space="preserve"> GI-GI interaction strength </w:t>
      </w:r>
      <w:r w:rsidR="00FB09F2" w:rsidRPr="00FB09F2">
        <w:rPr>
          <w:rFonts w:ascii="Times New Roman" w:hAnsi="Times New Roman" w:cs="Times New Roman"/>
          <w:szCs w:val="21"/>
        </w:rPr>
        <w:t xml:space="preserve">along OSN development. </w:t>
      </w:r>
      <w:r w:rsidR="00FB09F2" w:rsidRPr="00FB09F2">
        <w:rPr>
          <w:rFonts w:ascii="Times New Roman" w:hAnsi="Times New Roman" w:cs="Times New Roman"/>
          <w:b/>
          <w:bCs/>
          <w:szCs w:val="21"/>
        </w:rPr>
        <w:t>f</w:t>
      </w:r>
      <w:r w:rsidR="00FB09F2">
        <w:rPr>
          <w:rFonts w:ascii="Times New Roman" w:hAnsi="Times New Roman" w:cs="Times New Roman"/>
          <w:szCs w:val="21"/>
        </w:rPr>
        <w:t xml:space="preserve">, </w:t>
      </w:r>
      <w:proofErr w:type="gramStart"/>
      <w:r w:rsidR="00FB09F2">
        <w:rPr>
          <w:rFonts w:ascii="Times New Roman" w:hAnsi="Times New Roman" w:cs="Times New Roman"/>
          <w:szCs w:val="21"/>
        </w:rPr>
        <w:t>Contact</w:t>
      </w:r>
      <w:proofErr w:type="gramEnd"/>
      <w:r w:rsidR="00FB09F2">
        <w:rPr>
          <w:rFonts w:ascii="Times New Roman" w:hAnsi="Times New Roman" w:cs="Times New Roman"/>
          <w:szCs w:val="21"/>
        </w:rPr>
        <w:t xml:space="preserve"> maps of ensemble interaction profiles of single cells from each cell cluster of chromosome 2 (left) and regions of chr2: 30-95 Mb and chr9: 3-50 Mb, OR gene clusters are indicated.</w:t>
      </w:r>
    </w:p>
    <w:p w14:paraId="44E18D95" w14:textId="77777777" w:rsidR="00FB09F2" w:rsidRDefault="00FB09F2" w:rsidP="00AF007A">
      <w:pPr>
        <w:widowControl/>
        <w:spacing w:line="360" w:lineRule="auto"/>
        <w:jc w:val="left"/>
        <w:rPr>
          <w:rFonts w:ascii="Times New Roman" w:hAnsi="Times New Roman" w:cs="Times New Roman"/>
          <w:szCs w:val="21"/>
        </w:rPr>
      </w:pPr>
      <w:r>
        <w:rPr>
          <w:rFonts w:ascii="Times New Roman" w:hAnsi="Times New Roman" w:cs="Times New Roman"/>
          <w:szCs w:val="21"/>
        </w:rPr>
        <w:br w:type="page"/>
      </w:r>
    </w:p>
    <w:p w14:paraId="232F8111" w14:textId="530651C8" w:rsidR="00A67954" w:rsidRDefault="0033742E" w:rsidP="00351567">
      <w:pPr>
        <w:widowControl/>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347C4BA2" wp14:editId="4E2D71EE">
            <wp:extent cx="5274310" cy="5336540"/>
            <wp:effectExtent l="0" t="0" r="0" b="0"/>
            <wp:docPr id="4" name="图片 4"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包含 图表&#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336540"/>
                    </a:xfrm>
                    <a:prstGeom prst="rect">
                      <a:avLst/>
                    </a:prstGeom>
                  </pic:spPr>
                </pic:pic>
              </a:graphicData>
            </a:graphic>
          </wp:inline>
        </w:drawing>
      </w:r>
    </w:p>
    <w:p w14:paraId="7F0C936D" w14:textId="5014334A" w:rsidR="00880F02" w:rsidRPr="008412A7" w:rsidRDefault="00880F02" w:rsidP="00880F02">
      <w:pPr>
        <w:spacing w:beforeLines="50" w:before="156" w:afterLines="50" w:after="156" w:line="360" w:lineRule="auto"/>
        <w:rPr>
          <w:rFonts w:ascii="Times New Roman" w:hAnsi="Times New Roman" w:cs="Times New Roman"/>
          <w:b/>
          <w:bCs/>
        </w:rPr>
      </w:pPr>
      <w:r w:rsidRPr="006D7C22">
        <w:rPr>
          <w:rFonts w:ascii="Times New Roman" w:hAnsi="Times New Roman" w:cs="Times New Roman"/>
          <w:b/>
          <w:bCs/>
        </w:rPr>
        <w:t xml:space="preserve">Extended Data Fig. 6 | </w:t>
      </w:r>
      <w:r>
        <w:rPr>
          <w:rFonts w:ascii="Times New Roman" w:hAnsi="Times New Roman" w:cs="Times New Roman"/>
          <w:b/>
          <w:bCs/>
        </w:rPr>
        <w:t>Quality control and overview of MOE METATAC results</w:t>
      </w:r>
      <w:r w:rsidR="008412A7">
        <w:rPr>
          <w:rFonts w:ascii="Times New Roman" w:hAnsi="Times New Roman" w:cs="Times New Roman" w:hint="eastAsia"/>
          <w:b/>
          <w:bCs/>
        </w:rPr>
        <w:t>.</w:t>
      </w:r>
      <w:r w:rsidR="008412A7">
        <w:rPr>
          <w:rFonts w:ascii="Times New Roman" w:hAnsi="Times New Roman" w:cs="Times New Roman"/>
          <w:b/>
          <w:bCs/>
        </w:rPr>
        <w:t xml:space="preserve"> </w:t>
      </w:r>
      <w:proofErr w:type="gramStart"/>
      <w:r w:rsidRPr="000A7928">
        <w:rPr>
          <w:rFonts w:ascii="Times New Roman" w:hAnsi="Times New Roman" w:cs="Times New Roman" w:hint="eastAsia"/>
          <w:b/>
          <w:bCs/>
        </w:rPr>
        <w:t>a</w:t>
      </w:r>
      <w:r>
        <w:rPr>
          <w:rFonts w:ascii="Times New Roman" w:hAnsi="Times New Roman" w:cs="Times New Roman"/>
        </w:rPr>
        <w:t>,</w:t>
      </w:r>
      <w:proofErr w:type="gramEnd"/>
      <w:r>
        <w:rPr>
          <w:rFonts w:ascii="Times New Roman" w:hAnsi="Times New Roman" w:cs="Times New Roman"/>
        </w:rPr>
        <w:t xml:space="preserve"> </w:t>
      </w:r>
      <w:r w:rsidR="0033742E">
        <w:rPr>
          <w:rFonts w:ascii="Times New Roman" w:hAnsi="Times New Roman" w:cs="Times New Roman"/>
        </w:rPr>
        <w:t xml:space="preserve">Quality control metrics for METATAC dataset, from left to right are </w:t>
      </w:r>
      <w:r>
        <w:rPr>
          <w:rFonts w:ascii="Times New Roman" w:hAnsi="Times New Roman" w:cs="Times New Roman"/>
        </w:rPr>
        <w:t>Distribution of ratio of decontaminated fragments in peaks (</w:t>
      </w:r>
      <w:proofErr w:type="spellStart"/>
      <w:r>
        <w:rPr>
          <w:rFonts w:ascii="Times New Roman" w:hAnsi="Times New Roman" w:cs="Times New Roman"/>
        </w:rPr>
        <w:t>FR</w:t>
      </w:r>
      <w:r w:rsidR="0033742E">
        <w:rPr>
          <w:rFonts w:ascii="Times New Roman" w:hAnsi="Times New Roman" w:cs="Times New Roman"/>
        </w:rPr>
        <w:t>i</w:t>
      </w:r>
      <w:r>
        <w:rPr>
          <w:rFonts w:ascii="Times New Roman" w:hAnsi="Times New Roman" w:cs="Times New Roman"/>
        </w:rPr>
        <w:t>P</w:t>
      </w:r>
      <w:proofErr w:type="spellEnd"/>
      <w:r>
        <w:rPr>
          <w:rFonts w:ascii="Times New Roman" w:hAnsi="Times New Roman" w:cs="Times New Roman"/>
        </w:rPr>
        <w:t>), number of decontaminated fragments, percentage of mitochondrial fragments, fragment sizes</w:t>
      </w:r>
      <w:r w:rsidR="0033742E">
        <w:rPr>
          <w:rFonts w:ascii="Times New Roman" w:hAnsi="Times New Roman" w:cs="Times New Roman"/>
        </w:rPr>
        <w:t xml:space="preserve"> distribution</w:t>
      </w:r>
      <w:r>
        <w:rPr>
          <w:rFonts w:ascii="Times New Roman" w:hAnsi="Times New Roman" w:cs="Times New Roman"/>
        </w:rPr>
        <w:t>, and</w:t>
      </w:r>
      <w:r w:rsidR="0033742E">
        <w:rPr>
          <w:rFonts w:ascii="Times New Roman" w:hAnsi="Times New Roman" w:cs="Times New Roman"/>
        </w:rPr>
        <w:t xml:space="preserve"> </w:t>
      </w:r>
      <w:r>
        <w:rPr>
          <w:rFonts w:ascii="Times New Roman" w:hAnsi="Times New Roman" w:cs="Times New Roman"/>
        </w:rPr>
        <w:t>TSS enrichment for METATAC cells of four batches</w:t>
      </w:r>
      <w:r w:rsidR="0033742E">
        <w:rPr>
          <w:rFonts w:ascii="Times New Roman" w:hAnsi="Times New Roman" w:cs="Times New Roman"/>
        </w:rPr>
        <w:t>, respectively</w:t>
      </w:r>
      <w:r>
        <w:rPr>
          <w:rFonts w:ascii="Times New Roman" w:hAnsi="Times New Roman" w:cs="Times New Roman"/>
        </w:rPr>
        <w:t xml:space="preserve">. Numbers of cells are 4090, 3146, 2850, 1794, for P3, P4, P14, and P28, respectively. </w:t>
      </w:r>
      <w:r w:rsidR="0033742E">
        <w:rPr>
          <w:rFonts w:ascii="Times New Roman" w:hAnsi="Times New Roman" w:cs="Times New Roman"/>
          <w:b/>
          <w:bCs/>
        </w:rPr>
        <w:t>b-c</w:t>
      </w:r>
      <w:r>
        <w:rPr>
          <w:rFonts w:ascii="Times New Roman" w:hAnsi="Times New Roman" w:cs="Times New Roman"/>
        </w:rPr>
        <w:t>, UMAP of MOE METATAC cells colored by (</w:t>
      </w:r>
      <w:r w:rsidR="0033742E" w:rsidRPr="0033742E">
        <w:rPr>
          <w:rFonts w:ascii="Times New Roman" w:hAnsi="Times New Roman" w:cs="Times New Roman"/>
          <w:b/>
          <w:bCs/>
        </w:rPr>
        <w:t>b</w:t>
      </w:r>
      <w:r>
        <w:rPr>
          <w:rFonts w:ascii="Times New Roman" w:hAnsi="Times New Roman" w:cs="Times New Roman"/>
        </w:rPr>
        <w:t>) cell source batches, and (</w:t>
      </w:r>
      <w:r w:rsidR="0033742E" w:rsidRPr="0033742E">
        <w:rPr>
          <w:rFonts w:ascii="Times New Roman" w:hAnsi="Times New Roman" w:cs="Times New Roman"/>
          <w:b/>
          <w:bCs/>
        </w:rPr>
        <w:t>c</w:t>
      </w:r>
      <w:r>
        <w:rPr>
          <w:rFonts w:ascii="Times New Roman" w:hAnsi="Times New Roman" w:cs="Times New Roman"/>
        </w:rPr>
        <w:t xml:space="preserve">) gene scores of marker genes. </w:t>
      </w:r>
      <w:r w:rsidR="0033742E">
        <w:rPr>
          <w:rFonts w:ascii="Times New Roman" w:hAnsi="Times New Roman" w:cs="Times New Roman"/>
          <w:b/>
          <w:bCs/>
        </w:rPr>
        <w:t>d</w:t>
      </w:r>
      <w:r>
        <w:rPr>
          <w:rFonts w:ascii="Times New Roman" w:hAnsi="Times New Roman" w:cs="Times New Roman"/>
        </w:rPr>
        <w:t xml:space="preserve">, Proportion of cell types associated with MOE development for cells from P3, P7, P14, and P28 mice. </w:t>
      </w:r>
      <w:r w:rsidR="0033742E">
        <w:rPr>
          <w:rFonts w:ascii="Times New Roman" w:hAnsi="Times New Roman" w:cs="Times New Roman"/>
          <w:b/>
          <w:bCs/>
        </w:rPr>
        <w:t>e</w:t>
      </w:r>
      <w:r>
        <w:rPr>
          <w:rFonts w:ascii="Times New Roman" w:hAnsi="Times New Roman" w:cs="Times New Roman"/>
        </w:rPr>
        <w:t xml:space="preserve">, Tracks of METATAC signals normalized by number of reads in TSS near the promoter of marker genes of HBCs, GBCs, INPs, and OSNs. </w:t>
      </w:r>
      <w:r w:rsidR="0033742E">
        <w:rPr>
          <w:rFonts w:ascii="Times New Roman" w:hAnsi="Times New Roman" w:cs="Times New Roman"/>
          <w:b/>
          <w:bCs/>
        </w:rPr>
        <w:t>f</w:t>
      </w:r>
      <w:r>
        <w:rPr>
          <w:rFonts w:ascii="Times New Roman" w:hAnsi="Times New Roman" w:cs="Times New Roman"/>
        </w:rPr>
        <w:t xml:space="preserve">, Heatmap shows the correlation coefficients between cell clusters of MOE 10x </w:t>
      </w:r>
      <w:proofErr w:type="spellStart"/>
      <w:r>
        <w:rPr>
          <w:rFonts w:ascii="Times New Roman" w:hAnsi="Times New Roman" w:cs="Times New Roman"/>
        </w:rPr>
        <w:t>scRNA</w:t>
      </w:r>
      <w:proofErr w:type="spellEnd"/>
      <w:r>
        <w:rPr>
          <w:rFonts w:ascii="Times New Roman" w:hAnsi="Times New Roman" w:cs="Times New Roman"/>
        </w:rPr>
        <w:t>-seq and METATAC.</w:t>
      </w:r>
    </w:p>
    <w:p w14:paraId="444F8E2A" w14:textId="2080A949" w:rsidR="00B8582D" w:rsidRPr="00880F02" w:rsidRDefault="00B8582D" w:rsidP="00351567">
      <w:pPr>
        <w:widowControl/>
        <w:rPr>
          <w:rFonts w:ascii="Times New Roman" w:hAnsi="Times New Roman" w:cs="Times New Roman"/>
          <w:b/>
          <w:bCs/>
          <w:szCs w:val="21"/>
        </w:rPr>
      </w:pPr>
    </w:p>
    <w:p w14:paraId="2A5452D8" w14:textId="0639470E" w:rsidR="00B8582D" w:rsidRDefault="00B8582D">
      <w:pPr>
        <w:widowControl/>
        <w:jc w:val="left"/>
        <w:rPr>
          <w:rFonts w:ascii="Times New Roman" w:hAnsi="Times New Roman" w:cs="Times New Roman"/>
          <w:b/>
          <w:bCs/>
          <w:szCs w:val="21"/>
        </w:rPr>
      </w:pPr>
      <w:r>
        <w:rPr>
          <w:rFonts w:ascii="Times New Roman" w:hAnsi="Times New Roman" w:cs="Times New Roman"/>
          <w:b/>
          <w:bCs/>
          <w:szCs w:val="21"/>
        </w:rPr>
        <w:br w:type="page"/>
      </w:r>
      <w:r>
        <w:rPr>
          <w:rFonts w:ascii="Times New Roman" w:hAnsi="Times New Roman" w:cs="Times New Roman"/>
          <w:b/>
          <w:bCs/>
          <w:noProof/>
          <w:szCs w:val="21"/>
        </w:rPr>
        <w:lastRenderedPageBreak/>
        <w:drawing>
          <wp:inline distT="0" distB="0" distL="0" distR="0" wp14:anchorId="19DB9B29" wp14:editId="78739C1F">
            <wp:extent cx="5274310" cy="4922520"/>
            <wp:effectExtent l="0" t="0" r="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922520"/>
                    </a:xfrm>
                    <a:prstGeom prst="rect">
                      <a:avLst/>
                    </a:prstGeom>
                  </pic:spPr>
                </pic:pic>
              </a:graphicData>
            </a:graphic>
          </wp:inline>
        </w:drawing>
      </w:r>
    </w:p>
    <w:p w14:paraId="6A5BAA3B" w14:textId="143829D2" w:rsidR="008412A7" w:rsidRPr="008412A7" w:rsidRDefault="008412A7" w:rsidP="008412A7">
      <w:pPr>
        <w:spacing w:beforeLines="50" w:before="156" w:afterLines="50" w:after="156" w:line="360" w:lineRule="auto"/>
        <w:rPr>
          <w:rFonts w:ascii="Times New Roman" w:hAnsi="Times New Roman" w:cs="Times New Roman"/>
          <w:b/>
          <w:bCs/>
        </w:rPr>
      </w:pPr>
      <w:r w:rsidRPr="006D7C22">
        <w:rPr>
          <w:rFonts w:ascii="Times New Roman" w:hAnsi="Times New Roman" w:cs="Times New Roman"/>
          <w:b/>
          <w:bCs/>
        </w:rPr>
        <w:t xml:space="preserve">Extended Data Fig. </w:t>
      </w:r>
      <w:r>
        <w:rPr>
          <w:rFonts w:ascii="Times New Roman" w:hAnsi="Times New Roman" w:cs="Times New Roman"/>
          <w:b/>
          <w:bCs/>
        </w:rPr>
        <w:t>7</w:t>
      </w:r>
      <w:r w:rsidRPr="006D7C22">
        <w:rPr>
          <w:rFonts w:ascii="Times New Roman" w:hAnsi="Times New Roman" w:cs="Times New Roman"/>
          <w:b/>
          <w:bCs/>
        </w:rPr>
        <w:t xml:space="preserve"> | </w:t>
      </w:r>
      <w:r>
        <w:rPr>
          <w:rFonts w:ascii="Times New Roman" w:hAnsi="Times New Roman" w:cs="Times New Roman"/>
          <w:b/>
          <w:bCs/>
        </w:rPr>
        <w:t xml:space="preserve">Additional MOE METATAC results and identification of </w:t>
      </w:r>
      <w:r w:rsidR="0033742E">
        <w:rPr>
          <w:rFonts w:ascii="Times New Roman" w:hAnsi="Times New Roman" w:cs="Times New Roman"/>
          <w:b/>
          <w:bCs/>
        </w:rPr>
        <w:t>candidate OR enhancers</w:t>
      </w:r>
      <w:r>
        <w:rPr>
          <w:rFonts w:ascii="Times New Roman" w:hAnsi="Times New Roman" w:cs="Times New Roman" w:hint="eastAsia"/>
          <w:b/>
          <w:bCs/>
        </w:rPr>
        <w:t>.</w:t>
      </w:r>
      <w:r>
        <w:rPr>
          <w:rFonts w:ascii="Times New Roman" w:hAnsi="Times New Roman" w:cs="Times New Roman"/>
          <w:b/>
          <w:bCs/>
        </w:rPr>
        <w:t xml:space="preserve"> </w:t>
      </w:r>
      <w:r w:rsidRPr="00CB62FA">
        <w:rPr>
          <w:rFonts w:ascii="Times New Roman" w:hAnsi="Times New Roman" w:cs="Times New Roman"/>
          <w:b/>
          <w:bCs/>
        </w:rPr>
        <w:t>a</w:t>
      </w:r>
      <w:r>
        <w:rPr>
          <w:rFonts w:ascii="Times New Roman" w:hAnsi="Times New Roman" w:cs="Times New Roman"/>
        </w:rPr>
        <w:t xml:space="preserve">, TF-binding motifs enriched in HBCs, GBCs, INPs, and OSNs. </w:t>
      </w:r>
      <w:r w:rsidRPr="00CB62FA">
        <w:rPr>
          <w:rFonts w:ascii="Times New Roman" w:hAnsi="Times New Roman" w:cs="Times New Roman"/>
          <w:b/>
          <w:bCs/>
        </w:rPr>
        <w:t>b</w:t>
      </w:r>
      <w:r>
        <w:rPr>
          <w:rFonts w:ascii="Times New Roman" w:hAnsi="Times New Roman" w:cs="Times New Roman"/>
        </w:rPr>
        <w:t xml:space="preserve">, Numbers of detected OR genes in various cell types are shown as a boxplot. An OR gene </w:t>
      </w:r>
      <w:proofErr w:type="gramStart"/>
      <w:r>
        <w:rPr>
          <w:rFonts w:ascii="Times New Roman" w:hAnsi="Times New Roman" w:cs="Times New Roman"/>
        </w:rPr>
        <w:t>is considered to be</w:t>
      </w:r>
      <w:proofErr w:type="gramEnd"/>
      <w:r>
        <w:rPr>
          <w:rFonts w:ascii="Times New Roman" w:hAnsi="Times New Roman" w:cs="Times New Roman"/>
        </w:rPr>
        <w:t xml:space="preserve"> detected if it has a gene score &gt; 0 as calculated by </w:t>
      </w:r>
      <w:proofErr w:type="spellStart"/>
      <w:r>
        <w:rPr>
          <w:rFonts w:ascii="Times New Roman" w:hAnsi="Times New Roman" w:cs="Times New Roman"/>
        </w:rPr>
        <w:t>ArchR</w:t>
      </w:r>
      <w:proofErr w:type="spellEnd"/>
      <w:r>
        <w:rPr>
          <w:rFonts w:ascii="Times New Roman" w:hAnsi="Times New Roman" w:cs="Times New Roman"/>
        </w:rPr>
        <w:t xml:space="preserve">. </w:t>
      </w:r>
      <w:r w:rsidRPr="00CB62FA">
        <w:rPr>
          <w:rFonts w:ascii="Times New Roman" w:hAnsi="Times New Roman" w:cs="Times New Roman"/>
          <w:b/>
          <w:bCs/>
        </w:rPr>
        <w:t>c-d</w:t>
      </w:r>
      <w:r>
        <w:rPr>
          <w:rFonts w:ascii="Times New Roman" w:hAnsi="Times New Roman" w:cs="Times New Roman"/>
        </w:rPr>
        <w:t xml:space="preserve">, Lhx2 and </w:t>
      </w:r>
      <w:proofErr w:type="spellStart"/>
      <w:r>
        <w:rPr>
          <w:rFonts w:ascii="Times New Roman" w:hAnsi="Times New Roman" w:cs="Times New Roman"/>
        </w:rPr>
        <w:t>Ebf</w:t>
      </w:r>
      <w:proofErr w:type="spellEnd"/>
      <w:r>
        <w:rPr>
          <w:rFonts w:ascii="Times New Roman" w:hAnsi="Times New Roman" w:cs="Times New Roman"/>
        </w:rPr>
        <w:t xml:space="preserve"> </w:t>
      </w:r>
      <w:proofErr w:type="spellStart"/>
      <w:r>
        <w:rPr>
          <w:rFonts w:ascii="Times New Roman" w:hAnsi="Times New Roman" w:cs="Times New Roman"/>
        </w:rPr>
        <w:t>ChIP</w:t>
      </w:r>
      <w:proofErr w:type="spellEnd"/>
      <w:r>
        <w:rPr>
          <w:rFonts w:ascii="Times New Roman" w:hAnsi="Times New Roman" w:cs="Times New Roman"/>
        </w:rPr>
        <w:t xml:space="preserve">-seq signals (c) and METATAC signals of different MOE cell development stages (d) at previously defined 63 Greek Islands and 27 candidate regulatory peaks identified in this study. Aggregated signal of all GIs or peaks are shown above or below the heatmap, respectively. </w:t>
      </w:r>
      <w:r w:rsidRPr="009B77D8">
        <w:rPr>
          <w:rFonts w:ascii="Times New Roman" w:hAnsi="Times New Roman" w:cs="Times New Roman"/>
          <w:b/>
          <w:bCs/>
        </w:rPr>
        <w:t>e</w:t>
      </w:r>
      <w:r>
        <w:rPr>
          <w:rFonts w:ascii="Times New Roman" w:hAnsi="Times New Roman" w:cs="Times New Roman"/>
        </w:rPr>
        <w:t>, METATAC footprints at composite motif sites in GIs or identified peaks. Aggregated normalized METATAC insertions and the Tn5 bias corrected are shown.</w:t>
      </w:r>
    </w:p>
    <w:p w14:paraId="5E6785E1" w14:textId="77777777" w:rsidR="00B8582D" w:rsidRPr="008412A7" w:rsidRDefault="00B8582D">
      <w:pPr>
        <w:widowControl/>
        <w:jc w:val="left"/>
        <w:rPr>
          <w:rFonts w:ascii="Times New Roman" w:hAnsi="Times New Roman" w:cs="Times New Roman"/>
          <w:b/>
          <w:bCs/>
          <w:szCs w:val="21"/>
        </w:rPr>
      </w:pPr>
    </w:p>
    <w:p w14:paraId="5A720F6F" w14:textId="49AEB646" w:rsidR="00005B3E" w:rsidRDefault="00005B3E">
      <w:pPr>
        <w:widowControl/>
        <w:jc w:val="left"/>
        <w:rPr>
          <w:rFonts w:ascii="Times New Roman" w:hAnsi="Times New Roman" w:cs="Times New Roman"/>
          <w:noProof/>
          <w:szCs w:val="21"/>
        </w:rPr>
      </w:pPr>
      <w:r>
        <w:rPr>
          <w:rFonts w:ascii="Times New Roman" w:hAnsi="Times New Roman" w:cs="Times New Roman"/>
          <w:noProof/>
          <w:szCs w:val="21"/>
        </w:rPr>
        <w:br w:type="page"/>
      </w:r>
    </w:p>
    <w:p w14:paraId="4E938334" w14:textId="7D6E28B6" w:rsidR="00B8582D" w:rsidRDefault="00005B3E" w:rsidP="00351567">
      <w:pPr>
        <w:widowControl/>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061CBAC4" wp14:editId="1CB8CABF">
            <wp:extent cx="5274310" cy="698055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6980555"/>
                    </a:xfrm>
                    <a:prstGeom prst="rect">
                      <a:avLst/>
                    </a:prstGeom>
                  </pic:spPr>
                </pic:pic>
              </a:graphicData>
            </a:graphic>
          </wp:inline>
        </w:drawing>
      </w:r>
    </w:p>
    <w:p w14:paraId="4B2D59DA" w14:textId="23EA095C" w:rsidR="008412A7" w:rsidRDefault="008412A7" w:rsidP="008412A7">
      <w:pPr>
        <w:spacing w:beforeLines="50" w:before="156" w:afterLines="50" w:after="156" w:line="360" w:lineRule="auto"/>
        <w:rPr>
          <w:rFonts w:ascii="Times New Roman" w:hAnsi="Times New Roman" w:cs="Times New Roman"/>
        </w:rPr>
      </w:pPr>
      <w:r w:rsidRPr="006D7C22">
        <w:rPr>
          <w:rFonts w:ascii="Times New Roman" w:hAnsi="Times New Roman" w:cs="Times New Roman" w:hint="eastAsia"/>
          <w:b/>
          <w:bCs/>
        </w:rPr>
        <w:t>E</w:t>
      </w:r>
      <w:r w:rsidRPr="006D7C22">
        <w:rPr>
          <w:rFonts w:ascii="Times New Roman" w:hAnsi="Times New Roman" w:cs="Times New Roman"/>
          <w:b/>
          <w:bCs/>
        </w:rPr>
        <w:t xml:space="preserve">xtended Data Fig. </w:t>
      </w:r>
      <w:r>
        <w:rPr>
          <w:rFonts w:ascii="Times New Roman" w:hAnsi="Times New Roman" w:cs="Times New Roman"/>
          <w:b/>
          <w:bCs/>
        </w:rPr>
        <w:t>8</w:t>
      </w:r>
      <w:r w:rsidRPr="006D7C22">
        <w:rPr>
          <w:rFonts w:ascii="Times New Roman" w:hAnsi="Times New Roman" w:cs="Times New Roman"/>
          <w:b/>
          <w:bCs/>
        </w:rPr>
        <w:t xml:space="preserve"> | </w:t>
      </w:r>
      <w:r>
        <w:rPr>
          <w:rFonts w:ascii="Times New Roman" w:hAnsi="Times New Roman" w:cs="Times New Roman"/>
          <w:b/>
          <w:bCs/>
        </w:rPr>
        <w:t xml:space="preserve">Quality control and overview of MOE </w:t>
      </w:r>
      <w:proofErr w:type="spellStart"/>
      <w:r>
        <w:rPr>
          <w:rFonts w:ascii="Times New Roman" w:hAnsi="Times New Roman" w:cs="Times New Roman"/>
          <w:b/>
          <w:bCs/>
        </w:rPr>
        <w:t>scRNA</w:t>
      </w:r>
      <w:proofErr w:type="spellEnd"/>
      <w:r>
        <w:rPr>
          <w:rFonts w:ascii="Times New Roman" w:hAnsi="Times New Roman" w:cs="Times New Roman"/>
          <w:b/>
          <w:bCs/>
        </w:rPr>
        <w:t>-seq results</w:t>
      </w:r>
      <w:r>
        <w:rPr>
          <w:rFonts w:ascii="Times New Roman" w:hAnsi="Times New Roman" w:cs="Times New Roman" w:hint="eastAsia"/>
          <w:b/>
          <w:bCs/>
        </w:rPr>
        <w:t>.</w:t>
      </w:r>
      <w:r>
        <w:rPr>
          <w:rFonts w:ascii="Times New Roman" w:hAnsi="Times New Roman" w:cs="Times New Roman"/>
          <w:b/>
          <w:bCs/>
        </w:rPr>
        <w:t xml:space="preserve"> </w:t>
      </w:r>
      <w:proofErr w:type="gramStart"/>
      <w:r>
        <w:rPr>
          <w:rFonts w:ascii="Times New Roman" w:hAnsi="Times New Roman" w:cs="Times New Roman" w:hint="eastAsia"/>
        </w:rPr>
        <w:t>a</w:t>
      </w:r>
      <w:r>
        <w:rPr>
          <w:rFonts w:ascii="Times New Roman" w:hAnsi="Times New Roman" w:cs="Times New Roman"/>
        </w:rPr>
        <w:t>,</w:t>
      </w:r>
      <w:proofErr w:type="gramEnd"/>
      <w:r>
        <w:rPr>
          <w:rFonts w:ascii="Times New Roman" w:hAnsi="Times New Roman" w:cs="Times New Roman"/>
        </w:rPr>
        <w:t xml:space="preserve"> Number of detected genes, UMI counts, and percentage of mitochondrial UMIs for cells from P4/P7 (N=28,303), P14 (N=24,116), and P28 (N=21,158) mice. </w:t>
      </w:r>
      <w:r w:rsidRPr="00950FA6">
        <w:rPr>
          <w:rFonts w:ascii="Times New Roman" w:hAnsi="Times New Roman" w:cs="Times New Roman"/>
          <w:b/>
          <w:bCs/>
        </w:rPr>
        <w:t>b-c</w:t>
      </w:r>
      <w:r>
        <w:rPr>
          <w:rFonts w:ascii="Times New Roman" w:hAnsi="Times New Roman" w:cs="Times New Roman"/>
        </w:rPr>
        <w:t xml:space="preserve">, UMAP of </w:t>
      </w:r>
      <w:proofErr w:type="spellStart"/>
      <w:r>
        <w:rPr>
          <w:rFonts w:ascii="Times New Roman" w:hAnsi="Times New Roman" w:cs="Times New Roman"/>
        </w:rPr>
        <w:t>scRNA</w:t>
      </w:r>
      <w:proofErr w:type="spellEnd"/>
      <w:r>
        <w:rPr>
          <w:rFonts w:ascii="Times New Roman" w:hAnsi="Times New Roman" w:cs="Times New Roman"/>
        </w:rPr>
        <w:t xml:space="preserve">-seq data colored by origin batch (b) and cell types (c). </w:t>
      </w:r>
      <w:r w:rsidRPr="00950FA6">
        <w:rPr>
          <w:rFonts w:ascii="Times New Roman" w:hAnsi="Times New Roman" w:cs="Times New Roman"/>
          <w:b/>
          <w:bCs/>
        </w:rPr>
        <w:t>d</w:t>
      </w:r>
      <w:r>
        <w:rPr>
          <w:rFonts w:ascii="Times New Roman" w:hAnsi="Times New Roman" w:cs="Times New Roman"/>
        </w:rPr>
        <w:t xml:space="preserve">, Heatmap shows the expression of marker genes of each cell type. For cell types with more than 1,000 cells, top 1,000 representative cells with the highest UMI </w:t>
      </w:r>
      <w:r>
        <w:rPr>
          <w:rFonts w:ascii="Times New Roman" w:hAnsi="Times New Roman" w:cs="Times New Roman"/>
        </w:rPr>
        <w:lastRenderedPageBreak/>
        <w:t xml:space="preserve">counts are shown. </w:t>
      </w:r>
      <w:r w:rsidRPr="008C0CBD">
        <w:rPr>
          <w:rFonts w:ascii="Times New Roman" w:hAnsi="Times New Roman" w:cs="Times New Roman"/>
          <w:b/>
          <w:bCs/>
        </w:rPr>
        <w:t>e</w:t>
      </w:r>
      <w:r>
        <w:rPr>
          <w:rFonts w:ascii="Times New Roman" w:hAnsi="Times New Roman" w:cs="Times New Roman"/>
        </w:rPr>
        <w:t xml:space="preserve">, UMAP of the subset of </w:t>
      </w:r>
      <w:proofErr w:type="spellStart"/>
      <w:r>
        <w:rPr>
          <w:rFonts w:ascii="Times New Roman" w:hAnsi="Times New Roman" w:cs="Times New Roman"/>
        </w:rPr>
        <w:t>scRNA</w:t>
      </w:r>
      <w:proofErr w:type="spellEnd"/>
      <w:r>
        <w:rPr>
          <w:rFonts w:ascii="Times New Roman" w:hAnsi="Times New Roman" w:cs="Times New Roman"/>
        </w:rPr>
        <w:t xml:space="preserve">-seq dataset including GBCs, INPs, </w:t>
      </w:r>
      <w:proofErr w:type="spellStart"/>
      <w:r>
        <w:rPr>
          <w:rFonts w:ascii="Times New Roman" w:hAnsi="Times New Roman" w:cs="Times New Roman"/>
        </w:rPr>
        <w:t>iOSNs</w:t>
      </w:r>
      <w:proofErr w:type="spellEnd"/>
      <w:r>
        <w:rPr>
          <w:rFonts w:ascii="Times New Roman" w:hAnsi="Times New Roman" w:cs="Times New Roman"/>
        </w:rPr>
        <w:t xml:space="preserve">, and </w:t>
      </w:r>
      <w:proofErr w:type="spellStart"/>
      <w:r>
        <w:rPr>
          <w:rFonts w:ascii="Times New Roman" w:hAnsi="Times New Roman" w:cs="Times New Roman"/>
        </w:rPr>
        <w:t>mOSNs</w:t>
      </w:r>
      <w:proofErr w:type="spellEnd"/>
      <w:r>
        <w:rPr>
          <w:rFonts w:ascii="Times New Roman" w:hAnsi="Times New Roman" w:cs="Times New Roman"/>
        </w:rPr>
        <w:t xml:space="preserve">, colored by previously identified cell types (left), new clusters (middle), and </w:t>
      </w:r>
      <w:proofErr w:type="spellStart"/>
      <w:r>
        <w:rPr>
          <w:rFonts w:ascii="Times New Roman" w:hAnsi="Times New Roman" w:cs="Times New Roman"/>
        </w:rPr>
        <w:t>pseudotime</w:t>
      </w:r>
      <w:proofErr w:type="spellEnd"/>
      <w:r>
        <w:rPr>
          <w:rFonts w:ascii="Times New Roman" w:hAnsi="Times New Roman" w:cs="Times New Roman"/>
        </w:rPr>
        <w:t xml:space="preserve"> (right). </w:t>
      </w:r>
      <w:r w:rsidRPr="008C0CBD">
        <w:rPr>
          <w:rFonts w:ascii="Times New Roman" w:hAnsi="Times New Roman" w:cs="Times New Roman"/>
          <w:b/>
          <w:bCs/>
        </w:rPr>
        <w:t>f-g</w:t>
      </w:r>
      <w:r>
        <w:rPr>
          <w:rFonts w:ascii="Times New Roman" w:hAnsi="Times New Roman" w:cs="Times New Roman"/>
        </w:rPr>
        <w:t xml:space="preserve">, Dynamics of the expression of </w:t>
      </w:r>
      <w:proofErr w:type="spellStart"/>
      <w:r>
        <w:rPr>
          <w:rFonts w:ascii="Times New Roman" w:hAnsi="Times New Roman" w:cs="Times New Roman"/>
        </w:rPr>
        <w:t>Omp</w:t>
      </w:r>
      <w:proofErr w:type="spellEnd"/>
      <w:r>
        <w:rPr>
          <w:rFonts w:ascii="Times New Roman" w:hAnsi="Times New Roman" w:cs="Times New Roman"/>
        </w:rPr>
        <w:t xml:space="preserve"> (</w:t>
      </w:r>
      <w:r w:rsidRPr="00FB6D1E">
        <w:rPr>
          <w:rFonts w:ascii="Times New Roman" w:hAnsi="Times New Roman" w:cs="Times New Roman"/>
          <w:b/>
          <w:bCs/>
        </w:rPr>
        <w:t>f</w:t>
      </w:r>
      <w:r>
        <w:rPr>
          <w:rFonts w:ascii="Times New Roman" w:hAnsi="Times New Roman" w:cs="Times New Roman"/>
        </w:rPr>
        <w:t>), and Lhx2, Ebf1, Ebf2 (</w:t>
      </w:r>
      <w:r w:rsidRPr="00FB6D1E">
        <w:rPr>
          <w:rFonts w:ascii="Times New Roman" w:hAnsi="Times New Roman" w:cs="Times New Roman"/>
          <w:b/>
          <w:bCs/>
        </w:rPr>
        <w:t>g</w:t>
      </w:r>
      <w:r>
        <w:rPr>
          <w:rFonts w:ascii="Times New Roman" w:hAnsi="Times New Roman" w:cs="Times New Roman"/>
        </w:rPr>
        <w:t xml:space="preserve">) during the development of MOE. </w:t>
      </w:r>
      <w:r w:rsidRPr="008C0CBD">
        <w:rPr>
          <w:rFonts w:ascii="Times New Roman" w:hAnsi="Times New Roman" w:cs="Times New Roman"/>
          <w:b/>
          <w:bCs/>
        </w:rPr>
        <w:t>h</w:t>
      </w:r>
      <w:r>
        <w:rPr>
          <w:rFonts w:ascii="Times New Roman" w:hAnsi="Times New Roman" w:cs="Times New Roman"/>
        </w:rPr>
        <w:t xml:space="preserve">, Proportion of cell types associated with MOE development for cells from P4/P7, P14, and P28 mice in the </w:t>
      </w:r>
      <w:proofErr w:type="spellStart"/>
      <w:r>
        <w:rPr>
          <w:rFonts w:ascii="Times New Roman" w:hAnsi="Times New Roman" w:cs="Times New Roman"/>
        </w:rPr>
        <w:t>scRNA</w:t>
      </w:r>
      <w:proofErr w:type="spellEnd"/>
      <w:r>
        <w:rPr>
          <w:rFonts w:ascii="Times New Roman" w:hAnsi="Times New Roman" w:cs="Times New Roman"/>
        </w:rPr>
        <w:t>-seq dataset.</w:t>
      </w:r>
    </w:p>
    <w:p w14:paraId="6475E38A" w14:textId="19A70C29" w:rsidR="006251A1" w:rsidRDefault="006251A1">
      <w:pPr>
        <w:widowControl/>
        <w:jc w:val="left"/>
        <w:rPr>
          <w:rFonts w:ascii="Times New Roman" w:hAnsi="Times New Roman" w:cs="Times New Roman"/>
        </w:rPr>
      </w:pPr>
      <w:r>
        <w:rPr>
          <w:rFonts w:ascii="Times New Roman" w:hAnsi="Times New Roman" w:cs="Times New Roman"/>
        </w:rPr>
        <w:br w:type="page"/>
      </w:r>
    </w:p>
    <w:p w14:paraId="388A515E" w14:textId="6F570112" w:rsidR="006251A1" w:rsidRDefault="006251A1" w:rsidP="008412A7">
      <w:pPr>
        <w:spacing w:beforeLines="50" w:before="156" w:afterLines="50" w:after="156"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5DED59BF" wp14:editId="239C4002">
            <wp:extent cx="5274310" cy="58223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822315"/>
                    </a:xfrm>
                    <a:prstGeom prst="rect">
                      <a:avLst/>
                    </a:prstGeom>
                  </pic:spPr>
                </pic:pic>
              </a:graphicData>
            </a:graphic>
          </wp:inline>
        </w:drawing>
      </w:r>
    </w:p>
    <w:p w14:paraId="77D0F85C" w14:textId="611661D5" w:rsidR="006251A1" w:rsidRPr="006251A1" w:rsidRDefault="006251A1" w:rsidP="008412A7">
      <w:pPr>
        <w:spacing w:beforeLines="50" w:before="156" w:afterLines="50" w:after="156" w:line="360" w:lineRule="auto"/>
        <w:rPr>
          <w:rFonts w:ascii="Times New Roman" w:hAnsi="Times New Roman" w:cs="Times New Roman"/>
        </w:rPr>
      </w:pPr>
      <w:r w:rsidRPr="00871520">
        <w:rPr>
          <w:rFonts w:ascii="Times New Roman" w:hAnsi="Times New Roman" w:cs="Times New Roman"/>
          <w:b/>
          <w:bCs/>
          <w:szCs w:val="21"/>
        </w:rPr>
        <w:t xml:space="preserve">Extended Data Fig. </w:t>
      </w:r>
      <w:r>
        <w:rPr>
          <w:rFonts w:ascii="Times New Roman" w:hAnsi="Times New Roman" w:cs="Times New Roman"/>
          <w:b/>
          <w:bCs/>
          <w:szCs w:val="21"/>
        </w:rPr>
        <w:t>9</w:t>
      </w:r>
      <w:r w:rsidRPr="00871520">
        <w:rPr>
          <w:rFonts w:ascii="Times New Roman" w:hAnsi="Times New Roman" w:cs="Times New Roman"/>
          <w:b/>
          <w:bCs/>
          <w:szCs w:val="21"/>
        </w:rPr>
        <w:t xml:space="preserve"> | </w:t>
      </w:r>
      <w:r>
        <w:rPr>
          <w:rFonts w:ascii="Times New Roman" w:hAnsi="Times New Roman" w:cs="Times New Roman"/>
          <w:b/>
          <w:bCs/>
          <w:szCs w:val="21"/>
        </w:rPr>
        <w:t>Identification of genuine OR expression with full-length gene expression information.</w:t>
      </w:r>
    </w:p>
    <w:p w14:paraId="1A70AB4B" w14:textId="6F681AF5" w:rsidR="008412A7" w:rsidRPr="008412A7" w:rsidRDefault="008412A7" w:rsidP="008412A7">
      <w:pPr>
        <w:widowControl/>
        <w:jc w:val="left"/>
        <w:rPr>
          <w:rFonts w:ascii="Times New Roman" w:hAnsi="Times New Roman" w:cs="Times New Roman"/>
        </w:rPr>
      </w:pPr>
      <w:r>
        <w:rPr>
          <w:rFonts w:ascii="Times New Roman" w:hAnsi="Times New Roman" w:cs="Times New Roman"/>
        </w:rPr>
        <w:br w:type="page"/>
      </w:r>
    </w:p>
    <w:p w14:paraId="2C2B5766" w14:textId="20797B18" w:rsidR="00B8582D" w:rsidRDefault="00B8582D" w:rsidP="00351567">
      <w:pPr>
        <w:widowControl/>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4169C630" wp14:editId="78EBA74E">
            <wp:extent cx="5274310" cy="52743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6F74029C" w14:textId="4C7084CF" w:rsidR="00B8582D" w:rsidRPr="00A67954" w:rsidRDefault="00871520" w:rsidP="00351567">
      <w:pPr>
        <w:widowControl/>
        <w:rPr>
          <w:rFonts w:ascii="Times New Roman" w:hAnsi="Times New Roman" w:cs="Times New Roman"/>
          <w:szCs w:val="21"/>
        </w:rPr>
      </w:pPr>
      <w:r w:rsidRPr="00871520">
        <w:rPr>
          <w:rFonts w:ascii="Times New Roman" w:hAnsi="Times New Roman" w:cs="Times New Roman"/>
          <w:b/>
          <w:bCs/>
          <w:szCs w:val="21"/>
        </w:rPr>
        <w:t xml:space="preserve">Extended Data Fig. </w:t>
      </w:r>
      <w:r w:rsidR="006251A1">
        <w:rPr>
          <w:rFonts w:ascii="Times New Roman" w:hAnsi="Times New Roman" w:cs="Times New Roman"/>
          <w:b/>
          <w:bCs/>
          <w:szCs w:val="21"/>
        </w:rPr>
        <w:t>10</w:t>
      </w:r>
      <w:r w:rsidRPr="00871520">
        <w:rPr>
          <w:rFonts w:ascii="Times New Roman" w:hAnsi="Times New Roman" w:cs="Times New Roman"/>
          <w:b/>
          <w:bCs/>
          <w:szCs w:val="21"/>
        </w:rPr>
        <w:t xml:space="preserve"> | The spatial relationship between expressed OR genes and their enhancers.</w:t>
      </w:r>
      <w:r w:rsidRPr="00005B3E">
        <w:rPr>
          <w:rFonts w:ascii="Times New Roman" w:hAnsi="Times New Roman" w:cs="Times New Roman"/>
          <w:szCs w:val="21"/>
        </w:rPr>
        <w:t xml:space="preserve"> </w:t>
      </w:r>
      <w:r w:rsidRPr="00005B3E">
        <w:rPr>
          <w:rFonts w:ascii="Times New Roman" w:hAnsi="Times New Roman" w:cs="Times New Roman"/>
          <w:b/>
          <w:bCs/>
          <w:szCs w:val="21"/>
        </w:rPr>
        <w:t>a</w:t>
      </w:r>
      <w:r w:rsidRPr="00005B3E">
        <w:rPr>
          <w:rFonts w:ascii="Times New Roman" w:hAnsi="Times New Roman" w:cs="Times New Roman"/>
          <w:szCs w:val="21"/>
        </w:rPr>
        <w:t xml:space="preserve">, OR FPKM values within single cells of each stage. Each color represents an individual OR, except black, which represents all OR ranked below 8. </w:t>
      </w:r>
      <w:r w:rsidRPr="00005B3E">
        <w:rPr>
          <w:rFonts w:ascii="Times New Roman" w:hAnsi="Times New Roman" w:cs="Times New Roman"/>
          <w:b/>
          <w:bCs/>
          <w:szCs w:val="21"/>
        </w:rPr>
        <w:t>b</w:t>
      </w:r>
      <w:r w:rsidRPr="00005B3E">
        <w:rPr>
          <w:rFonts w:ascii="Times New Roman" w:hAnsi="Times New Roman" w:cs="Times New Roman"/>
          <w:szCs w:val="21"/>
        </w:rPr>
        <w:t xml:space="preserve">, Composition of cis or trans GIs within 150 nm or 300 nm from expressed ORs (considering all expressed ORs). </w:t>
      </w:r>
      <w:r w:rsidRPr="00005B3E">
        <w:rPr>
          <w:rFonts w:ascii="Times New Roman" w:hAnsi="Times New Roman" w:cs="Times New Roman"/>
          <w:b/>
          <w:bCs/>
          <w:szCs w:val="21"/>
        </w:rPr>
        <w:t>c</w:t>
      </w:r>
      <w:r w:rsidRPr="00005B3E">
        <w:rPr>
          <w:rFonts w:ascii="Times New Roman" w:hAnsi="Times New Roman" w:cs="Times New Roman"/>
          <w:szCs w:val="21"/>
        </w:rPr>
        <w:t xml:space="preserve">, Same as Fig. 3f but for the number of GIs within 2.5 particle radii (150 nm) from each expressed OR in single cells. </w:t>
      </w:r>
      <w:r w:rsidRPr="00005B3E">
        <w:rPr>
          <w:rFonts w:ascii="Times New Roman" w:hAnsi="Times New Roman" w:cs="Times New Roman"/>
          <w:b/>
          <w:bCs/>
          <w:szCs w:val="21"/>
        </w:rPr>
        <w:t>d</w:t>
      </w:r>
      <w:r w:rsidRPr="00005B3E">
        <w:rPr>
          <w:rFonts w:ascii="Times New Roman" w:hAnsi="Times New Roman" w:cs="Times New Roman"/>
          <w:szCs w:val="21"/>
        </w:rPr>
        <w:t xml:space="preserve">, Summary of the number of nearby cis- and trans-GIs for each OR in different stages. </w:t>
      </w:r>
      <w:r w:rsidRPr="00005B3E">
        <w:rPr>
          <w:rFonts w:ascii="Times New Roman" w:hAnsi="Times New Roman" w:cs="Times New Roman"/>
          <w:b/>
          <w:bCs/>
          <w:szCs w:val="21"/>
        </w:rPr>
        <w:t>e</w:t>
      </w:r>
      <w:r w:rsidRPr="00005B3E">
        <w:rPr>
          <w:rFonts w:ascii="Times New Roman" w:hAnsi="Times New Roman" w:cs="Times New Roman"/>
          <w:szCs w:val="21"/>
        </w:rPr>
        <w:t xml:space="preserve">, Same as d but grouped by different cell types. </w:t>
      </w:r>
      <w:r w:rsidRPr="00005B3E">
        <w:rPr>
          <w:rFonts w:ascii="Times New Roman" w:hAnsi="Times New Roman" w:cs="Times New Roman"/>
          <w:b/>
          <w:bCs/>
          <w:szCs w:val="21"/>
        </w:rPr>
        <w:t>f</w:t>
      </w:r>
      <w:r w:rsidRPr="00005B3E">
        <w:rPr>
          <w:rFonts w:ascii="Times New Roman" w:hAnsi="Times New Roman" w:cs="Times New Roman"/>
          <w:szCs w:val="21"/>
        </w:rPr>
        <w:t xml:space="preserve">, Same as Fig. 3g but for the number of GIs within 2.5 particle radii (150nm) from each OR in cells of the singular OR determination stage (left panel); pie chart depicting the number of cells with rank 1 OR (with the highest expression) near the largest GI aggregate, the second largest GI aggregate, and others (right panel). </w:t>
      </w:r>
      <w:r w:rsidRPr="00005B3E">
        <w:rPr>
          <w:rFonts w:ascii="Times New Roman" w:hAnsi="Times New Roman" w:cs="Times New Roman"/>
          <w:b/>
          <w:bCs/>
          <w:szCs w:val="21"/>
        </w:rPr>
        <w:t>g</w:t>
      </w:r>
      <w:r w:rsidRPr="00005B3E">
        <w:rPr>
          <w:rFonts w:ascii="Times New Roman" w:hAnsi="Times New Roman" w:cs="Times New Roman"/>
          <w:szCs w:val="21"/>
        </w:rPr>
        <w:t xml:space="preserve">, Average contact density of inter-chromosomal contacts between OR with the highest or second highest expression and all </w:t>
      </w:r>
      <w:r w:rsidR="00005B3E" w:rsidRPr="00005B3E">
        <w:rPr>
          <w:rFonts w:ascii="Times New Roman" w:hAnsi="Times New Roman" w:cs="Times New Roman"/>
          <w:i/>
          <w:iCs/>
          <w:szCs w:val="21"/>
        </w:rPr>
        <w:t>trans</w:t>
      </w:r>
      <w:r w:rsidR="00005B3E">
        <w:rPr>
          <w:rFonts w:ascii="Times New Roman" w:hAnsi="Times New Roman" w:cs="Times New Roman"/>
          <w:szCs w:val="21"/>
        </w:rPr>
        <w:t xml:space="preserve"> </w:t>
      </w:r>
      <w:r w:rsidRPr="00005B3E">
        <w:rPr>
          <w:rFonts w:ascii="Times New Roman" w:hAnsi="Times New Roman" w:cs="Times New Roman"/>
          <w:szCs w:val="21"/>
        </w:rPr>
        <w:t>GIs. Random ORs are taken as control.</w:t>
      </w:r>
    </w:p>
    <w:sectPr w:rsidR="00B8582D" w:rsidRPr="00A679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xp20vw4vxxxbeawxbvvrreweetdx9ez2xp&quot;&gt;genomics&lt;record-ids&gt;&lt;item&gt;55&lt;/item&gt;&lt;item&gt;126&lt;/item&gt;&lt;item&gt;152&lt;/item&gt;&lt;item&gt;198&lt;/item&gt;&lt;item&gt;201&lt;/item&gt;&lt;item&gt;205&lt;/item&gt;&lt;item&gt;1124&lt;/item&gt;&lt;item&gt;1375&lt;/item&gt;&lt;/record-ids&gt;&lt;/item&gt;&lt;/Libraries&gt;"/>
  </w:docVars>
  <w:rsids>
    <w:rsidRoot w:val="00134E2E"/>
    <w:rsid w:val="00000413"/>
    <w:rsid w:val="00005B3E"/>
    <w:rsid w:val="00027238"/>
    <w:rsid w:val="000346FC"/>
    <w:rsid w:val="00037914"/>
    <w:rsid w:val="00043EA8"/>
    <w:rsid w:val="00087EF7"/>
    <w:rsid w:val="00093D8E"/>
    <w:rsid w:val="000A1080"/>
    <w:rsid w:val="000B4828"/>
    <w:rsid w:val="000C1DF0"/>
    <w:rsid w:val="000C3D98"/>
    <w:rsid w:val="000E12EA"/>
    <w:rsid w:val="000F23A8"/>
    <w:rsid w:val="001128A8"/>
    <w:rsid w:val="00127803"/>
    <w:rsid w:val="00134E2E"/>
    <w:rsid w:val="00157E1A"/>
    <w:rsid w:val="00183686"/>
    <w:rsid w:val="001859E8"/>
    <w:rsid w:val="001941AF"/>
    <w:rsid w:val="001A6580"/>
    <w:rsid w:val="001B2C4D"/>
    <w:rsid w:val="001C1882"/>
    <w:rsid w:val="001C5BC1"/>
    <w:rsid w:val="001C6A0C"/>
    <w:rsid w:val="001E40F3"/>
    <w:rsid w:val="00260ADB"/>
    <w:rsid w:val="00261C09"/>
    <w:rsid w:val="002700BD"/>
    <w:rsid w:val="0028509B"/>
    <w:rsid w:val="00286B8B"/>
    <w:rsid w:val="00287990"/>
    <w:rsid w:val="002B1AB6"/>
    <w:rsid w:val="002C30E6"/>
    <w:rsid w:val="002D137D"/>
    <w:rsid w:val="002E01D9"/>
    <w:rsid w:val="002E64D1"/>
    <w:rsid w:val="002F27E8"/>
    <w:rsid w:val="0033742E"/>
    <w:rsid w:val="0034770B"/>
    <w:rsid w:val="00351567"/>
    <w:rsid w:val="003961FF"/>
    <w:rsid w:val="003B2CD6"/>
    <w:rsid w:val="003B5FC0"/>
    <w:rsid w:val="003B7B98"/>
    <w:rsid w:val="003E7391"/>
    <w:rsid w:val="003F6A5F"/>
    <w:rsid w:val="003F7293"/>
    <w:rsid w:val="00400F75"/>
    <w:rsid w:val="0040191B"/>
    <w:rsid w:val="004128A0"/>
    <w:rsid w:val="004211D2"/>
    <w:rsid w:val="004221FB"/>
    <w:rsid w:val="00425967"/>
    <w:rsid w:val="004631CD"/>
    <w:rsid w:val="004A4279"/>
    <w:rsid w:val="004B5B4E"/>
    <w:rsid w:val="004D0F0F"/>
    <w:rsid w:val="004D3910"/>
    <w:rsid w:val="0050424A"/>
    <w:rsid w:val="0052704C"/>
    <w:rsid w:val="005271E1"/>
    <w:rsid w:val="00572A86"/>
    <w:rsid w:val="00594112"/>
    <w:rsid w:val="005B2529"/>
    <w:rsid w:val="005D518F"/>
    <w:rsid w:val="00604BCB"/>
    <w:rsid w:val="00606280"/>
    <w:rsid w:val="00617FB4"/>
    <w:rsid w:val="006251A1"/>
    <w:rsid w:val="00637F94"/>
    <w:rsid w:val="006454C4"/>
    <w:rsid w:val="00683A74"/>
    <w:rsid w:val="006A1EE5"/>
    <w:rsid w:val="006D297C"/>
    <w:rsid w:val="00715A0B"/>
    <w:rsid w:val="00722BC3"/>
    <w:rsid w:val="0073353D"/>
    <w:rsid w:val="0074250D"/>
    <w:rsid w:val="00783D1D"/>
    <w:rsid w:val="007947CD"/>
    <w:rsid w:val="007A1ACF"/>
    <w:rsid w:val="007A6893"/>
    <w:rsid w:val="007B72DD"/>
    <w:rsid w:val="00814806"/>
    <w:rsid w:val="00831901"/>
    <w:rsid w:val="0083558D"/>
    <w:rsid w:val="008412A7"/>
    <w:rsid w:val="008477DC"/>
    <w:rsid w:val="00851AD4"/>
    <w:rsid w:val="00863338"/>
    <w:rsid w:val="00870F0E"/>
    <w:rsid w:val="00871520"/>
    <w:rsid w:val="00880F02"/>
    <w:rsid w:val="008873FD"/>
    <w:rsid w:val="00894A05"/>
    <w:rsid w:val="008A5CBE"/>
    <w:rsid w:val="008B13C4"/>
    <w:rsid w:val="008B64D8"/>
    <w:rsid w:val="008E1ED5"/>
    <w:rsid w:val="008F498C"/>
    <w:rsid w:val="008F57AC"/>
    <w:rsid w:val="0093377E"/>
    <w:rsid w:val="0094344A"/>
    <w:rsid w:val="00955A5B"/>
    <w:rsid w:val="00972083"/>
    <w:rsid w:val="00976846"/>
    <w:rsid w:val="00986D0F"/>
    <w:rsid w:val="009A6770"/>
    <w:rsid w:val="009E16B1"/>
    <w:rsid w:val="00A0541E"/>
    <w:rsid w:val="00A10C62"/>
    <w:rsid w:val="00A15217"/>
    <w:rsid w:val="00A15DF5"/>
    <w:rsid w:val="00A21771"/>
    <w:rsid w:val="00A67954"/>
    <w:rsid w:val="00A81E7D"/>
    <w:rsid w:val="00AA36FC"/>
    <w:rsid w:val="00AB1410"/>
    <w:rsid w:val="00AD0049"/>
    <w:rsid w:val="00AF007A"/>
    <w:rsid w:val="00B05674"/>
    <w:rsid w:val="00B06D4C"/>
    <w:rsid w:val="00B1467A"/>
    <w:rsid w:val="00B30F7D"/>
    <w:rsid w:val="00B5118D"/>
    <w:rsid w:val="00B741BE"/>
    <w:rsid w:val="00B770BB"/>
    <w:rsid w:val="00B8582D"/>
    <w:rsid w:val="00B96E46"/>
    <w:rsid w:val="00BD0026"/>
    <w:rsid w:val="00BE5573"/>
    <w:rsid w:val="00BE5B71"/>
    <w:rsid w:val="00BF0CF6"/>
    <w:rsid w:val="00BF2A2F"/>
    <w:rsid w:val="00C43C06"/>
    <w:rsid w:val="00C92D70"/>
    <w:rsid w:val="00CA62D4"/>
    <w:rsid w:val="00CE2307"/>
    <w:rsid w:val="00CF68D3"/>
    <w:rsid w:val="00D03BC8"/>
    <w:rsid w:val="00D07BD3"/>
    <w:rsid w:val="00D40237"/>
    <w:rsid w:val="00D54DC9"/>
    <w:rsid w:val="00DC4FA2"/>
    <w:rsid w:val="00DC5758"/>
    <w:rsid w:val="00DF6C4B"/>
    <w:rsid w:val="00E44DBA"/>
    <w:rsid w:val="00E740F3"/>
    <w:rsid w:val="00E77C66"/>
    <w:rsid w:val="00E95823"/>
    <w:rsid w:val="00EA17BD"/>
    <w:rsid w:val="00EE0066"/>
    <w:rsid w:val="00EE5957"/>
    <w:rsid w:val="00EF19E2"/>
    <w:rsid w:val="00EF1DCF"/>
    <w:rsid w:val="00F07B9D"/>
    <w:rsid w:val="00F24D15"/>
    <w:rsid w:val="00F2576F"/>
    <w:rsid w:val="00F33708"/>
    <w:rsid w:val="00F42F13"/>
    <w:rsid w:val="00F4512F"/>
    <w:rsid w:val="00F53C53"/>
    <w:rsid w:val="00F60BCF"/>
    <w:rsid w:val="00F6592C"/>
    <w:rsid w:val="00F72255"/>
    <w:rsid w:val="00F90D2E"/>
    <w:rsid w:val="00FA45AB"/>
    <w:rsid w:val="00FB09F2"/>
    <w:rsid w:val="00FB6D1E"/>
    <w:rsid w:val="00FE7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64805"/>
  <w15:chartTrackingRefBased/>
  <w15:docId w15:val="{167A5CF6-7408-4C0C-83C5-2BE345077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8F57A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C1882"/>
    <w:rPr>
      <w:color w:val="0563C1" w:themeColor="hyperlink"/>
      <w:u w:val="single"/>
    </w:rPr>
  </w:style>
  <w:style w:type="character" w:styleId="a4">
    <w:name w:val="Unresolved Mention"/>
    <w:basedOn w:val="a0"/>
    <w:uiPriority w:val="99"/>
    <w:semiHidden/>
    <w:unhideWhenUsed/>
    <w:rsid w:val="001C1882"/>
    <w:rPr>
      <w:color w:val="605E5C"/>
      <w:shd w:val="clear" w:color="auto" w:fill="E1DFDD"/>
    </w:rPr>
  </w:style>
  <w:style w:type="paragraph" w:customStyle="1" w:styleId="EndNoteBibliographyTitle">
    <w:name w:val="EndNote Bibliography Title"/>
    <w:basedOn w:val="a"/>
    <w:link w:val="EndNoteBibliographyTitle0"/>
    <w:rsid w:val="00287990"/>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287990"/>
    <w:rPr>
      <w:rFonts w:ascii="DengXian" w:eastAsia="DengXian" w:hAnsi="DengXian"/>
      <w:sz w:val="20"/>
    </w:rPr>
  </w:style>
  <w:style w:type="paragraph" w:customStyle="1" w:styleId="EndNoteBibliography">
    <w:name w:val="EndNote Bibliography"/>
    <w:basedOn w:val="a"/>
    <w:link w:val="EndNoteBibliography0"/>
    <w:rsid w:val="00287990"/>
    <w:rPr>
      <w:rFonts w:ascii="DengXian" w:eastAsia="DengXian" w:hAnsi="DengXian"/>
      <w:sz w:val="20"/>
    </w:rPr>
  </w:style>
  <w:style w:type="character" w:customStyle="1" w:styleId="EndNoteBibliography0">
    <w:name w:val="EndNote Bibliography 字符"/>
    <w:basedOn w:val="a0"/>
    <w:link w:val="EndNoteBibliography"/>
    <w:rsid w:val="00287990"/>
    <w:rPr>
      <w:rFonts w:ascii="DengXian" w:eastAsia="DengXian" w:hAnsi="DengXian"/>
      <w:sz w:val="20"/>
    </w:rPr>
  </w:style>
  <w:style w:type="character" w:customStyle="1" w:styleId="20">
    <w:name w:val="标题 2 字符"/>
    <w:basedOn w:val="a0"/>
    <w:link w:val="2"/>
    <w:uiPriority w:val="9"/>
    <w:rsid w:val="008F57AC"/>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1300</Words>
  <Characters>7413</Characters>
  <Application>Microsoft Office Word</Application>
  <DocSecurity>0</DocSecurity>
  <Lines>61</Lines>
  <Paragraphs>17</Paragraphs>
  <ScaleCrop>false</ScaleCrop>
  <Company/>
  <LinksUpToDate>false</LinksUpToDate>
  <CharactersWithSpaces>8696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Fanchong Jian</dc:creator>
  <cp:keywords/>
  <dc:description/>
  <cp:lastModifiedBy>吴烘贵</cp:lastModifiedBy>
  <cp:revision>2</cp:revision>
  <dcterms:created xsi:type="dcterms:W3CDTF">2023-07-27T03:08:00Z</dcterms:created>
  <dcterms:modified xsi:type="dcterms:W3CDTF">2023-07-27T03:08:00Z</dcterms:modified>
</cp:coreProperties>
</file>