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29CB" w14:textId="6D667A77" w:rsidR="008B3E21" w:rsidRDefault="008B3E21" w:rsidP="008B3E21">
      <w:pPr>
        <w:rPr>
          <w:rFonts w:asciiTheme="minorBidi" w:hAnsiTheme="minorBidi"/>
          <w:b/>
          <w:bCs/>
          <w:sz w:val="24"/>
          <w:szCs w:val="24"/>
        </w:rPr>
      </w:pPr>
      <w:r>
        <w:rPr>
          <w:rFonts w:asciiTheme="minorBidi" w:hAnsiTheme="minorBidi"/>
          <w:b/>
          <w:bCs/>
          <w:sz w:val="24"/>
          <w:szCs w:val="24"/>
        </w:rPr>
        <w:t>Supplementary Information for:</w:t>
      </w:r>
    </w:p>
    <w:p w14:paraId="0F75135B" w14:textId="77777777" w:rsidR="008B3E21" w:rsidRDefault="008B3E21" w:rsidP="008B3E21">
      <w:pPr>
        <w:rPr>
          <w:rFonts w:asciiTheme="minorBidi" w:hAnsiTheme="minorBidi"/>
          <w:b/>
          <w:bCs/>
          <w:sz w:val="24"/>
          <w:szCs w:val="24"/>
        </w:rPr>
      </w:pPr>
    </w:p>
    <w:p w14:paraId="6B10C23D" w14:textId="4029D012" w:rsidR="008B3E21" w:rsidRPr="009733E5" w:rsidRDefault="008B3E21" w:rsidP="008B3E21">
      <w:pPr>
        <w:rPr>
          <w:rFonts w:asciiTheme="minorBidi" w:hAnsiTheme="minorBidi"/>
          <w:b/>
          <w:bCs/>
          <w:sz w:val="24"/>
          <w:szCs w:val="24"/>
        </w:rPr>
      </w:pPr>
      <w:r w:rsidRPr="009733E5">
        <w:rPr>
          <w:rFonts w:asciiTheme="minorBidi" w:hAnsiTheme="minorBidi"/>
          <w:b/>
          <w:bCs/>
          <w:sz w:val="24"/>
          <w:szCs w:val="24"/>
        </w:rPr>
        <w:t xml:space="preserve">Characterizing regulatory grammar rules in </w:t>
      </w:r>
      <w:r w:rsidRPr="009733E5">
        <w:rPr>
          <w:rFonts w:asciiTheme="minorBidi" w:hAnsiTheme="minorBidi"/>
          <w:b/>
          <w:bCs/>
          <w:i/>
          <w:iCs/>
          <w:sz w:val="24"/>
          <w:szCs w:val="24"/>
        </w:rPr>
        <w:t>S. cerevisiae</w:t>
      </w:r>
      <w:r w:rsidRPr="009733E5">
        <w:rPr>
          <w:rFonts w:asciiTheme="minorBidi" w:hAnsiTheme="minorBidi"/>
          <w:b/>
          <w:bCs/>
          <w:sz w:val="24"/>
          <w:szCs w:val="24"/>
        </w:rPr>
        <w:t xml:space="preserve"> using a library of conserved and unknown motifs</w:t>
      </w:r>
    </w:p>
    <w:p w14:paraId="7CF87FF0" w14:textId="51E28495" w:rsidR="008B3E21" w:rsidRPr="009733E5" w:rsidRDefault="008B3E21" w:rsidP="008B3E21">
      <w:pPr>
        <w:rPr>
          <w:rFonts w:asciiTheme="minorBidi" w:hAnsiTheme="minorBidi"/>
          <w:sz w:val="24"/>
          <w:szCs w:val="24"/>
          <w:vertAlign w:val="superscript"/>
        </w:rPr>
      </w:pPr>
      <w:proofErr w:type="spellStart"/>
      <w:r w:rsidRPr="009733E5">
        <w:rPr>
          <w:rFonts w:asciiTheme="minorBidi" w:hAnsiTheme="minorBidi"/>
          <w:sz w:val="24"/>
          <w:szCs w:val="24"/>
        </w:rPr>
        <w:t>Inbal</w:t>
      </w:r>
      <w:proofErr w:type="spellEnd"/>
      <w:r w:rsidRPr="009733E5">
        <w:rPr>
          <w:rFonts w:asciiTheme="minorBidi" w:hAnsiTheme="minorBidi"/>
          <w:sz w:val="24"/>
          <w:szCs w:val="24"/>
        </w:rPr>
        <w:t xml:space="preserve"> Vaknin</w:t>
      </w:r>
      <w:r w:rsidRPr="009733E5">
        <w:rPr>
          <w:rFonts w:asciiTheme="minorBidi" w:hAnsiTheme="minorBidi"/>
          <w:sz w:val="24"/>
          <w:szCs w:val="24"/>
          <w:vertAlign w:val="superscript"/>
        </w:rPr>
        <w:t>1</w:t>
      </w:r>
      <w:r w:rsidRPr="009733E5">
        <w:rPr>
          <w:rFonts w:asciiTheme="minorBidi" w:hAnsiTheme="minorBidi"/>
          <w:sz w:val="24"/>
          <w:szCs w:val="24"/>
        </w:rPr>
        <w:t xml:space="preserve">, </w:t>
      </w:r>
      <w:r w:rsidR="00A86131" w:rsidRPr="009733E5">
        <w:rPr>
          <w:rFonts w:asciiTheme="minorBidi" w:hAnsiTheme="minorBidi"/>
          <w:sz w:val="24"/>
          <w:szCs w:val="24"/>
        </w:rPr>
        <w:t>Or Wilinger</w:t>
      </w:r>
      <w:proofErr w:type="gramStart"/>
      <w:r w:rsidR="00A86131" w:rsidRPr="009733E5">
        <w:rPr>
          <w:rFonts w:asciiTheme="minorBidi" w:hAnsiTheme="minorBidi"/>
          <w:sz w:val="24"/>
          <w:szCs w:val="24"/>
          <w:vertAlign w:val="superscript"/>
        </w:rPr>
        <w:t>1</w:t>
      </w:r>
      <w:r w:rsidR="00A86131">
        <w:rPr>
          <w:rFonts w:asciiTheme="minorBidi" w:hAnsiTheme="minorBidi"/>
          <w:sz w:val="24"/>
          <w:szCs w:val="24"/>
          <w:vertAlign w:val="superscript"/>
        </w:rPr>
        <w:t xml:space="preserve"> </w:t>
      </w:r>
      <w:r w:rsidR="00A86131">
        <w:rPr>
          <w:rFonts w:asciiTheme="minorBidi" w:hAnsiTheme="minorBidi"/>
          <w:sz w:val="24"/>
          <w:szCs w:val="24"/>
        </w:rPr>
        <w:t>,</w:t>
      </w:r>
      <w:proofErr w:type="gramEnd"/>
      <w:r w:rsidR="00A86131">
        <w:rPr>
          <w:rFonts w:asciiTheme="minorBidi" w:hAnsiTheme="minorBidi"/>
          <w:sz w:val="24"/>
          <w:szCs w:val="24"/>
        </w:rPr>
        <w:t xml:space="preserve"> </w:t>
      </w:r>
      <w:proofErr w:type="spellStart"/>
      <w:r w:rsidRPr="009733E5">
        <w:rPr>
          <w:rFonts w:asciiTheme="minorBidi" w:hAnsiTheme="minorBidi"/>
          <w:sz w:val="24"/>
          <w:szCs w:val="24"/>
        </w:rPr>
        <w:t>Hadar</w:t>
      </w:r>
      <w:proofErr w:type="spellEnd"/>
      <w:r w:rsidRPr="009733E5">
        <w:rPr>
          <w:rFonts w:asciiTheme="minorBidi" w:hAnsiTheme="minorBidi"/>
          <w:sz w:val="24"/>
          <w:szCs w:val="24"/>
        </w:rPr>
        <w:t xml:space="preserve"> Heuberger</w:t>
      </w:r>
      <w:r w:rsidRPr="009733E5">
        <w:rPr>
          <w:rFonts w:asciiTheme="minorBidi" w:hAnsiTheme="minorBidi"/>
          <w:sz w:val="24"/>
          <w:szCs w:val="24"/>
          <w:vertAlign w:val="superscript"/>
        </w:rPr>
        <w:t>3</w:t>
      </w:r>
      <w:r w:rsidRPr="009733E5">
        <w:rPr>
          <w:rFonts w:asciiTheme="minorBidi" w:hAnsiTheme="minorBidi"/>
          <w:sz w:val="24"/>
          <w:szCs w:val="24"/>
        </w:rPr>
        <w:t>, Dan Ben-Ami</w:t>
      </w:r>
      <w:r w:rsidRPr="009733E5">
        <w:rPr>
          <w:rFonts w:asciiTheme="minorBidi" w:hAnsiTheme="minorBidi"/>
          <w:sz w:val="24"/>
          <w:szCs w:val="24"/>
          <w:vertAlign w:val="superscript"/>
        </w:rPr>
        <w:t>3</w:t>
      </w:r>
      <w:r w:rsidRPr="009733E5">
        <w:rPr>
          <w:rFonts w:asciiTheme="minorBidi" w:hAnsiTheme="minorBidi"/>
          <w:sz w:val="24"/>
          <w:szCs w:val="24"/>
        </w:rPr>
        <w:t xml:space="preserve">, , </w:t>
      </w:r>
      <w:r>
        <w:rPr>
          <w:rFonts w:asciiTheme="minorBidi" w:hAnsiTheme="minorBidi"/>
          <w:sz w:val="24"/>
          <w:szCs w:val="24"/>
        </w:rPr>
        <w:t>Yi Zeng</w:t>
      </w:r>
      <w:r>
        <w:rPr>
          <w:rFonts w:asciiTheme="minorBidi" w:hAnsiTheme="minorBidi"/>
          <w:sz w:val="24"/>
          <w:szCs w:val="24"/>
          <w:vertAlign w:val="superscript"/>
        </w:rPr>
        <w:t>1</w:t>
      </w:r>
      <w:r>
        <w:rPr>
          <w:rFonts w:asciiTheme="minorBidi" w:hAnsiTheme="minorBidi"/>
          <w:sz w:val="24"/>
          <w:szCs w:val="24"/>
        </w:rPr>
        <w:t xml:space="preserve">, </w:t>
      </w:r>
      <w:r w:rsidRPr="009733E5">
        <w:rPr>
          <w:rFonts w:asciiTheme="minorBidi" w:hAnsiTheme="minorBidi"/>
          <w:sz w:val="24"/>
          <w:szCs w:val="24"/>
        </w:rPr>
        <w:t>Sarah Goldberg</w:t>
      </w:r>
      <w:r w:rsidRPr="009733E5">
        <w:rPr>
          <w:rFonts w:asciiTheme="minorBidi" w:hAnsiTheme="minorBidi"/>
          <w:sz w:val="24"/>
          <w:szCs w:val="24"/>
          <w:vertAlign w:val="superscript"/>
        </w:rPr>
        <w:t>1</w:t>
      </w:r>
      <w:r w:rsidRPr="009733E5">
        <w:rPr>
          <w:rFonts w:asciiTheme="minorBidi" w:hAnsiTheme="minorBidi"/>
          <w:sz w:val="24"/>
          <w:szCs w:val="24"/>
        </w:rPr>
        <w:t xml:space="preserve">, </w:t>
      </w:r>
      <w:proofErr w:type="spellStart"/>
      <w:r w:rsidRPr="009733E5">
        <w:rPr>
          <w:rFonts w:asciiTheme="minorBidi" w:hAnsiTheme="minorBidi"/>
          <w:sz w:val="24"/>
          <w:szCs w:val="24"/>
        </w:rPr>
        <w:t>Yaron</w:t>
      </w:r>
      <w:proofErr w:type="spellEnd"/>
      <w:r w:rsidRPr="009733E5">
        <w:rPr>
          <w:rFonts w:asciiTheme="minorBidi" w:hAnsiTheme="minorBidi"/>
          <w:sz w:val="24"/>
          <w:szCs w:val="24"/>
        </w:rPr>
        <w:t xml:space="preserve"> Orenstein</w:t>
      </w:r>
      <w:r w:rsidR="00A86131">
        <w:rPr>
          <w:rFonts w:asciiTheme="minorBidi" w:hAnsiTheme="minorBidi"/>
          <w:sz w:val="24"/>
          <w:szCs w:val="24"/>
          <w:vertAlign w:val="superscript"/>
        </w:rPr>
        <w:t>4</w:t>
      </w:r>
      <w:r>
        <w:rPr>
          <w:rFonts w:asciiTheme="minorBidi" w:hAnsiTheme="minorBidi"/>
          <w:sz w:val="24"/>
          <w:szCs w:val="24"/>
          <w:vertAlign w:val="superscript"/>
        </w:rPr>
        <w:t>,</w:t>
      </w:r>
      <w:r w:rsidR="00A86131">
        <w:rPr>
          <w:rFonts w:asciiTheme="minorBidi" w:hAnsiTheme="minorBidi"/>
          <w:sz w:val="24"/>
          <w:szCs w:val="24"/>
          <w:vertAlign w:val="superscript"/>
        </w:rPr>
        <w:t>5</w:t>
      </w:r>
      <w:r w:rsidRPr="009733E5">
        <w:rPr>
          <w:rFonts w:asciiTheme="minorBidi" w:hAnsiTheme="minorBidi"/>
          <w:sz w:val="24"/>
          <w:szCs w:val="24"/>
        </w:rPr>
        <w:t>, and Roee Amit</w:t>
      </w:r>
      <w:r w:rsidRPr="009733E5">
        <w:rPr>
          <w:rFonts w:asciiTheme="minorBidi" w:hAnsiTheme="minorBidi"/>
          <w:sz w:val="24"/>
          <w:szCs w:val="24"/>
          <w:vertAlign w:val="superscript"/>
        </w:rPr>
        <w:t>1,2</w:t>
      </w:r>
    </w:p>
    <w:p w14:paraId="64511C09" w14:textId="77777777" w:rsidR="008B3E21" w:rsidRPr="009733E5" w:rsidRDefault="008B3E21" w:rsidP="008B3E21">
      <w:pPr>
        <w:rPr>
          <w:rFonts w:asciiTheme="minorBidi" w:hAnsiTheme="minorBidi"/>
          <w:sz w:val="24"/>
          <w:szCs w:val="24"/>
        </w:rPr>
      </w:pPr>
      <w:r w:rsidRPr="009733E5">
        <w:rPr>
          <w:rFonts w:asciiTheme="minorBidi" w:hAnsiTheme="minorBidi"/>
          <w:sz w:val="24"/>
          <w:szCs w:val="24"/>
          <w:vertAlign w:val="superscript"/>
        </w:rPr>
        <w:t>1</w:t>
      </w:r>
      <w:r w:rsidRPr="009733E5">
        <w:rPr>
          <w:rFonts w:asciiTheme="minorBidi" w:hAnsiTheme="minorBidi"/>
          <w:sz w:val="24"/>
          <w:szCs w:val="24"/>
        </w:rPr>
        <w:t>Department of Biotechnology and Food Engineering, Technion, Haifa, Israel</w:t>
      </w:r>
    </w:p>
    <w:p w14:paraId="16AD7D3C" w14:textId="77777777" w:rsidR="008B3E21" w:rsidRPr="009733E5" w:rsidRDefault="008B3E21" w:rsidP="008B3E21">
      <w:pPr>
        <w:rPr>
          <w:rFonts w:asciiTheme="minorBidi" w:hAnsiTheme="minorBidi"/>
          <w:sz w:val="24"/>
          <w:szCs w:val="24"/>
        </w:rPr>
      </w:pPr>
      <w:r w:rsidRPr="009733E5">
        <w:rPr>
          <w:rFonts w:asciiTheme="minorBidi" w:hAnsiTheme="minorBidi"/>
          <w:sz w:val="24"/>
          <w:szCs w:val="24"/>
          <w:vertAlign w:val="superscript"/>
        </w:rPr>
        <w:t>2</w:t>
      </w:r>
      <w:r w:rsidRPr="009733E5">
        <w:rPr>
          <w:rFonts w:asciiTheme="minorBidi" w:hAnsiTheme="minorBidi"/>
          <w:sz w:val="24"/>
          <w:szCs w:val="24"/>
        </w:rPr>
        <w:t xml:space="preserve">The Russell </w:t>
      </w:r>
      <w:proofErr w:type="spellStart"/>
      <w:r w:rsidRPr="009733E5">
        <w:rPr>
          <w:rFonts w:asciiTheme="minorBidi" w:hAnsiTheme="minorBidi"/>
          <w:sz w:val="24"/>
          <w:szCs w:val="24"/>
        </w:rPr>
        <w:t>Berrie</w:t>
      </w:r>
      <w:proofErr w:type="spellEnd"/>
      <w:r w:rsidRPr="009733E5">
        <w:rPr>
          <w:rFonts w:asciiTheme="minorBidi" w:hAnsiTheme="minorBidi"/>
          <w:sz w:val="24"/>
          <w:szCs w:val="24"/>
        </w:rPr>
        <w:t xml:space="preserve"> Nanotechnology Institute, Technion, Haifa, Israel</w:t>
      </w:r>
    </w:p>
    <w:p w14:paraId="18AA12DC" w14:textId="77777777" w:rsidR="008B3E21" w:rsidRPr="009733E5" w:rsidRDefault="008B3E21" w:rsidP="008B3E21">
      <w:pPr>
        <w:rPr>
          <w:rFonts w:asciiTheme="minorBidi" w:hAnsiTheme="minorBidi"/>
          <w:sz w:val="24"/>
          <w:szCs w:val="24"/>
        </w:rPr>
      </w:pPr>
      <w:r w:rsidRPr="009733E5">
        <w:rPr>
          <w:rFonts w:asciiTheme="minorBidi" w:hAnsiTheme="minorBidi"/>
          <w:sz w:val="24"/>
          <w:szCs w:val="24"/>
          <w:vertAlign w:val="superscript"/>
        </w:rPr>
        <w:t>3</w:t>
      </w:r>
      <w:r w:rsidRPr="009733E5">
        <w:rPr>
          <w:rFonts w:asciiTheme="minorBidi" w:hAnsiTheme="minorBidi"/>
          <w:sz w:val="24"/>
          <w:szCs w:val="24"/>
        </w:rPr>
        <w:t>School of Electrical and Computer Engineering, Ben-Gurion University of the Negev</w:t>
      </w:r>
    </w:p>
    <w:p w14:paraId="5F356AE4" w14:textId="45341427" w:rsidR="008B3E21" w:rsidRDefault="00A86131" w:rsidP="008B3E21">
      <w:pPr>
        <w:rPr>
          <w:rFonts w:asciiTheme="minorBidi" w:hAnsiTheme="minorBidi"/>
          <w:sz w:val="24"/>
          <w:szCs w:val="24"/>
        </w:rPr>
      </w:pPr>
      <w:r>
        <w:rPr>
          <w:rFonts w:asciiTheme="minorBidi" w:hAnsiTheme="minorBidi"/>
          <w:sz w:val="24"/>
          <w:szCs w:val="24"/>
          <w:vertAlign w:val="superscript"/>
        </w:rPr>
        <w:t>4</w:t>
      </w:r>
      <w:r w:rsidR="008B3E21">
        <w:rPr>
          <w:rFonts w:asciiTheme="minorBidi" w:hAnsiTheme="minorBidi"/>
          <w:sz w:val="24"/>
          <w:szCs w:val="24"/>
        </w:rPr>
        <w:t>Department of Computer Science, Bar-</w:t>
      </w:r>
      <w:proofErr w:type="spellStart"/>
      <w:r w:rsidR="008B3E21">
        <w:rPr>
          <w:rFonts w:asciiTheme="minorBidi" w:hAnsiTheme="minorBidi"/>
          <w:sz w:val="24"/>
          <w:szCs w:val="24"/>
        </w:rPr>
        <w:t>Ilan</w:t>
      </w:r>
      <w:proofErr w:type="spellEnd"/>
      <w:r w:rsidR="008B3E21">
        <w:rPr>
          <w:rFonts w:asciiTheme="minorBidi" w:hAnsiTheme="minorBidi"/>
          <w:sz w:val="24"/>
          <w:szCs w:val="24"/>
        </w:rPr>
        <w:t xml:space="preserve"> University, Ramat-Gan, Israel</w:t>
      </w:r>
    </w:p>
    <w:p w14:paraId="1F52A251" w14:textId="6CAEF39A" w:rsidR="008B3E21" w:rsidRPr="009733E5" w:rsidRDefault="00A86131" w:rsidP="008B3E21">
      <w:pPr>
        <w:rPr>
          <w:rFonts w:asciiTheme="minorBidi" w:hAnsiTheme="minorBidi"/>
          <w:sz w:val="24"/>
          <w:szCs w:val="24"/>
        </w:rPr>
      </w:pPr>
      <w:r>
        <w:rPr>
          <w:rFonts w:asciiTheme="minorBidi" w:hAnsiTheme="minorBidi"/>
          <w:sz w:val="24"/>
          <w:szCs w:val="24"/>
          <w:vertAlign w:val="superscript"/>
        </w:rPr>
        <w:t>5</w:t>
      </w:r>
      <w:r w:rsidR="008B3E21">
        <w:rPr>
          <w:rFonts w:asciiTheme="minorBidi" w:hAnsiTheme="minorBidi"/>
          <w:sz w:val="24"/>
          <w:szCs w:val="24"/>
        </w:rPr>
        <w:t>The Mina and Everard Goodman Faculty of Life Sciences, Bar-</w:t>
      </w:r>
      <w:proofErr w:type="spellStart"/>
      <w:r w:rsidR="008B3E21">
        <w:rPr>
          <w:rFonts w:asciiTheme="minorBidi" w:hAnsiTheme="minorBidi"/>
          <w:sz w:val="24"/>
          <w:szCs w:val="24"/>
        </w:rPr>
        <w:t>Ilan</w:t>
      </w:r>
      <w:proofErr w:type="spellEnd"/>
      <w:r w:rsidR="008B3E21">
        <w:rPr>
          <w:rFonts w:asciiTheme="minorBidi" w:hAnsiTheme="minorBidi"/>
          <w:sz w:val="24"/>
          <w:szCs w:val="24"/>
        </w:rPr>
        <w:t xml:space="preserve"> University, Ramat-Gan, Israel</w:t>
      </w:r>
    </w:p>
    <w:p w14:paraId="4F3CD052" w14:textId="77777777" w:rsidR="008B3E21" w:rsidRDefault="008B3E21" w:rsidP="00470370">
      <w:pPr>
        <w:rPr>
          <w:rFonts w:asciiTheme="minorBidi" w:hAnsiTheme="minorBidi"/>
          <w:b/>
          <w:bCs/>
          <w:sz w:val="24"/>
          <w:szCs w:val="24"/>
          <w:u w:val="single"/>
        </w:rPr>
      </w:pPr>
    </w:p>
    <w:p w14:paraId="1C0A7B34" w14:textId="77777777" w:rsidR="008B3E21" w:rsidRDefault="008B3E21">
      <w:pPr>
        <w:rPr>
          <w:rFonts w:asciiTheme="minorBidi" w:hAnsiTheme="minorBidi"/>
          <w:b/>
          <w:bCs/>
          <w:sz w:val="24"/>
          <w:szCs w:val="24"/>
          <w:u w:val="single"/>
        </w:rPr>
      </w:pPr>
      <w:r>
        <w:rPr>
          <w:rFonts w:asciiTheme="minorBidi" w:hAnsiTheme="minorBidi"/>
          <w:b/>
          <w:bCs/>
          <w:sz w:val="24"/>
          <w:szCs w:val="24"/>
          <w:u w:val="single"/>
        </w:rPr>
        <w:br w:type="page"/>
      </w:r>
    </w:p>
    <w:p w14:paraId="664368F8" w14:textId="77777777" w:rsidR="00634366" w:rsidRPr="009733E5" w:rsidRDefault="00634366" w:rsidP="00634366">
      <w:pPr>
        <w:rPr>
          <w:rFonts w:asciiTheme="minorBidi" w:hAnsiTheme="minorBidi"/>
          <w:b/>
          <w:bCs/>
          <w:sz w:val="24"/>
          <w:szCs w:val="24"/>
          <w:u w:val="single"/>
        </w:rPr>
      </w:pPr>
      <w:r w:rsidRPr="009733E5">
        <w:rPr>
          <w:rFonts w:asciiTheme="minorBidi" w:hAnsiTheme="minorBidi"/>
          <w:b/>
          <w:bCs/>
          <w:sz w:val="24"/>
          <w:szCs w:val="24"/>
          <w:u w:val="single"/>
        </w:rPr>
        <w:lastRenderedPageBreak/>
        <w:t>Supplemental Figure Titles and legends</w:t>
      </w:r>
    </w:p>
    <w:p w14:paraId="431ECE8E" w14:textId="22009588" w:rsidR="00634366" w:rsidRPr="009733E5" w:rsidRDefault="00A86131" w:rsidP="00A86131">
      <w:pPr>
        <w:rPr>
          <w:rFonts w:asciiTheme="minorBidi" w:hAnsiTheme="minorBidi"/>
          <w:b/>
          <w:bCs/>
          <w:sz w:val="24"/>
          <w:szCs w:val="24"/>
        </w:rPr>
      </w:pPr>
      <w:r>
        <w:rPr>
          <w:rFonts w:asciiTheme="minorBidi" w:hAnsiTheme="minorBidi"/>
          <w:b/>
          <w:bCs/>
          <w:sz w:val="24"/>
          <w:szCs w:val="24"/>
        </w:rPr>
        <w:t>Supplementary Figure 1</w:t>
      </w:r>
      <w:r w:rsidR="00634366" w:rsidRPr="009733E5">
        <w:rPr>
          <w:rFonts w:asciiTheme="minorBidi" w:hAnsiTheme="minorBidi"/>
          <w:b/>
          <w:bCs/>
          <w:sz w:val="24"/>
          <w:szCs w:val="24"/>
        </w:rPr>
        <w:t xml:space="preserve">: A List of all DNA motifs used in the </w:t>
      </w:r>
      <w:proofErr w:type="spellStart"/>
      <w:r w:rsidR="00634366" w:rsidRPr="009733E5">
        <w:rPr>
          <w:rFonts w:asciiTheme="minorBidi" w:hAnsiTheme="minorBidi"/>
          <w:b/>
          <w:bCs/>
          <w:sz w:val="24"/>
          <w:szCs w:val="24"/>
        </w:rPr>
        <w:t>sURSs</w:t>
      </w:r>
      <w:proofErr w:type="spellEnd"/>
      <w:r w:rsidR="00634366" w:rsidRPr="009733E5">
        <w:rPr>
          <w:rFonts w:asciiTheme="minorBidi" w:hAnsiTheme="minorBidi"/>
          <w:b/>
          <w:bCs/>
          <w:sz w:val="24"/>
          <w:szCs w:val="24"/>
        </w:rPr>
        <w:t xml:space="preserve"> OL. </w:t>
      </w:r>
    </w:p>
    <w:p w14:paraId="0FE6FCF9" w14:textId="77777777" w:rsidR="00634366" w:rsidRPr="009733E5" w:rsidRDefault="00634366" w:rsidP="00634366">
      <w:pPr>
        <w:rPr>
          <w:rFonts w:asciiTheme="minorBidi" w:hAnsiTheme="minorBidi"/>
          <w:sz w:val="24"/>
          <w:szCs w:val="24"/>
        </w:rPr>
      </w:pPr>
      <w:r w:rsidRPr="009733E5">
        <w:rPr>
          <w:rFonts w:asciiTheme="minorBidi" w:hAnsiTheme="minorBidi"/>
          <w:sz w:val="24"/>
          <w:szCs w:val="24"/>
        </w:rPr>
        <w:t xml:space="preserve">For each of the 41 motifs, the source organism, sequence logo, sequence used in the OL and the regulatory function, are included. Organisms include the Drosophila S2 cells, mouse ES cells, S. cerevisiae and S. Pombe. </w:t>
      </w:r>
    </w:p>
    <w:p w14:paraId="2B8398B3" w14:textId="665B2D03" w:rsidR="00634366" w:rsidRPr="009733E5" w:rsidRDefault="00A86131" w:rsidP="00A86131">
      <w:pPr>
        <w:rPr>
          <w:rFonts w:asciiTheme="minorBidi" w:hAnsiTheme="minorBidi"/>
          <w:b/>
          <w:bCs/>
          <w:sz w:val="24"/>
          <w:szCs w:val="24"/>
        </w:rPr>
      </w:pPr>
      <w:r>
        <w:rPr>
          <w:rFonts w:asciiTheme="minorBidi" w:hAnsiTheme="minorBidi"/>
          <w:b/>
          <w:bCs/>
          <w:sz w:val="24"/>
          <w:szCs w:val="24"/>
        </w:rPr>
        <w:t xml:space="preserve">Supplementary Figure </w:t>
      </w:r>
      <w:r>
        <w:rPr>
          <w:rFonts w:asciiTheme="minorBidi" w:hAnsiTheme="minorBidi"/>
          <w:b/>
          <w:bCs/>
          <w:sz w:val="24"/>
          <w:szCs w:val="24"/>
        </w:rPr>
        <w:t>2</w:t>
      </w:r>
      <w:r w:rsidR="00634366" w:rsidRPr="009733E5">
        <w:rPr>
          <w:rFonts w:asciiTheme="minorBidi" w:hAnsiTheme="minorBidi"/>
          <w:b/>
          <w:bCs/>
          <w:sz w:val="24"/>
          <w:szCs w:val="24"/>
        </w:rPr>
        <w:t>: FACS-generated data from the sorting experiment</w:t>
      </w:r>
      <w:r w:rsidR="00634366">
        <w:rPr>
          <w:rFonts w:asciiTheme="minorBidi" w:hAnsiTheme="minorBidi"/>
          <w:b/>
          <w:bCs/>
          <w:sz w:val="24"/>
          <w:szCs w:val="24"/>
        </w:rPr>
        <w:t xml:space="preserve"> and </w:t>
      </w:r>
      <w:r w:rsidR="00634366" w:rsidRPr="009733E5">
        <w:rPr>
          <w:rFonts w:asciiTheme="minorBidi" w:hAnsiTheme="minorBidi"/>
          <w:b/>
          <w:bCs/>
          <w:sz w:val="24"/>
          <w:szCs w:val="24"/>
        </w:rPr>
        <w:t xml:space="preserve">Distribution plots for </w:t>
      </w:r>
      <w:proofErr w:type="spellStart"/>
      <w:r w:rsidR="00634366" w:rsidRPr="009733E5">
        <w:rPr>
          <w:rFonts w:asciiTheme="minorBidi" w:hAnsiTheme="minorBidi"/>
          <w:b/>
          <w:bCs/>
          <w:sz w:val="24"/>
          <w:szCs w:val="24"/>
        </w:rPr>
        <w:t>sURS</w:t>
      </w:r>
      <w:proofErr w:type="spellEnd"/>
      <w:r w:rsidR="00634366" w:rsidRPr="009733E5">
        <w:rPr>
          <w:rFonts w:asciiTheme="minorBidi" w:hAnsiTheme="minorBidi"/>
          <w:b/>
          <w:bCs/>
          <w:sz w:val="24"/>
          <w:szCs w:val="24"/>
        </w:rPr>
        <w:t xml:space="preserve"> OL’s deep sequencing during the cloning stages. </w:t>
      </w:r>
    </w:p>
    <w:p w14:paraId="7285E65D" w14:textId="362C26B0" w:rsidR="00634366" w:rsidRPr="00FE2221" w:rsidRDefault="00634366" w:rsidP="00634366">
      <w:pPr>
        <w:rPr>
          <w:rFonts w:asciiTheme="minorBidi" w:hAnsiTheme="minorBidi"/>
          <w:color w:val="1D1C1D"/>
          <w:sz w:val="24"/>
          <w:szCs w:val="24"/>
          <w:shd w:val="clear" w:color="auto" w:fill="F8F8F8"/>
        </w:rPr>
      </w:pPr>
      <w:r w:rsidRPr="009733E5">
        <w:rPr>
          <w:rFonts w:asciiTheme="minorBidi" w:hAnsiTheme="minorBidi"/>
          <w:sz w:val="24"/>
          <w:szCs w:val="24"/>
        </w:rPr>
        <w:t>(</w:t>
      </w:r>
      <w:r w:rsidR="00A86131">
        <w:rPr>
          <w:rFonts w:asciiTheme="minorBidi" w:hAnsiTheme="minorBidi"/>
          <w:sz w:val="24"/>
          <w:szCs w:val="24"/>
        </w:rPr>
        <w:t>a</w:t>
      </w:r>
      <w:r w:rsidRPr="009733E5">
        <w:rPr>
          <w:rFonts w:asciiTheme="minorBidi" w:hAnsiTheme="minorBidi"/>
          <w:sz w:val="24"/>
          <w:szCs w:val="24"/>
        </w:rPr>
        <w:t>) A fluorescence histogram showing the sorting experiment, the 4 sorted bins and the “No FL” gate, containing the non-fluorescent yeast population, determined by the wild type W303 yeast cells. (</w:t>
      </w:r>
      <w:r w:rsidR="00A86131">
        <w:rPr>
          <w:rFonts w:asciiTheme="minorBidi" w:hAnsiTheme="minorBidi"/>
          <w:sz w:val="24"/>
          <w:szCs w:val="24"/>
        </w:rPr>
        <w:t>b</w:t>
      </w:r>
      <w:r w:rsidRPr="009733E5">
        <w:rPr>
          <w:rFonts w:asciiTheme="minorBidi" w:hAnsiTheme="minorBidi"/>
          <w:sz w:val="24"/>
          <w:szCs w:val="24"/>
        </w:rPr>
        <w:t xml:space="preserve">) A table showing the different populations in the sorting experiment, number of events analyzed in the FACS, bin percentages (% parent), min and max FL values of each gate, and the mean and median values for each gated population. </w:t>
      </w:r>
      <w:r>
        <w:rPr>
          <w:rFonts w:asciiTheme="minorBidi" w:hAnsiTheme="minorBidi"/>
          <w:sz w:val="24"/>
          <w:szCs w:val="24"/>
        </w:rPr>
        <w:t>(</w:t>
      </w:r>
      <w:r w:rsidR="00A86131">
        <w:rPr>
          <w:rFonts w:asciiTheme="minorBidi" w:hAnsiTheme="minorBidi"/>
          <w:sz w:val="24"/>
          <w:szCs w:val="24"/>
        </w:rPr>
        <w:t>c-e</w:t>
      </w:r>
      <w:r>
        <w:rPr>
          <w:rFonts w:asciiTheme="minorBidi" w:hAnsiTheme="minorBidi"/>
          <w:sz w:val="24"/>
          <w:szCs w:val="24"/>
        </w:rPr>
        <w:t xml:space="preserve">) </w:t>
      </w:r>
      <w:r w:rsidRPr="009733E5">
        <w:rPr>
          <w:rFonts w:asciiTheme="minorBidi" w:hAnsiTheme="minorBidi"/>
          <w:color w:val="1D1C1D"/>
          <w:sz w:val="24"/>
          <w:szCs w:val="24"/>
          <w:shd w:val="clear" w:color="auto" w:fill="F8F8F8"/>
        </w:rPr>
        <w:t>The plots represent the frequency of barcodes and their respective read count. Read counts for every barcode. Overall, 3 NGS runs were performed: (</w:t>
      </w:r>
      <w:r w:rsidR="00A86131">
        <w:rPr>
          <w:rFonts w:asciiTheme="minorBidi" w:hAnsiTheme="minorBidi"/>
          <w:color w:val="1D1C1D"/>
          <w:sz w:val="24"/>
          <w:szCs w:val="24"/>
          <w:shd w:val="clear" w:color="auto" w:fill="F8F8F8"/>
        </w:rPr>
        <w:t>c</w:t>
      </w:r>
      <w:r w:rsidRPr="009733E5">
        <w:rPr>
          <w:rFonts w:asciiTheme="minorBidi" w:hAnsiTheme="minorBidi"/>
          <w:color w:val="1D1C1D"/>
          <w:sz w:val="24"/>
          <w:szCs w:val="24"/>
          <w:shd w:val="clear" w:color="auto" w:fill="F8F8F8"/>
        </w:rPr>
        <w:t>) After the first PCR amplification of the OL</w:t>
      </w:r>
      <w:r>
        <w:rPr>
          <w:rFonts w:asciiTheme="minorBidi" w:hAnsiTheme="minorBidi"/>
          <w:color w:val="1D1C1D"/>
          <w:sz w:val="24"/>
          <w:szCs w:val="24"/>
          <w:shd w:val="clear" w:color="auto" w:fill="F8F8F8"/>
        </w:rPr>
        <w:t>. 189,495 barcodes were retrieved, out of 189,990 barcodes in total</w:t>
      </w:r>
      <w:r w:rsidRPr="009733E5">
        <w:rPr>
          <w:rFonts w:asciiTheme="minorBidi" w:hAnsiTheme="minorBidi"/>
          <w:color w:val="1D1C1D"/>
          <w:sz w:val="24"/>
          <w:szCs w:val="24"/>
          <w:shd w:val="clear" w:color="auto" w:fill="F8F8F8"/>
        </w:rPr>
        <w:t>. (</w:t>
      </w:r>
      <w:r w:rsidR="00A86131">
        <w:rPr>
          <w:rFonts w:asciiTheme="minorBidi" w:hAnsiTheme="minorBidi"/>
          <w:color w:val="1D1C1D"/>
          <w:sz w:val="24"/>
          <w:szCs w:val="24"/>
          <w:shd w:val="clear" w:color="auto" w:fill="F8F8F8"/>
        </w:rPr>
        <w:t>d</w:t>
      </w:r>
      <w:r w:rsidRPr="009733E5">
        <w:rPr>
          <w:rFonts w:asciiTheme="minorBidi" w:hAnsiTheme="minorBidi"/>
          <w:color w:val="1D1C1D"/>
          <w:sz w:val="24"/>
          <w:szCs w:val="24"/>
          <w:shd w:val="clear" w:color="auto" w:fill="F8F8F8"/>
        </w:rPr>
        <w:t xml:space="preserve">) After the cloning </w:t>
      </w:r>
      <w:r>
        <w:rPr>
          <w:rFonts w:asciiTheme="minorBidi" w:hAnsiTheme="minorBidi"/>
          <w:color w:val="1D1C1D"/>
          <w:sz w:val="24"/>
          <w:szCs w:val="24"/>
          <w:shd w:val="clear" w:color="auto" w:fill="F8F8F8"/>
        </w:rPr>
        <w:t xml:space="preserve">and </w:t>
      </w:r>
      <w:r w:rsidRPr="009733E5">
        <w:rPr>
          <w:rFonts w:asciiTheme="minorBidi" w:hAnsiTheme="minorBidi"/>
          <w:color w:val="1D1C1D"/>
          <w:sz w:val="24"/>
          <w:szCs w:val="24"/>
          <w:shd w:val="clear" w:color="auto" w:fill="F8F8F8"/>
        </w:rPr>
        <w:t xml:space="preserve">the plasmids’ extractions from the E. </w:t>
      </w:r>
      <w:proofErr w:type="spellStart"/>
      <w:r w:rsidRPr="009733E5">
        <w:rPr>
          <w:rFonts w:asciiTheme="minorBidi" w:hAnsiTheme="minorBidi"/>
          <w:color w:val="1D1C1D"/>
          <w:sz w:val="24"/>
          <w:szCs w:val="24"/>
          <w:shd w:val="clear" w:color="auto" w:fill="F8F8F8"/>
        </w:rPr>
        <w:t>cloni</w:t>
      </w:r>
      <w:proofErr w:type="spellEnd"/>
      <w:r w:rsidRPr="009733E5">
        <w:rPr>
          <w:rFonts w:asciiTheme="minorBidi" w:hAnsiTheme="minorBidi"/>
          <w:color w:val="1D1C1D"/>
          <w:sz w:val="24"/>
          <w:szCs w:val="24"/>
          <w:shd w:val="clear" w:color="auto" w:fill="F8F8F8"/>
        </w:rPr>
        <w:t xml:space="preserve"> bacteria. </w:t>
      </w:r>
      <w:r>
        <w:rPr>
          <w:rFonts w:asciiTheme="minorBidi" w:hAnsiTheme="minorBidi"/>
          <w:color w:val="1D1C1D"/>
          <w:sz w:val="24"/>
          <w:szCs w:val="24"/>
          <w:shd w:val="clear" w:color="auto" w:fill="F8F8F8"/>
        </w:rPr>
        <w:t>183,401 barcodes were retrieved.</w:t>
      </w:r>
      <w:r w:rsidRPr="009733E5">
        <w:rPr>
          <w:rFonts w:asciiTheme="minorBidi" w:hAnsiTheme="minorBidi"/>
          <w:color w:val="1D1C1D"/>
          <w:sz w:val="24"/>
          <w:szCs w:val="24"/>
          <w:shd w:val="clear" w:color="auto" w:fill="F8F8F8"/>
        </w:rPr>
        <w:t xml:space="preserve"> (</w:t>
      </w:r>
      <w:r w:rsidR="00A86131">
        <w:rPr>
          <w:rFonts w:asciiTheme="minorBidi" w:hAnsiTheme="minorBidi"/>
          <w:color w:val="1D1C1D"/>
          <w:sz w:val="24"/>
          <w:szCs w:val="24"/>
          <w:shd w:val="clear" w:color="auto" w:fill="F8F8F8"/>
        </w:rPr>
        <w:t>e</w:t>
      </w:r>
      <w:r w:rsidRPr="009733E5">
        <w:rPr>
          <w:rFonts w:asciiTheme="minorBidi" w:hAnsiTheme="minorBidi"/>
          <w:color w:val="1D1C1D"/>
          <w:sz w:val="24"/>
          <w:szCs w:val="24"/>
          <w:shd w:val="clear" w:color="auto" w:fill="F8F8F8"/>
        </w:rPr>
        <w:t xml:space="preserve">) Post-sorting the OL-integrated yeast cells into 4 bins. </w:t>
      </w:r>
      <w:r w:rsidRPr="009733E5">
        <w:rPr>
          <w:rFonts w:asciiTheme="minorBidi" w:hAnsiTheme="minorBidi"/>
          <w:sz w:val="24"/>
          <w:szCs w:val="24"/>
        </w:rPr>
        <w:t>149,336</w:t>
      </w:r>
      <w:r>
        <w:rPr>
          <w:rFonts w:asciiTheme="minorBidi" w:hAnsiTheme="minorBidi"/>
          <w:sz w:val="24"/>
          <w:szCs w:val="24"/>
        </w:rPr>
        <w:t xml:space="preserve"> </w:t>
      </w:r>
      <w:r>
        <w:rPr>
          <w:rFonts w:asciiTheme="minorBidi" w:hAnsiTheme="minorBidi"/>
          <w:color w:val="1D1C1D"/>
          <w:sz w:val="24"/>
          <w:szCs w:val="24"/>
          <w:shd w:val="clear" w:color="auto" w:fill="F8F8F8"/>
        </w:rPr>
        <w:t>barcodes were retrieved.</w:t>
      </w:r>
    </w:p>
    <w:p w14:paraId="15E367BD" w14:textId="0D40BD9A" w:rsidR="00634366" w:rsidRPr="009733E5" w:rsidRDefault="00A86131" w:rsidP="00A86131">
      <w:pPr>
        <w:rPr>
          <w:rFonts w:asciiTheme="minorBidi" w:hAnsiTheme="minorBidi"/>
          <w:b/>
          <w:bCs/>
          <w:sz w:val="24"/>
          <w:szCs w:val="24"/>
        </w:rPr>
      </w:pPr>
      <w:r>
        <w:rPr>
          <w:rFonts w:asciiTheme="minorBidi" w:hAnsiTheme="minorBidi"/>
          <w:b/>
          <w:bCs/>
          <w:sz w:val="24"/>
          <w:szCs w:val="24"/>
        </w:rPr>
        <w:t xml:space="preserve">Supplementary Figure </w:t>
      </w:r>
      <w:r w:rsidR="00634366">
        <w:rPr>
          <w:rFonts w:asciiTheme="minorBidi" w:hAnsiTheme="minorBidi"/>
          <w:b/>
          <w:bCs/>
          <w:sz w:val="24"/>
          <w:szCs w:val="24"/>
        </w:rPr>
        <w:t>3</w:t>
      </w:r>
      <w:r w:rsidR="00634366" w:rsidRPr="009733E5">
        <w:rPr>
          <w:rFonts w:asciiTheme="minorBidi" w:hAnsiTheme="minorBidi"/>
          <w:b/>
          <w:bCs/>
          <w:sz w:val="24"/>
          <w:szCs w:val="24"/>
        </w:rPr>
        <w:t xml:space="preserve">: </w:t>
      </w:r>
      <w:r w:rsidR="00634366" w:rsidRPr="00105B3E">
        <w:rPr>
          <w:rFonts w:asciiTheme="minorBidi" w:hAnsiTheme="minorBidi"/>
          <w:b/>
          <w:bCs/>
          <w:sz w:val="24"/>
          <w:szCs w:val="24"/>
        </w:rPr>
        <w:t>Binding site motif coefficients distribution over the three positions.</w:t>
      </w:r>
      <w:r w:rsidR="00634366" w:rsidRPr="009733E5">
        <w:rPr>
          <w:rFonts w:asciiTheme="minorBidi" w:hAnsiTheme="minorBidi"/>
          <w:b/>
          <w:bCs/>
          <w:sz w:val="24"/>
          <w:szCs w:val="24"/>
        </w:rPr>
        <w:t xml:space="preserve"> </w:t>
      </w:r>
    </w:p>
    <w:p w14:paraId="500F6B24" w14:textId="77777777" w:rsidR="00634366" w:rsidRPr="000A0EBC" w:rsidRDefault="00634366" w:rsidP="00634366">
      <w:pPr>
        <w:rPr>
          <w:rFonts w:asciiTheme="minorBidi" w:hAnsiTheme="minorBidi"/>
          <w:color w:val="1D1C1D"/>
          <w:sz w:val="24"/>
          <w:szCs w:val="24"/>
          <w:shd w:val="clear" w:color="auto" w:fill="F8F8F8"/>
        </w:rPr>
      </w:pPr>
      <w:r w:rsidRPr="000A0EBC">
        <w:rPr>
          <w:rFonts w:asciiTheme="minorBidi" w:hAnsiTheme="minorBidi"/>
          <w:color w:val="1D1C1D"/>
          <w:sz w:val="24"/>
          <w:szCs w:val="24"/>
          <w:shd w:val="clear" w:color="auto" w:fill="F8F8F8"/>
        </w:rPr>
        <w:t>We optimized 126 variables to minimize the squared error of 2435 linear equations. Each equation is a sum of variables corresponding to a specific binding site in a specific position equal to the experimental mean fluorescence level.</w:t>
      </w:r>
    </w:p>
    <w:p w14:paraId="7A8E27BB" w14:textId="2D8D3C04" w:rsidR="00634366" w:rsidRPr="009733E5" w:rsidRDefault="00A86131" w:rsidP="00A86131">
      <w:pPr>
        <w:rPr>
          <w:rFonts w:asciiTheme="minorBidi" w:hAnsiTheme="minorBidi"/>
          <w:b/>
          <w:bCs/>
          <w:sz w:val="24"/>
          <w:szCs w:val="24"/>
        </w:rPr>
      </w:pPr>
      <w:r>
        <w:rPr>
          <w:rFonts w:asciiTheme="minorBidi" w:hAnsiTheme="minorBidi"/>
          <w:b/>
          <w:bCs/>
          <w:sz w:val="24"/>
          <w:szCs w:val="24"/>
        </w:rPr>
        <w:t xml:space="preserve">Supplementary Figure </w:t>
      </w:r>
      <w:r w:rsidR="00634366">
        <w:rPr>
          <w:rFonts w:asciiTheme="minorBidi" w:hAnsiTheme="minorBidi"/>
          <w:b/>
          <w:bCs/>
          <w:sz w:val="24"/>
          <w:szCs w:val="24"/>
        </w:rPr>
        <w:t>4</w:t>
      </w:r>
      <w:r w:rsidR="00634366" w:rsidRPr="009733E5">
        <w:rPr>
          <w:rFonts w:asciiTheme="minorBidi" w:hAnsiTheme="minorBidi"/>
          <w:b/>
          <w:bCs/>
          <w:sz w:val="24"/>
          <w:szCs w:val="24"/>
        </w:rPr>
        <w:t xml:space="preserve">: The mean FL distribution of the 41 motifs used in </w:t>
      </w:r>
      <w:proofErr w:type="spellStart"/>
      <w:r w:rsidR="00634366" w:rsidRPr="009733E5">
        <w:rPr>
          <w:rFonts w:asciiTheme="minorBidi" w:hAnsiTheme="minorBidi"/>
          <w:b/>
          <w:bCs/>
          <w:sz w:val="24"/>
          <w:szCs w:val="24"/>
        </w:rPr>
        <w:t>sURS</w:t>
      </w:r>
      <w:proofErr w:type="spellEnd"/>
      <w:r w:rsidR="00634366" w:rsidRPr="009733E5">
        <w:rPr>
          <w:rFonts w:asciiTheme="minorBidi" w:hAnsiTheme="minorBidi"/>
          <w:b/>
          <w:bCs/>
          <w:sz w:val="24"/>
          <w:szCs w:val="24"/>
        </w:rPr>
        <w:t xml:space="preserve"> OL. </w:t>
      </w:r>
    </w:p>
    <w:p w14:paraId="3A97211A" w14:textId="77777777" w:rsidR="00634366" w:rsidRPr="009733E5" w:rsidRDefault="00634366" w:rsidP="00634366">
      <w:pPr>
        <w:rPr>
          <w:rFonts w:asciiTheme="minorBidi" w:hAnsiTheme="minorBidi"/>
          <w:sz w:val="24"/>
          <w:szCs w:val="24"/>
        </w:rPr>
      </w:pPr>
      <w:r w:rsidRPr="009733E5">
        <w:rPr>
          <w:rFonts w:asciiTheme="minorBidi" w:hAnsiTheme="minorBidi"/>
          <w:sz w:val="24"/>
          <w:szCs w:val="24"/>
        </w:rPr>
        <w:t>Box-</w:t>
      </w:r>
      <w:r w:rsidRPr="000A0EBC">
        <w:rPr>
          <w:rFonts w:asciiTheme="minorBidi" w:hAnsiTheme="minorBidi"/>
          <w:color w:val="1D1C1D"/>
          <w:sz w:val="24"/>
          <w:szCs w:val="24"/>
          <w:shd w:val="clear" w:color="auto" w:fill="F8F8F8"/>
        </w:rPr>
        <w:t>plot distributions for each motif of mean FL of all variants with a specific motif (left) and variants without the motif (right). Motif that has K and/or M bases, the analysis includes all its sub</w:t>
      </w:r>
      <w:r w:rsidRPr="009733E5">
        <w:rPr>
          <w:rFonts w:asciiTheme="minorBidi" w:hAnsiTheme="minorBidi"/>
          <w:sz w:val="24"/>
          <w:szCs w:val="24"/>
        </w:rPr>
        <w:t>-motifs.</w:t>
      </w:r>
    </w:p>
    <w:p w14:paraId="52DDB923" w14:textId="2B2F941A" w:rsidR="00634366" w:rsidRPr="009733E5" w:rsidRDefault="00A86131" w:rsidP="00A86131">
      <w:pPr>
        <w:rPr>
          <w:rFonts w:asciiTheme="minorBidi" w:hAnsiTheme="minorBidi"/>
          <w:b/>
          <w:bCs/>
          <w:sz w:val="24"/>
          <w:szCs w:val="24"/>
        </w:rPr>
      </w:pPr>
      <w:r>
        <w:rPr>
          <w:rFonts w:asciiTheme="minorBidi" w:hAnsiTheme="minorBidi"/>
          <w:b/>
          <w:bCs/>
          <w:sz w:val="24"/>
          <w:szCs w:val="24"/>
        </w:rPr>
        <w:t xml:space="preserve">Supplementary Figure </w:t>
      </w:r>
      <w:r w:rsidR="00634366">
        <w:rPr>
          <w:rFonts w:asciiTheme="minorBidi" w:hAnsiTheme="minorBidi"/>
          <w:b/>
          <w:bCs/>
          <w:sz w:val="24"/>
          <w:szCs w:val="24"/>
        </w:rPr>
        <w:t>5</w:t>
      </w:r>
      <w:r w:rsidR="00634366" w:rsidRPr="009733E5">
        <w:rPr>
          <w:rFonts w:asciiTheme="minorBidi" w:hAnsiTheme="minorBidi"/>
          <w:b/>
          <w:bCs/>
          <w:sz w:val="24"/>
          <w:szCs w:val="24"/>
        </w:rPr>
        <w:t xml:space="preserve">: - Sub-motif analysis to all 20 motifs containing K and/or M mixed bases. </w:t>
      </w:r>
    </w:p>
    <w:p w14:paraId="1F1453A0" w14:textId="77777777" w:rsidR="00634366" w:rsidRPr="009733E5" w:rsidRDefault="00634366" w:rsidP="00634366">
      <w:pPr>
        <w:rPr>
          <w:rFonts w:asciiTheme="minorBidi" w:hAnsiTheme="minorBidi"/>
          <w:sz w:val="24"/>
          <w:szCs w:val="24"/>
        </w:rPr>
      </w:pPr>
      <w:r w:rsidRPr="009733E5">
        <w:rPr>
          <w:rFonts w:asciiTheme="minorBidi" w:hAnsiTheme="minorBidi"/>
          <w:sz w:val="24"/>
          <w:szCs w:val="24"/>
        </w:rPr>
        <w:t xml:space="preserve">Violin plots for all variants containing the various sub-motifs (from 20 motifs containing K and/or M bases) as compared with all sub-variants that do not contain the sub-motif. Blue shaded violin plots are sub-motifs that were determined to be significantly activating according to </w:t>
      </w:r>
      <w:proofErr w:type="spellStart"/>
      <w:r w:rsidRPr="009733E5">
        <w:rPr>
          <w:rFonts w:asciiTheme="minorBidi" w:hAnsiTheme="minorBidi"/>
          <w:sz w:val="24"/>
          <w:szCs w:val="24"/>
        </w:rPr>
        <w:t>mHG</w:t>
      </w:r>
      <w:proofErr w:type="spellEnd"/>
      <w:r w:rsidRPr="009733E5">
        <w:rPr>
          <w:rFonts w:asciiTheme="minorBidi" w:hAnsiTheme="minorBidi"/>
          <w:sz w:val="24"/>
          <w:szCs w:val="24"/>
        </w:rPr>
        <w:t xml:space="preserve"> analysis. Red shaded violin plots are sub-motifs that were determined to be significantly repressing, based on the analysis.</w:t>
      </w:r>
    </w:p>
    <w:p w14:paraId="6D590FCC" w14:textId="0507E486" w:rsidR="00634366" w:rsidRDefault="00A86131" w:rsidP="00634366">
      <w:pPr>
        <w:rPr>
          <w:rFonts w:asciiTheme="minorBidi" w:hAnsiTheme="minorBidi"/>
          <w:b/>
          <w:bCs/>
          <w:sz w:val="24"/>
          <w:szCs w:val="24"/>
        </w:rPr>
      </w:pPr>
      <w:r>
        <w:rPr>
          <w:rFonts w:asciiTheme="minorBidi" w:hAnsiTheme="minorBidi"/>
          <w:b/>
          <w:bCs/>
          <w:sz w:val="24"/>
          <w:szCs w:val="24"/>
        </w:rPr>
        <w:t xml:space="preserve">Supplementary Figure </w:t>
      </w:r>
      <w:r>
        <w:rPr>
          <w:rFonts w:asciiTheme="minorBidi" w:hAnsiTheme="minorBidi"/>
          <w:b/>
          <w:bCs/>
          <w:sz w:val="24"/>
          <w:szCs w:val="24"/>
        </w:rPr>
        <w:t>6</w:t>
      </w:r>
      <w:r w:rsidR="00634366" w:rsidRPr="009733E5">
        <w:rPr>
          <w:rFonts w:asciiTheme="minorBidi" w:hAnsiTheme="minorBidi"/>
          <w:b/>
          <w:bCs/>
          <w:sz w:val="24"/>
          <w:szCs w:val="24"/>
        </w:rPr>
        <w:t xml:space="preserve">- </w:t>
      </w:r>
      <w:r w:rsidR="00634366">
        <w:rPr>
          <w:rFonts w:asciiTheme="minorBidi" w:hAnsiTheme="minorBidi"/>
          <w:b/>
          <w:bCs/>
          <w:sz w:val="24"/>
          <w:szCs w:val="24"/>
        </w:rPr>
        <w:t>Scatter plots of additive model vs the experimental data.</w:t>
      </w:r>
    </w:p>
    <w:p w14:paraId="7F875E47" w14:textId="1DC1BF57" w:rsidR="00A86131" w:rsidRPr="003927D6" w:rsidRDefault="00634366" w:rsidP="00A86131">
      <w:pPr>
        <w:rPr>
          <w:rFonts w:asciiTheme="minorBidi" w:hAnsiTheme="minorBidi"/>
          <w:sz w:val="24"/>
          <w:szCs w:val="24"/>
        </w:rPr>
      </w:pPr>
      <w:r>
        <w:rPr>
          <w:rFonts w:asciiTheme="minorBidi" w:hAnsiTheme="minorBidi"/>
          <w:sz w:val="24"/>
          <w:szCs w:val="24"/>
        </w:rPr>
        <w:lastRenderedPageBreak/>
        <w:t>Scatter plot depicting the predictions of the motif additive model as a function of the mean fluorescence for the (</w:t>
      </w:r>
      <w:r w:rsidR="00A86131">
        <w:rPr>
          <w:rFonts w:asciiTheme="minorBidi" w:hAnsiTheme="minorBidi"/>
          <w:sz w:val="24"/>
          <w:szCs w:val="24"/>
        </w:rPr>
        <w:t>a</w:t>
      </w:r>
      <w:r>
        <w:rPr>
          <w:rFonts w:asciiTheme="minorBidi" w:hAnsiTheme="minorBidi"/>
          <w:sz w:val="24"/>
          <w:szCs w:val="24"/>
        </w:rPr>
        <w:t xml:space="preserve">) yeast data for the </w:t>
      </w:r>
      <w:proofErr w:type="spellStart"/>
      <w:r>
        <w:rPr>
          <w:rFonts w:asciiTheme="minorBidi" w:hAnsiTheme="minorBidi"/>
          <w:sz w:val="24"/>
          <w:szCs w:val="24"/>
        </w:rPr>
        <w:t>mCore</w:t>
      </w:r>
      <w:proofErr w:type="spellEnd"/>
      <w:r>
        <w:rPr>
          <w:rFonts w:asciiTheme="minorBidi" w:hAnsiTheme="minorBidi"/>
          <w:sz w:val="24"/>
          <w:szCs w:val="24"/>
        </w:rPr>
        <w:t xml:space="preserve"> promoter for all 32 </w:t>
      </w:r>
      <w:proofErr w:type="spellStart"/>
      <w:r>
        <w:rPr>
          <w:rFonts w:asciiTheme="minorBidi" w:hAnsiTheme="minorBidi"/>
          <w:sz w:val="24"/>
          <w:szCs w:val="24"/>
        </w:rPr>
        <w:t>sURS</w:t>
      </w:r>
      <w:proofErr w:type="spellEnd"/>
      <w:r>
        <w:rPr>
          <w:rFonts w:asciiTheme="minorBidi" w:hAnsiTheme="minorBidi"/>
          <w:sz w:val="24"/>
          <w:szCs w:val="24"/>
        </w:rPr>
        <w:t xml:space="preserve"> validation variants. (</w:t>
      </w:r>
      <w:r w:rsidR="00A86131">
        <w:rPr>
          <w:rFonts w:asciiTheme="minorBidi" w:hAnsiTheme="minorBidi"/>
          <w:sz w:val="24"/>
          <w:szCs w:val="24"/>
        </w:rPr>
        <w:t>b</w:t>
      </w:r>
      <w:r>
        <w:rPr>
          <w:rFonts w:asciiTheme="minorBidi" w:hAnsiTheme="minorBidi"/>
          <w:sz w:val="24"/>
          <w:szCs w:val="24"/>
        </w:rPr>
        <w:t xml:space="preserve">) CHO data for the </w:t>
      </w:r>
      <w:proofErr w:type="spellStart"/>
      <w:r>
        <w:rPr>
          <w:rFonts w:asciiTheme="minorBidi" w:hAnsiTheme="minorBidi"/>
          <w:sz w:val="24"/>
          <w:szCs w:val="24"/>
        </w:rPr>
        <w:t>pCMV</w:t>
      </w:r>
      <w:proofErr w:type="spellEnd"/>
      <w:r>
        <w:rPr>
          <w:rFonts w:asciiTheme="minorBidi" w:hAnsiTheme="minorBidi"/>
          <w:sz w:val="24"/>
          <w:szCs w:val="24"/>
        </w:rPr>
        <w:t xml:space="preserve"> promoter for the 24 experimentally correlated </w:t>
      </w:r>
      <w:proofErr w:type="spellStart"/>
      <w:r>
        <w:rPr>
          <w:rFonts w:asciiTheme="minorBidi" w:hAnsiTheme="minorBidi"/>
          <w:sz w:val="24"/>
          <w:szCs w:val="24"/>
        </w:rPr>
        <w:t>sURS</w:t>
      </w:r>
      <w:proofErr w:type="spellEnd"/>
      <w:r>
        <w:rPr>
          <w:rFonts w:asciiTheme="minorBidi" w:hAnsiTheme="minorBidi"/>
          <w:sz w:val="24"/>
          <w:szCs w:val="24"/>
        </w:rPr>
        <w:t xml:space="preserve"> validation variants.</w:t>
      </w:r>
      <w:r w:rsidR="00A86131">
        <w:rPr>
          <w:rFonts w:asciiTheme="minorBidi" w:hAnsiTheme="minorBidi"/>
          <w:sz w:val="24"/>
          <w:szCs w:val="24"/>
        </w:rPr>
        <w:t xml:space="preserve"> (c</w:t>
      </w:r>
      <w:r w:rsidR="00A86131">
        <w:rPr>
          <w:rFonts w:asciiTheme="minorBidi" w:hAnsiTheme="minorBidi"/>
          <w:sz w:val="24"/>
          <w:szCs w:val="24"/>
        </w:rPr>
        <w:t xml:space="preserve">) </w:t>
      </w:r>
      <w:r w:rsidR="00A86131">
        <w:rPr>
          <w:rFonts w:asciiTheme="minorBidi" w:hAnsiTheme="minorBidi"/>
          <w:sz w:val="24"/>
          <w:szCs w:val="24"/>
        </w:rPr>
        <w:t>Hela</w:t>
      </w:r>
      <w:r w:rsidR="00A86131">
        <w:rPr>
          <w:rFonts w:asciiTheme="minorBidi" w:hAnsiTheme="minorBidi"/>
          <w:sz w:val="24"/>
          <w:szCs w:val="24"/>
        </w:rPr>
        <w:t xml:space="preserve"> data for the </w:t>
      </w:r>
      <w:proofErr w:type="spellStart"/>
      <w:r w:rsidR="00A86131">
        <w:rPr>
          <w:rFonts w:asciiTheme="minorBidi" w:hAnsiTheme="minorBidi"/>
          <w:sz w:val="24"/>
          <w:szCs w:val="24"/>
        </w:rPr>
        <w:t>pCMV</w:t>
      </w:r>
      <w:proofErr w:type="spellEnd"/>
      <w:r w:rsidR="00A86131">
        <w:rPr>
          <w:rFonts w:asciiTheme="minorBidi" w:hAnsiTheme="minorBidi"/>
          <w:sz w:val="24"/>
          <w:szCs w:val="24"/>
        </w:rPr>
        <w:t xml:space="preserve"> promoter for the 24 experimentally correlated </w:t>
      </w:r>
      <w:proofErr w:type="spellStart"/>
      <w:r w:rsidR="00A86131">
        <w:rPr>
          <w:rFonts w:asciiTheme="minorBidi" w:hAnsiTheme="minorBidi"/>
          <w:sz w:val="24"/>
          <w:szCs w:val="24"/>
        </w:rPr>
        <w:t>sURS</w:t>
      </w:r>
      <w:proofErr w:type="spellEnd"/>
      <w:r w:rsidR="00A86131">
        <w:rPr>
          <w:rFonts w:asciiTheme="minorBidi" w:hAnsiTheme="minorBidi"/>
          <w:sz w:val="24"/>
          <w:szCs w:val="24"/>
        </w:rPr>
        <w:t xml:space="preserve"> validation variants.</w:t>
      </w:r>
    </w:p>
    <w:p w14:paraId="0CBFE685" w14:textId="0738BF36" w:rsidR="00634366" w:rsidRPr="003927D6" w:rsidRDefault="00634366" w:rsidP="00634366">
      <w:pPr>
        <w:rPr>
          <w:rFonts w:asciiTheme="minorBidi" w:hAnsiTheme="minorBidi"/>
          <w:sz w:val="24"/>
          <w:szCs w:val="24"/>
        </w:rPr>
      </w:pPr>
    </w:p>
    <w:p w14:paraId="38FB34E3" w14:textId="77777777" w:rsidR="00634366" w:rsidRPr="009733E5" w:rsidRDefault="00634366" w:rsidP="00634366">
      <w:pPr>
        <w:rPr>
          <w:rFonts w:asciiTheme="minorBidi" w:hAnsiTheme="minorBidi"/>
          <w:b/>
          <w:bCs/>
          <w:sz w:val="24"/>
          <w:szCs w:val="24"/>
          <w:u w:val="single"/>
        </w:rPr>
      </w:pPr>
      <w:r w:rsidRPr="009733E5">
        <w:rPr>
          <w:rFonts w:asciiTheme="minorBidi" w:hAnsiTheme="minorBidi"/>
          <w:b/>
          <w:bCs/>
          <w:sz w:val="24"/>
          <w:szCs w:val="24"/>
          <w:u w:val="single"/>
        </w:rPr>
        <w:t>Supplemental Table Titles</w:t>
      </w:r>
    </w:p>
    <w:p w14:paraId="1828C7A0" w14:textId="68CC9FB3" w:rsidR="00634366" w:rsidRPr="009733E5" w:rsidRDefault="00634366" w:rsidP="00A86131">
      <w:pPr>
        <w:rPr>
          <w:rFonts w:asciiTheme="minorBidi" w:hAnsiTheme="minorBidi"/>
          <w:b/>
          <w:bCs/>
          <w:sz w:val="24"/>
          <w:szCs w:val="24"/>
        </w:rPr>
      </w:pPr>
      <w:r w:rsidRPr="009733E5">
        <w:rPr>
          <w:rFonts w:asciiTheme="minorBidi" w:hAnsiTheme="minorBidi"/>
          <w:b/>
          <w:bCs/>
          <w:sz w:val="24"/>
          <w:szCs w:val="24"/>
        </w:rPr>
        <w:t xml:space="preserve">Table S1: Synthetic URSs OL design (excel file). </w:t>
      </w:r>
    </w:p>
    <w:p w14:paraId="6F7F12D3" w14:textId="0D1783CD" w:rsidR="00634366" w:rsidRPr="009733E5" w:rsidRDefault="00634366" w:rsidP="00A86131">
      <w:pPr>
        <w:rPr>
          <w:rFonts w:asciiTheme="minorBidi" w:hAnsiTheme="minorBidi"/>
          <w:b/>
          <w:bCs/>
          <w:sz w:val="24"/>
          <w:szCs w:val="24"/>
        </w:rPr>
      </w:pPr>
      <w:r w:rsidRPr="009733E5">
        <w:rPr>
          <w:rFonts w:asciiTheme="minorBidi" w:hAnsiTheme="minorBidi"/>
          <w:b/>
          <w:bCs/>
          <w:sz w:val="24"/>
          <w:szCs w:val="24"/>
        </w:rPr>
        <w:t xml:space="preserve">Table S2: Raw NGS raw data (excel file). </w:t>
      </w:r>
    </w:p>
    <w:p w14:paraId="7902105A" w14:textId="5A2806EB" w:rsidR="00634366" w:rsidRPr="009733E5" w:rsidRDefault="00634366" w:rsidP="00A86131">
      <w:pPr>
        <w:rPr>
          <w:rFonts w:asciiTheme="minorBidi" w:hAnsiTheme="minorBidi"/>
          <w:b/>
          <w:bCs/>
          <w:sz w:val="24"/>
          <w:szCs w:val="24"/>
        </w:rPr>
      </w:pPr>
      <w:r w:rsidRPr="009733E5">
        <w:rPr>
          <w:rFonts w:asciiTheme="minorBidi" w:hAnsiTheme="minorBidi"/>
          <w:b/>
          <w:bCs/>
          <w:sz w:val="24"/>
          <w:szCs w:val="24"/>
        </w:rPr>
        <w:t xml:space="preserve">Table S3: MBO model predictions based on </w:t>
      </w:r>
      <w:r w:rsidRPr="009733E5">
        <w:rPr>
          <w:rFonts w:asciiTheme="minorBidi" w:hAnsiTheme="minorBidi"/>
          <w:b/>
          <w:bCs/>
          <w:sz w:val="24"/>
          <w:szCs w:val="24"/>
          <w:rtl/>
        </w:rPr>
        <w:t>2098</w:t>
      </w:r>
      <w:r w:rsidRPr="009733E5">
        <w:rPr>
          <w:rFonts w:asciiTheme="minorBidi" w:hAnsiTheme="minorBidi"/>
          <w:b/>
          <w:bCs/>
          <w:sz w:val="24"/>
          <w:szCs w:val="24"/>
        </w:rPr>
        <w:t xml:space="preserve"> variants (excel file). </w:t>
      </w:r>
    </w:p>
    <w:p w14:paraId="5F3A3585" w14:textId="4C9E4F18" w:rsidR="00634366" w:rsidRPr="009733E5" w:rsidRDefault="00634366" w:rsidP="00A86131">
      <w:pPr>
        <w:rPr>
          <w:rFonts w:asciiTheme="minorBidi" w:hAnsiTheme="minorBidi"/>
          <w:b/>
          <w:bCs/>
          <w:sz w:val="24"/>
          <w:szCs w:val="24"/>
        </w:rPr>
      </w:pPr>
      <w:r w:rsidRPr="009733E5">
        <w:rPr>
          <w:rFonts w:asciiTheme="minorBidi" w:hAnsiTheme="minorBidi"/>
          <w:b/>
          <w:bCs/>
          <w:sz w:val="24"/>
          <w:szCs w:val="24"/>
        </w:rPr>
        <w:t xml:space="preserve">Table S4: Summary of the </w:t>
      </w:r>
      <w:proofErr w:type="spellStart"/>
      <w:r w:rsidRPr="009733E5">
        <w:rPr>
          <w:rFonts w:asciiTheme="minorBidi" w:hAnsiTheme="minorBidi"/>
          <w:b/>
          <w:bCs/>
          <w:sz w:val="24"/>
          <w:szCs w:val="24"/>
        </w:rPr>
        <w:t>mHG</w:t>
      </w:r>
      <w:proofErr w:type="spellEnd"/>
      <w:r w:rsidRPr="009733E5">
        <w:rPr>
          <w:rFonts w:asciiTheme="minorBidi" w:hAnsiTheme="minorBidi"/>
          <w:b/>
          <w:bCs/>
          <w:sz w:val="24"/>
          <w:szCs w:val="24"/>
        </w:rPr>
        <w:t xml:space="preserve"> p-values of all the 41 motifs (excel file). </w:t>
      </w:r>
    </w:p>
    <w:p w14:paraId="57240DA6" w14:textId="704D30DF" w:rsidR="00634366" w:rsidRPr="009733E5" w:rsidRDefault="00634366" w:rsidP="00A86131">
      <w:pPr>
        <w:rPr>
          <w:rFonts w:asciiTheme="minorBidi" w:hAnsiTheme="minorBidi"/>
        </w:rPr>
      </w:pPr>
      <w:r w:rsidRPr="009733E5">
        <w:rPr>
          <w:rFonts w:asciiTheme="minorBidi" w:hAnsiTheme="minorBidi"/>
          <w:b/>
          <w:bCs/>
          <w:sz w:val="24"/>
          <w:szCs w:val="24"/>
        </w:rPr>
        <w:t xml:space="preserve">Table S5: Summary of the </w:t>
      </w:r>
      <w:proofErr w:type="spellStart"/>
      <w:r w:rsidRPr="009733E5">
        <w:rPr>
          <w:rFonts w:asciiTheme="minorBidi" w:hAnsiTheme="minorBidi"/>
          <w:b/>
          <w:bCs/>
          <w:sz w:val="24"/>
          <w:szCs w:val="24"/>
        </w:rPr>
        <w:t>mHG</w:t>
      </w:r>
      <w:proofErr w:type="spellEnd"/>
      <w:r w:rsidRPr="009733E5">
        <w:rPr>
          <w:rFonts w:asciiTheme="minorBidi" w:hAnsiTheme="minorBidi"/>
          <w:b/>
          <w:bCs/>
          <w:sz w:val="24"/>
          <w:szCs w:val="24"/>
        </w:rPr>
        <w:t xml:space="preserve"> p-values of all the 20 motifs containing K and/or M (excel file). </w:t>
      </w:r>
    </w:p>
    <w:p w14:paraId="1D2C8D72" w14:textId="5C58BD17" w:rsidR="00634366" w:rsidRPr="009733E5" w:rsidRDefault="00634366" w:rsidP="00A86131">
      <w:pPr>
        <w:rPr>
          <w:rFonts w:asciiTheme="minorBidi" w:hAnsiTheme="minorBidi"/>
          <w:b/>
          <w:bCs/>
          <w:sz w:val="24"/>
          <w:szCs w:val="24"/>
        </w:rPr>
      </w:pPr>
      <w:r w:rsidRPr="009733E5">
        <w:rPr>
          <w:rFonts w:asciiTheme="minorBidi" w:hAnsiTheme="minorBidi"/>
          <w:b/>
          <w:bCs/>
          <w:sz w:val="24"/>
          <w:szCs w:val="24"/>
        </w:rPr>
        <w:t xml:space="preserve">Table S6: Variants used in validation experiments in yeast cells and CHO cells. </w:t>
      </w:r>
    </w:p>
    <w:p w14:paraId="667BB9BF" w14:textId="77777777" w:rsidR="00D60D0D" w:rsidRDefault="00D60D0D" w:rsidP="00DF3D3F"/>
    <w:sectPr w:rsidR="00D60D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3F"/>
    <w:rsid w:val="000130CE"/>
    <w:rsid w:val="000609FF"/>
    <w:rsid w:val="00096197"/>
    <w:rsid w:val="00106B68"/>
    <w:rsid w:val="001E1369"/>
    <w:rsid w:val="002716A8"/>
    <w:rsid w:val="003234CF"/>
    <w:rsid w:val="003B00B8"/>
    <w:rsid w:val="003B4646"/>
    <w:rsid w:val="003E4BC1"/>
    <w:rsid w:val="00442846"/>
    <w:rsid w:val="00470370"/>
    <w:rsid w:val="00503AF6"/>
    <w:rsid w:val="00555A1D"/>
    <w:rsid w:val="005C2903"/>
    <w:rsid w:val="005E619A"/>
    <w:rsid w:val="005F577E"/>
    <w:rsid w:val="0060657A"/>
    <w:rsid w:val="00620507"/>
    <w:rsid w:val="00634366"/>
    <w:rsid w:val="00706A24"/>
    <w:rsid w:val="0081699E"/>
    <w:rsid w:val="0088182F"/>
    <w:rsid w:val="00886A1F"/>
    <w:rsid w:val="008B3E21"/>
    <w:rsid w:val="008C34DD"/>
    <w:rsid w:val="008D38BE"/>
    <w:rsid w:val="00931822"/>
    <w:rsid w:val="009B3E90"/>
    <w:rsid w:val="009E7FE2"/>
    <w:rsid w:val="00A86131"/>
    <w:rsid w:val="00B42F6D"/>
    <w:rsid w:val="00BA0807"/>
    <w:rsid w:val="00C13AF3"/>
    <w:rsid w:val="00C72A62"/>
    <w:rsid w:val="00C83970"/>
    <w:rsid w:val="00CB6D7A"/>
    <w:rsid w:val="00D14B0F"/>
    <w:rsid w:val="00D14BBF"/>
    <w:rsid w:val="00D60D0D"/>
    <w:rsid w:val="00D870E2"/>
    <w:rsid w:val="00DB5F7B"/>
    <w:rsid w:val="00DD7D9E"/>
    <w:rsid w:val="00DE44E1"/>
    <w:rsid w:val="00DF3D3F"/>
    <w:rsid w:val="00E14668"/>
    <w:rsid w:val="00E4355D"/>
    <w:rsid w:val="00EB5824"/>
    <w:rsid w:val="00EC2B9B"/>
    <w:rsid w:val="00F0360F"/>
    <w:rsid w:val="00F766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BB753"/>
  <w15:chartTrackingRefBased/>
  <w15:docId w15:val="{317EE0A2-FDAB-4DEE-9C65-8757B4FBF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6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Inbal Vaknin</dc:creator>
  <cp:keywords/>
  <dc:description/>
  <cp:lastModifiedBy>Roee Amit</cp:lastModifiedBy>
  <cp:revision>6</cp:revision>
  <dcterms:created xsi:type="dcterms:W3CDTF">2023-03-13T03:26:00Z</dcterms:created>
  <dcterms:modified xsi:type="dcterms:W3CDTF">2023-07-26T09:57:00Z</dcterms:modified>
</cp:coreProperties>
</file>