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F113A"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Appendix 1</w:t>
      </w:r>
    </w:p>
    <w:p w14:paraId="4F14A241"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 xml:space="preserve">The </w:t>
      </w:r>
      <w:r w:rsidRPr="00B037AC">
        <w:rPr>
          <w:rFonts w:ascii="Times New Roman Bold" w:hAnsi="Times New Roman Bold" w:cs="Times New Roman Bold"/>
          <w:b/>
          <w:bCs/>
          <w:sz w:val="24"/>
        </w:rPr>
        <w:t>American Society of Anesthesiologists (ASA)</w:t>
      </w:r>
      <w:r w:rsidRPr="00B037AC">
        <w:rPr>
          <w:rFonts w:ascii="Times New Roman Regular" w:hAnsi="Times New Roman Regular" w:cs="Times New Roman Regular"/>
          <w:sz w:val="24"/>
        </w:rPr>
        <w:t xml:space="preserve"> classifies patients based on their physical status and the risks associated with surgery. This classification system was approved on October 15, 2014, and last revised on October 23, 2019. There are six ASA classification levels:</w:t>
      </w:r>
    </w:p>
    <w:p w14:paraId="65A17CB1"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ASA Class I: Healthy, well-nourished, and with normal organ function.</w:t>
      </w:r>
    </w:p>
    <w:p w14:paraId="7F396D69"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Example: A healthy individual who does not smoke, drink alcohol, or drinks only in moderation.</w:t>
      </w:r>
    </w:p>
    <w:p w14:paraId="5927508D"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ASA Class II: Mild systemic disease that doesn't limit normal physical activity.</w:t>
      </w:r>
    </w:p>
    <w:p w14:paraId="544A115B"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Example: Smokers, social drinkers, pregnant patients, patients with mild lung disease, and patients with controlled diabetes or hypertension (mild obesity with BMI between 30 and 40).</w:t>
      </w:r>
    </w:p>
    <w:p w14:paraId="3888AB9F"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ASA Class III: Severe systemic disease that limits daily activity but does not incapacitate the patient.</w:t>
      </w:r>
    </w:p>
    <w:p w14:paraId="6E2CCB40"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Example: Patients with poorly controlled hypertension or diabetes, chronic obstructive pulmonary disease (COPD), severe obesity (BMI ≥ 40), active hepatitis, alcohol dependence or abuse, post-cardiac pacemaker implantation, moderate decrease in cardiac output, end-stage renal disease requiring regular dialysis, history of myocardial infarction, stroke, transient ischemic attack, or coronary artery disease with coronary stent placement (more than 3 months ago).</w:t>
      </w:r>
    </w:p>
    <w:p w14:paraId="477E43F2"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ASA Class IV: Incapacitating systemic disease that is a constant threat to life.</w:t>
      </w:r>
    </w:p>
    <w:p w14:paraId="520171C1"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Example: Recent myocardial infarction, stroke, transient ischemic attack, or coronary artery disease with coronary stent placement (within the last 3 months), severe ischemic heart disease, severe valvular heart disease, severe decrease in cardiac output, sepsis, disseminated intravascular coagulation (DIC), acute respiratory distress syndrome (ARDS), or end-stage renal disease not receiving regular dialysis.</w:t>
      </w:r>
    </w:p>
    <w:p w14:paraId="1C75E6F6"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ASA Class V: Moribund patient who is not expected to survive without the operation.</w:t>
      </w:r>
    </w:p>
    <w:p w14:paraId="722A29C8"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Example: Ruptured thoracic or abdominal aortic aneurysm, severe trauma, intracranial hemorrhage with mass effect, ischemic bowel in the face of severe cardiac pathology, or multiple organ/system dysfunction.</w:t>
      </w:r>
    </w:p>
    <w:p w14:paraId="5691C342"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lastRenderedPageBreak/>
        <w:t>ASA Class VI: A declared brain-dead patient whose organs are being removed for transplantation.</w:t>
      </w:r>
    </w:p>
    <w:p w14:paraId="30FCA081"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In the classification, adding "E" signifies an emergency surgery.</w:t>
      </w:r>
    </w:p>
    <w:p w14:paraId="66A6536C" w14:textId="77777777" w:rsidR="00E5524C" w:rsidRPr="00B037AC" w:rsidRDefault="00000000" w:rsidP="00B037AC">
      <w:pPr>
        <w:spacing w:line="360" w:lineRule="auto"/>
        <w:rPr>
          <w:rFonts w:ascii="Times New Roman Regular" w:hAnsi="Times New Roman Regular" w:cs="Times New Roman Regular"/>
          <w:sz w:val="24"/>
        </w:rPr>
      </w:pPr>
      <w:r w:rsidRPr="00B037AC">
        <w:rPr>
          <w:rFonts w:ascii="Times New Roman Regular" w:hAnsi="Times New Roman Regular" w:cs="Times New Roman Regular"/>
          <w:sz w:val="24"/>
        </w:rPr>
        <w:t>Please note that this translation may vary based on context and specific medical terminology used in different regions.</w:t>
      </w:r>
    </w:p>
    <w:p w14:paraId="15DB38EB" w14:textId="77777777" w:rsidR="00E5524C" w:rsidRPr="00B037AC" w:rsidRDefault="00E5524C">
      <w:pPr>
        <w:rPr>
          <w:sz w:val="24"/>
        </w:rPr>
      </w:pPr>
    </w:p>
    <w:p w14:paraId="16234B51" w14:textId="77777777" w:rsidR="00E5524C" w:rsidRPr="00B037AC" w:rsidRDefault="00E5524C">
      <w:pPr>
        <w:rPr>
          <w:sz w:val="24"/>
        </w:rPr>
      </w:pPr>
    </w:p>
    <w:p w14:paraId="630D21E3" w14:textId="77777777" w:rsidR="00E5524C" w:rsidRPr="00B037AC" w:rsidRDefault="00E5524C">
      <w:pPr>
        <w:rPr>
          <w:sz w:val="24"/>
        </w:rPr>
      </w:pPr>
    </w:p>
    <w:p w14:paraId="09D9FBE7" w14:textId="77777777" w:rsidR="00E5524C" w:rsidRPr="00B037AC" w:rsidRDefault="00E5524C">
      <w:pPr>
        <w:rPr>
          <w:sz w:val="24"/>
        </w:rPr>
      </w:pPr>
    </w:p>
    <w:p w14:paraId="0AA178C1" w14:textId="77777777" w:rsidR="00E5524C" w:rsidRPr="00B037AC" w:rsidRDefault="00E5524C">
      <w:pPr>
        <w:rPr>
          <w:sz w:val="24"/>
        </w:rPr>
      </w:pPr>
    </w:p>
    <w:p w14:paraId="6FA2418D" w14:textId="77777777" w:rsidR="00E5524C" w:rsidRPr="00B037AC" w:rsidRDefault="00E5524C">
      <w:pPr>
        <w:spacing w:line="480" w:lineRule="auto"/>
        <w:ind w:firstLineChars="50" w:firstLine="120"/>
        <w:rPr>
          <w:rFonts w:ascii="Times New Roman Regular" w:hAnsi="Times New Roman Regular" w:cs="Times New Roman Regular"/>
          <w:sz w:val="24"/>
        </w:rPr>
      </w:pPr>
    </w:p>
    <w:p w14:paraId="3EB9BC54" w14:textId="77777777" w:rsidR="00E5524C" w:rsidRPr="00B037AC" w:rsidRDefault="00000000">
      <w:pPr>
        <w:spacing w:line="480" w:lineRule="auto"/>
        <w:ind w:firstLineChars="50" w:firstLine="120"/>
        <w:rPr>
          <w:rFonts w:ascii="Times New Roman Regular" w:hAnsi="Times New Roman Regular" w:cs="Times New Roman Regular"/>
          <w:sz w:val="24"/>
        </w:rPr>
      </w:pPr>
      <w:r w:rsidRPr="00B037AC">
        <w:rPr>
          <w:rFonts w:ascii="Times New Roman Regular" w:hAnsi="Times New Roman Regular" w:cs="Times New Roman Regular"/>
          <w:sz w:val="24"/>
        </w:rPr>
        <w:br w:type="page"/>
      </w:r>
    </w:p>
    <w:p w14:paraId="767AB0F6" w14:textId="77777777" w:rsidR="00E5524C" w:rsidRPr="00B037AC" w:rsidRDefault="00000000">
      <w:pPr>
        <w:spacing w:line="480" w:lineRule="auto"/>
        <w:ind w:firstLineChars="50" w:firstLine="120"/>
        <w:rPr>
          <w:rFonts w:ascii="Times New Roman Regular" w:hAnsi="Times New Roman Regular" w:cs="Times New Roman Regular"/>
          <w:sz w:val="24"/>
        </w:rPr>
      </w:pPr>
      <w:r w:rsidRPr="00B037AC">
        <w:rPr>
          <w:rFonts w:ascii="Times New Roman Regular" w:hAnsi="Times New Roman Regular" w:cs="Times New Roman Regular"/>
          <w:sz w:val="24"/>
        </w:rPr>
        <w:lastRenderedPageBreak/>
        <w:t>Appendix 2</w:t>
      </w:r>
    </w:p>
    <w:p w14:paraId="5BE3D463" w14:textId="77777777" w:rsidR="00E5524C" w:rsidRPr="00B037AC" w:rsidRDefault="00000000">
      <w:pPr>
        <w:spacing w:line="480" w:lineRule="auto"/>
        <w:rPr>
          <w:rFonts w:ascii="Times New Roman Bold" w:hAnsi="Times New Roman Bold" w:cs="Times New Roman Bold"/>
          <w:b/>
          <w:bCs/>
          <w:sz w:val="24"/>
        </w:rPr>
      </w:pPr>
      <w:r w:rsidRPr="00B037AC">
        <w:rPr>
          <w:rFonts w:ascii="Times New Roman Bold" w:hAnsi="Times New Roman Bold" w:cs="Times New Roman Bold"/>
          <w:b/>
          <w:bCs/>
          <w:sz w:val="24"/>
        </w:rPr>
        <w:t>MOAA/S Scale:</w:t>
      </w:r>
    </w:p>
    <w:p w14:paraId="4E57C017"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0 - Unresponsive: No response to physical or verbal stimulation.</w:t>
      </w:r>
    </w:p>
    <w:p w14:paraId="1771224D"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1 - Very sleep, unresponsive to mild prodding or shaking.</w:t>
      </w:r>
    </w:p>
    <w:p w14:paraId="6A3DA5AF"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2 - Light sleep, easy to arouse with moderate prodding or shaking.</w:t>
      </w:r>
    </w:p>
    <w:p w14:paraId="5A0A0FE0"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3 - Moderate sedation, movement or eye opening to verbal command only.</w:t>
      </w:r>
    </w:p>
    <w:p w14:paraId="4F0FF464"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4 - Deep sedation, no response to verbal command, but movement or eye opening to physical stimulation.</w:t>
      </w:r>
    </w:p>
    <w:p w14:paraId="321F8F5F"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5 - Light sedation, movement or eye opening to gentle shaking.</w:t>
      </w:r>
    </w:p>
    <w:p w14:paraId="7FCC10B1"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6 - Awake and alert, responsive to name-calling.</w:t>
      </w:r>
    </w:p>
    <w:p w14:paraId="52A946B1"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hint="eastAsia"/>
          <w:sz w:val="24"/>
          <w:lang w:eastAsia="zh-Hans"/>
        </w:rPr>
        <w:t>T</w:t>
      </w:r>
      <w:r w:rsidRPr="00B037AC">
        <w:rPr>
          <w:rFonts w:ascii="Times New Roman Regular" w:hAnsi="Times New Roman Regular" w:cs="Times New Roman Regular"/>
          <w:sz w:val="24"/>
        </w:rPr>
        <w:t>he MOAA/S scale is used to assess the level of sedation or alertness in patients. It is commonly used in anesthesia and sedation practices.</w:t>
      </w:r>
    </w:p>
    <w:p w14:paraId="6CDC6E3A" w14:textId="2B92F329" w:rsidR="00B037AC" w:rsidRDefault="00B037AC">
      <w:pPr>
        <w:widowControl/>
        <w:jc w:val="left"/>
        <w:rPr>
          <w:rFonts w:ascii="Times New Roman Regular" w:hAnsi="Times New Roman Regular" w:cs="Times New Roman Regular"/>
          <w:sz w:val="24"/>
        </w:rPr>
      </w:pPr>
      <w:r>
        <w:rPr>
          <w:rFonts w:ascii="Times New Roman Regular" w:hAnsi="Times New Roman Regular" w:cs="Times New Roman Regular"/>
          <w:sz w:val="24"/>
        </w:rPr>
        <w:br w:type="page"/>
      </w:r>
    </w:p>
    <w:p w14:paraId="5F7D9956"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lastRenderedPageBreak/>
        <w:t>Appendix 3</w:t>
      </w:r>
    </w:p>
    <w:p w14:paraId="7070523A" w14:textId="77777777" w:rsidR="00E5524C" w:rsidRPr="00B037AC" w:rsidRDefault="00000000">
      <w:pPr>
        <w:spacing w:line="480" w:lineRule="auto"/>
        <w:rPr>
          <w:rFonts w:ascii="Times New Roman Bold" w:hAnsi="Times New Roman Bold" w:cs="Times New Roman Bold"/>
          <w:b/>
          <w:sz w:val="24"/>
        </w:rPr>
      </w:pPr>
      <w:r w:rsidRPr="00B037AC">
        <w:rPr>
          <w:rFonts w:ascii="Times New Roman Bold" w:hAnsi="Times New Roman Bold" w:cs="Times New Roman Bold"/>
          <w:b/>
          <w:sz w:val="24"/>
        </w:rPr>
        <w:t>Visual Analog Scale (VAS):</w:t>
      </w:r>
    </w:p>
    <w:p w14:paraId="200F810B" w14:textId="77777777" w:rsidR="00E5524C" w:rsidRPr="00B037AC" w:rsidRDefault="00000000">
      <w:pPr>
        <w:spacing w:line="480" w:lineRule="auto"/>
        <w:rPr>
          <w:rFonts w:ascii="Times New Roman Regular" w:hAnsi="Times New Roman Regular" w:cs="Times New Roman Regular"/>
          <w:bCs/>
          <w:sz w:val="24"/>
        </w:rPr>
      </w:pPr>
      <w:r w:rsidRPr="00B037AC">
        <w:rPr>
          <w:rFonts w:ascii="Times New Roman Regular" w:hAnsi="Times New Roman Regular" w:cs="Times New Roman Regular"/>
          <w:bCs/>
          <w:sz w:val="24"/>
        </w:rPr>
        <w:t>The Visual Analog Scale is a measurement tool used to assess subjective experiences or intensity of a particular parameter. It consists of a horizontal line, usually 10 centimeters in length, with two verbal descriptors anchoring each end.</w:t>
      </w:r>
    </w:p>
    <w:p w14:paraId="0DD65426" w14:textId="77777777" w:rsidR="00E5524C" w:rsidRPr="00B037AC" w:rsidRDefault="00000000">
      <w:pPr>
        <w:spacing w:line="480" w:lineRule="auto"/>
        <w:rPr>
          <w:rFonts w:ascii="Times New Roman Regular" w:hAnsi="Times New Roman Regular" w:cs="Times New Roman Regular"/>
          <w:bCs/>
          <w:sz w:val="24"/>
        </w:rPr>
      </w:pPr>
      <w:r w:rsidRPr="00B037AC">
        <w:rPr>
          <w:rFonts w:ascii="Times New Roman Regular" w:hAnsi="Times New Roman Regular" w:cs="Times New Roman Regular"/>
          <w:bCs/>
          <w:sz w:val="24"/>
        </w:rPr>
        <w:t>Please mark on the line to indicate your level:</w:t>
      </w:r>
    </w:p>
    <w:p w14:paraId="7266DE6A" w14:textId="77777777" w:rsidR="00E5524C" w:rsidRPr="00B037AC" w:rsidRDefault="00000000">
      <w:pPr>
        <w:spacing w:line="480" w:lineRule="auto"/>
        <w:rPr>
          <w:sz w:val="24"/>
        </w:rPr>
      </w:pPr>
      <w:r w:rsidRPr="00B037AC">
        <w:rPr>
          <w:rFonts w:ascii="Times New Roman Regular" w:hAnsi="Times New Roman Regular" w:cs="Times New Roman Regular"/>
          <w:bCs/>
          <w:sz w:val="24"/>
        </w:rPr>
        <w:t xml:space="preserve">0 —— 1——2 ——3 ——4 ——5 ——6 ——7 ——8 —— 9——10 </w:t>
      </w:r>
    </w:p>
    <w:p w14:paraId="6F6F7394" w14:textId="77777777" w:rsidR="00E5524C" w:rsidRPr="00B037AC" w:rsidRDefault="00000000">
      <w:pPr>
        <w:spacing w:line="480" w:lineRule="auto"/>
        <w:rPr>
          <w:rFonts w:ascii="Times New Roman Regular" w:hAnsi="Times New Roman Regular" w:cs="Times New Roman Regular"/>
          <w:bCs/>
          <w:sz w:val="24"/>
        </w:rPr>
      </w:pPr>
      <w:r w:rsidRPr="00B037AC">
        <w:rPr>
          <w:rFonts w:ascii="Times New Roman Regular" w:hAnsi="Times New Roman Regular" w:cs="Times New Roman Regular"/>
          <w:bCs/>
          <w:sz w:val="24"/>
        </w:rPr>
        <w:t>Descriptors commonly used for pain assessment are "No pain" at one end and "Worst pain imaginable" at the other. The patient is instructed to place a mark on the line that represents their perception or experience of the parameter being measured.</w:t>
      </w:r>
    </w:p>
    <w:p w14:paraId="5AFEA173" w14:textId="34D27A46" w:rsidR="00E5524C" w:rsidRPr="00B037AC" w:rsidRDefault="00000000" w:rsidP="00A44B65">
      <w:pPr>
        <w:spacing w:line="480" w:lineRule="auto"/>
        <w:rPr>
          <w:rFonts w:ascii="Times New Roman Regular" w:hAnsi="Times New Roman Regular" w:cs="Times New Roman Regular"/>
          <w:bCs/>
          <w:sz w:val="24"/>
        </w:rPr>
      </w:pPr>
      <w:r w:rsidRPr="00B037AC">
        <w:rPr>
          <w:rFonts w:ascii="Times New Roman Regular" w:hAnsi="Times New Roman Regular" w:cs="Times New Roman Regular" w:hint="eastAsia"/>
          <w:bCs/>
          <w:sz w:val="24"/>
          <w:lang w:eastAsia="zh-Hans"/>
        </w:rPr>
        <w:t>T</w:t>
      </w:r>
      <w:r w:rsidRPr="00B037AC">
        <w:rPr>
          <w:rFonts w:ascii="Times New Roman Regular" w:hAnsi="Times New Roman Regular" w:cs="Times New Roman Regular"/>
          <w:bCs/>
          <w:sz w:val="24"/>
        </w:rPr>
        <w:t>he VAS can be adapted to various subjective parameters, such as pain, anxiety, fatigue, or mood. The descriptors may vary depending on the specific parameter being assessed.</w:t>
      </w:r>
    </w:p>
    <w:p w14:paraId="7584B0BC" w14:textId="77777777" w:rsidR="00E5524C" w:rsidRPr="00B037AC" w:rsidRDefault="00000000">
      <w:pPr>
        <w:rPr>
          <w:rFonts w:ascii="Times New Roman Regular" w:hAnsi="Times New Roman Regular" w:cs="Times New Roman Regular"/>
          <w:sz w:val="24"/>
        </w:rPr>
      </w:pPr>
      <w:r w:rsidRPr="00B037AC">
        <w:rPr>
          <w:rFonts w:ascii="Times New Roman Regular" w:hAnsi="Times New Roman Regular" w:cs="Times New Roman Regular"/>
          <w:sz w:val="24"/>
        </w:rPr>
        <w:br w:type="page"/>
      </w:r>
    </w:p>
    <w:p w14:paraId="7E7D1514" w14:textId="77777777" w:rsidR="00E5524C" w:rsidRPr="00B037AC" w:rsidRDefault="00000000">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lastRenderedPageBreak/>
        <w:t>Appendix 4</w:t>
      </w:r>
    </w:p>
    <w:p w14:paraId="1F9E98FA" w14:textId="77777777" w:rsidR="00E5524C" w:rsidRPr="00B037AC" w:rsidRDefault="00000000">
      <w:pPr>
        <w:widowControl/>
        <w:spacing w:line="480" w:lineRule="auto"/>
        <w:jc w:val="left"/>
        <w:rPr>
          <w:rFonts w:ascii="Times New Roman Regular" w:hAnsi="Times New Roman Regular" w:cs="Times New Roman Regular"/>
          <w:sz w:val="24"/>
        </w:rPr>
      </w:pPr>
      <w:r w:rsidRPr="00B037AC">
        <w:rPr>
          <w:rFonts w:ascii="Times New Roman Regular" w:hAnsi="Times New Roman Regular" w:cs="Times New Roman Regular"/>
          <w:b/>
          <w:bCs/>
          <w:sz w:val="24"/>
          <w:lang w:bidi="ar"/>
        </w:rPr>
        <w:t>Brice questionnaire</w:t>
      </w:r>
    </w:p>
    <w:p w14:paraId="225F7A46" w14:textId="77777777" w:rsidR="00E5524C" w:rsidRPr="00B037AC" w:rsidRDefault="00000000">
      <w:pPr>
        <w:snapToGrid w:val="0"/>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1</w:t>
      </w: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What is the last thing you remembered before you went to sleep?</w:t>
      </w:r>
    </w:p>
    <w:p w14:paraId="43E2A5E6" w14:textId="77777777" w:rsidR="00E5524C" w:rsidRPr="00B037AC" w:rsidRDefault="00000000">
      <w:pPr>
        <w:snapToGrid w:val="0"/>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2</w:t>
      </w: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What is the first thing you remembered when you woke up?</w:t>
      </w:r>
    </w:p>
    <w:p w14:paraId="6903338E" w14:textId="77777777" w:rsidR="00E5524C" w:rsidRPr="00B037AC" w:rsidRDefault="00000000">
      <w:pPr>
        <w:snapToGrid w:val="0"/>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3</w:t>
      </w: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Can you remember anything between these two periods?</w:t>
      </w:r>
    </w:p>
    <w:p w14:paraId="3ADDC7F8" w14:textId="77777777" w:rsidR="00E5524C" w:rsidRPr="00B037AC" w:rsidRDefault="00000000">
      <w:pPr>
        <w:snapToGrid w:val="0"/>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4</w:t>
      </w: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Did you dream during your operation?</w:t>
      </w:r>
    </w:p>
    <w:p w14:paraId="3A9F56BD" w14:textId="0DCF6329" w:rsidR="00A44B65" w:rsidRPr="00B037AC" w:rsidRDefault="00000000" w:rsidP="00A44B65">
      <w:pPr>
        <w:snapToGrid w:val="0"/>
        <w:spacing w:line="480" w:lineRule="auto"/>
        <w:rPr>
          <w:rFonts w:ascii="Times New Roman Regular" w:hAnsi="Times New Roman Regular" w:cs="Times New Roman Regular"/>
          <w:sz w:val="24"/>
        </w:rPr>
      </w:pP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5</w:t>
      </w:r>
      <w:r w:rsidRPr="00B037AC">
        <w:rPr>
          <w:rFonts w:ascii="Times New Roman Regular" w:hAnsi="Times New Roman Regular" w:cs="Times New Roman Regular"/>
          <w:sz w:val="24"/>
        </w:rPr>
        <w:t>）</w:t>
      </w:r>
      <w:r w:rsidRPr="00B037AC">
        <w:rPr>
          <w:rFonts w:ascii="Times New Roman Regular" w:hAnsi="Times New Roman Regular" w:cs="Times New Roman Regular"/>
          <w:sz w:val="24"/>
        </w:rPr>
        <w:t>What was the worst thing about your operation?</w:t>
      </w:r>
    </w:p>
    <w:p w14:paraId="2095ACCA" w14:textId="681BCED8" w:rsidR="00A44B65" w:rsidRPr="00B037AC" w:rsidRDefault="00A44B65" w:rsidP="00A44B65">
      <w:pPr>
        <w:spacing w:line="480" w:lineRule="auto"/>
        <w:rPr>
          <w:rFonts w:ascii="Times New Roman Regular" w:hAnsi="Times New Roman Regular" w:cs="Times New Roman Regular"/>
          <w:color w:val="191919"/>
          <w:sz w:val="24"/>
          <w:shd w:val="clear" w:color="auto" w:fill="FFFFFF"/>
        </w:rPr>
      </w:pPr>
      <w:r w:rsidRPr="00B037AC">
        <w:rPr>
          <w:rFonts w:ascii="Times New Roman Regular" w:hAnsi="Times New Roman Regular" w:cs="Times New Roman Regular"/>
          <w:color w:val="191919"/>
          <w:sz w:val="24"/>
          <w:shd w:val="clear" w:color="auto" w:fill="FFFFFF"/>
        </w:rPr>
        <w:t>Postoperatively, patients will be followed up 2-3 times using the modified Brice questionnaire, and at least three investigators involved in the study will assess the patients based on the following criteria:</w:t>
      </w:r>
    </w:p>
    <w:p w14:paraId="29128CD6" w14:textId="77777777" w:rsidR="00A44B65" w:rsidRPr="00B037AC" w:rsidRDefault="00A44B65" w:rsidP="00A44B65">
      <w:pPr>
        <w:spacing w:line="480" w:lineRule="auto"/>
        <w:rPr>
          <w:rFonts w:ascii="Times New Roman Regular" w:hAnsi="Times New Roman Regular" w:cs="Times New Roman Regular"/>
          <w:color w:val="191919"/>
          <w:sz w:val="24"/>
          <w:shd w:val="clear" w:color="auto" w:fill="FFFFFF"/>
        </w:rPr>
      </w:pPr>
      <w:r w:rsidRPr="00B037AC">
        <w:rPr>
          <w:rFonts w:ascii="Times New Roman Regular" w:hAnsi="Times New Roman Regular" w:cs="Times New Roman Regular"/>
          <w:color w:val="191919"/>
          <w:sz w:val="24"/>
          <w:shd w:val="clear" w:color="auto" w:fill="FFFFFF"/>
        </w:rPr>
        <w:t>Unaware: No awareness and related descriptions.</w:t>
      </w:r>
    </w:p>
    <w:p w14:paraId="47B1C436" w14:textId="77777777" w:rsidR="00A44B65" w:rsidRPr="00B037AC" w:rsidRDefault="00A44B65" w:rsidP="00A44B65">
      <w:pPr>
        <w:spacing w:line="480" w:lineRule="auto"/>
        <w:rPr>
          <w:rFonts w:ascii="Times New Roman Regular" w:hAnsi="Times New Roman Regular" w:cs="Times New Roman Regular"/>
          <w:color w:val="191919"/>
          <w:sz w:val="24"/>
          <w:shd w:val="clear" w:color="auto" w:fill="FFFFFF"/>
        </w:rPr>
      </w:pPr>
      <w:r w:rsidRPr="00B037AC">
        <w:rPr>
          <w:rFonts w:ascii="Times New Roman Regular" w:hAnsi="Times New Roman Regular" w:cs="Times New Roman Regular"/>
          <w:color w:val="191919"/>
          <w:sz w:val="24"/>
          <w:shd w:val="clear" w:color="auto" w:fill="FFFFFF"/>
        </w:rPr>
        <w:t>Dreaming: Possibility of being related to awareness.</w:t>
      </w:r>
    </w:p>
    <w:p w14:paraId="09C116A0" w14:textId="77777777" w:rsidR="00A44B65" w:rsidRPr="00B037AC" w:rsidRDefault="00A44B65" w:rsidP="00A44B65">
      <w:pPr>
        <w:spacing w:line="480" w:lineRule="auto"/>
        <w:rPr>
          <w:rFonts w:ascii="Times New Roman Regular" w:hAnsi="Times New Roman Regular" w:cs="Times New Roman Regular"/>
          <w:color w:val="191919"/>
          <w:sz w:val="24"/>
          <w:shd w:val="clear" w:color="auto" w:fill="FFFFFF"/>
        </w:rPr>
      </w:pPr>
      <w:r w:rsidRPr="00B037AC">
        <w:rPr>
          <w:rFonts w:ascii="Times New Roman Regular" w:hAnsi="Times New Roman Regular" w:cs="Times New Roman Regular"/>
          <w:color w:val="191919"/>
          <w:sz w:val="24"/>
          <w:shd w:val="clear" w:color="auto" w:fill="FFFFFF"/>
        </w:rPr>
        <w:t>Suspected awareness: Cannot recall specific events related to awareness.</w:t>
      </w:r>
    </w:p>
    <w:p w14:paraId="5755676D" w14:textId="4F8DA4C8" w:rsidR="00E5524C" w:rsidRPr="00B037AC" w:rsidRDefault="00A44B65" w:rsidP="00A44B65">
      <w:pPr>
        <w:spacing w:line="480" w:lineRule="auto"/>
        <w:rPr>
          <w:rFonts w:ascii="Times New Roman Regular" w:hAnsi="Times New Roman Regular" w:cs="Times New Roman Regular"/>
          <w:sz w:val="24"/>
        </w:rPr>
      </w:pPr>
      <w:r w:rsidRPr="00B037AC">
        <w:rPr>
          <w:rFonts w:ascii="Times New Roman Regular" w:hAnsi="Times New Roman Regular" w:cs="Times New Roman Regular"/>
          <w:color w:val="191919"/>
          <w:sz w:val="24"/>
          <w:shd w:val="clear" w:color="auto" w:fill="FFFFFF"/>
        </w:rPr>
        <w:t>Definite awareness: Recalled events confirmed by personnel involved in the surgery.</w:t>
      </w:r>
    </w:p>
    <w:sectPr w:rsidR="00E5524C" w:rsidRPr="00B037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New Roman Regular">
    <w:altName w:val="Times New Roman"/>
    <w:charset w:val="00"/>
    <w:family w:val="auto"/>
    <w:pitch w:val="default"/>
    <w:sig w:usb0="E0002AEF" w:usb1="C0007841" w:usb2="00000009" w:usb3="00000000" w:csb0="400001FF" w:csb1="FFFF0000"/>
  </w:font>
  <w:font w:name="Times New Roman Bold">
    <w:panose1 w:val="02020803070505020304"/>
    <w:charset w:val="00"/>
    <w:family w:val="auto"/>
    <w:pitch w:val="default"/>
    <w:sig w:usb0="E0002AEF" w:usb1="C0007841"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EFB8BCC"/>
    <w:rsid w:val="00A44B65"/>
    <w:rsid w:val="00B037AC"/>
    <w:rsid w:val="00E5524C"/>
    <w:rsid w:val="47DFEC1C"/>
    <w:rsid w:val="5F7353A7"/>
    <w:rsid w:val="5FB1A534"/>
    <w:rsid w:val="67798DD8"/>
    <w:rsid w:val="73EBFBB1"/>
    <w:rsid w:val="7DED3E55"/>
    <w:rsid w:val="7EFB8BCC"/>
    <w:rsid w:val="BFFA32A7"/>
    <w:rsid w:val="DBFEF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0D909"/>
  <w15:docId w15:val="{0BDD7AF1-8CCE-4F56-9968-3D9BA370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LNB</dc:creator>
  <cp:lastModifiedBy>windows</cp:lastModifiedBy>
  <cp:revision>3</cp:revision>
  <dcterms:created xsi:type="dcterms:W3CDTF">2023-05-25T00:53:00Z</dcterms:created>
  <dcterms:modified xsi:type="dcterms:W3CDTF">2023-07-20T17:10:00Z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2052-3.1.0.4945</vt:lpwstr>
  </property>
</Properties>
</file>