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51" w:type="dxa"/>
        <w:tblInd w:w="-5" w:type="dxa"/>
        <w:tblLook w:val="04A0" w:firstRow="1" w:lastRow="0" w:firstColumn="1" w:lastColumn="0" w:noHBand="0" w:noVBand="1"/>
      </w:tblPr>
      <w:tblGrid>
        <w:gridCol w:w="2133"/>
        <w:gridCol w:w="4543"/>
        <w:gridCol w:w="1300"/>
        <w:gridCol w:w="1675"/>
      </w:tblGrid>
      <w:tr w:rsidR="00651313" w:rsidRPr="00A21F64" w14:paraId="1C8C0568" w14:textId="77777777" w:rsidTr="00212CC8">
        <w:trPr>
          <w:trHeight w:val="543"/>
        </w:trPr>
        <w:tc>
          <w:tcPr>
            <w:tcW w:w="2133" w:type="dxa"/>
            <w:shd w:val="clear" w:color="auto" w:fill="F2F2F2" w:themeFill="background1" w:themeFillShade="F2"/>
          </w:tcPr>
          <w:p w14:paraId="1434EF79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Positive</w:t>
            </w:r>
            <w:r w:rsidRPr="00A21F64">
              <w:rPr>
                <w:rFonts w:ascii="Times" w:hAnsi="Times" w:cs="Times"/>
                <w:sz w:val="24"/>
                <w:szCs w:val="24"/>
              </w:rPr>
              <w:t xml:space="preserve"> cases</w:t>
            </w:r>
          </w:p>
          <w:p w14:paraId="4DD3BA1E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Without software</w:t>
            </w:r>
          </w:p>
        </w:tc>
        <w:tc>
          <w:tcPr>
            <w:tcW w:w="4543" w:type="dxa"/>
            <w:shd w:val="clear" w:color="auto" w:fill="F2F2F2" w:themeFill="background1" w:themeFillShade="F2"/>
          </w:tcPr>
          <w:p w14:paraId="4E97DD79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Case number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14:paraId="33185D39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Number of cases </w:t>
            </w:r>
          </w:p>
        </w:tc>
        <w:tc>
          <w:tcPr>
            <w:tcW w:w="1675" w:type="dxa"/>
            <w:shd w:val="clear" w:color="auto" w:fill="F2F2F2" w:themeFill="background1" w:themeFillShade="F2"/>
          </w:tcPr>
          <w:p w14:paraId="48BD2D9F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Percentage</w:t>
            </w:r>
          </w:p>
        </w:tc>
      </w:tr>
      <w:tr w:rsidR="00651313" w:rsidRPr="00A21F64" w14:paraId="301EFB13" w14:textId="77777777" w:rsidTr="00212CC8">
        <w:trPr>
          <w:trHeight w:val="838"/>
        </w:trPr>
        <w:tc>
          <w:tcPr>
            <w:tcW w:w="2133" w:type="dxa"/>
          </w:tcPr>
          <w:p w14:paraId="42B815B0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Cases found + </w:t>
            </w: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by</w:t>
            </w:r>
            <w:r w:rsidRPr="00A21F64">
              <w:rPr>
                <w:rFonts w:ascii="Times" w:hAnsi="Times" w:cs="Times"/>
                <w:sz w:val="24"/>
                <w:szCs w:val="24"/>
              </w:rPr>
              <w:t xml:space="preserve"> 4 </w:t>
            </w: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pathologists</w:t>
            </w:r>
          </w:p>
        </w:tc>
        <w:tc>
          <w:tcPr>
            <w:tcW w:w="4543" w:type="dxa"/>
          </w:tcPr>
          <w:p w14:paraId="2B24CF8A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33, 51, 58, 71, 84, 99</w:t>
            </w:r>
          </w:p>
        </w:tc>
        <w:tc>
          <w:tcPr>
            <w:tcW w:w="1300" w:type="dxa"/>
          </w:tcPr>
          <w:p w14:paraId="3E3AA95D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6</w:t>
            </w:r>
          </w:p>
        </w:tc>
        <w:tc>
          <w:tcPr>
            <w:tcW w:w="1675" w:type="dxa"/>
          </w:tcPr>
          <w:p w14:paraId="6B803285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4%</w:t>
            </w:r>
          </w:p>
        </w:tc>
      </w:tr>
      <w:tr w:rsidR="00651313" w:rsidRPr="00A21F64" w14:paraId="17D24CA5" w14:textId="77777777" w:rsidTr="00212CC8">
        <w:trPr>
          <w:trHeight w:val="822"/>
        </w:trPr>
        <w:tc>
          <w:tcPr>
            <w:tcW w:w="2133" w:type="dxa"/>
            <w:shd w:val="clear" w:color="auto" w:fill="F2F2F2" w:themeFill="background1" w:themeFillShade="F2"/>
          </w:tcPr>
          <w:p w14:paraId="2F92CAF7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Cases found + by 3 pathologists</w:t>
            </w:r>
          </w:p>
        </w:tc>
        <w:tc>
          <w:tcPr>
            <w:tcW w:w="4543" w:type="dxa"/>
            <w:shd w:val="clear" w:color="auto" w:fill="F2F2F2" w:themeFill="background1" w:themeFillShade="F2"/>
          </w:tcPr>
          <w:p w14:paraId="2D812F03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37, 46, 68, 81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14:paraId="4FF5524B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1675" w:type="dxa"/>
            <w:shd w:val="clear" w:color="auto" w:fill="F2F2F2" w:themeFill="background1" w:themeFillShade="F2"/>
          </w:tcPr>
          <w:p w14:paraId="1162D6AC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3%</w:t>
            </w:r>
          </w:p>
        </w:tc>
      </w:tr>
      <w:tr w:rsidR="00651313" w:rsidRPr="00A21F64" w14:paraId="47CCF7D1" w14:textId="77777777" w:rsidTr="00212CC8">
        <w:trPr>
          <w:trHeight w:val="838"/>
        </w:trPr>
        <w:tc>
          <w:tcPr>
            <w:tcW w:w="2133" w:type="dxa"/>
          </w:tcPr>
          <w:p w14:paraId="79D30658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Cases found + by 2 pathologists</w:t>
            </w:r>
          </w:p>
        </w:tc>
        <w:tc>
          <w:tcPr>
            <w:tcW w:w="4543" w:type="dxa"/>
          </w:tcPr>
          <w:p w14:paraId="2FA744D9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3, 5, 31, 40,72, 86, 97, 102, 114, 136</w:t>
            </w:r>
          </w:p>
        </w:tc>
        <w:tc>
          <w:tcPr>
            <w:tcW w:w="1300" w:type="dxa"/>
          </w:tcPr>
          <w:p w14:paraId="3F08FB72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14:paraId="56A30A3F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7%</w:t>
            </w:r>
          </w:p>
        </w:tc>
        <w:bookmarkStart w:id="0" w:name="_GoBack"/>
        <w:bookmarkEnd w:id="0"/>
      </w:tr>
      <w:tr w:rsidR="00651313" w:rsidRPr="00A21F64" w14:paraId="4F767A5B" w14:textId="77777777" w:rsidTr="00212CC8">
        <w:trPr>
          <w:trHeight w:val="1309"/>
        </w:trPr>
        <w:tc>
          <w:tcPr>
            <w:tcW w:w="2133" w:type="dxa"/>
            <w:shd w:val="clear" w:color="auto" w:fill="F2F2F2" w:themeFill="background1" w:themeFillShade="F2"/>
          </w:tcPr>
          <w:p w14:paraId="1D4BDA1B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Cases found + by 1 pathologist</w:t>
            </w:r>
          </w:p>
        </w:tc>
        <w:tc>
          <w:tcPr>
            <w:tcW w:w="4543" w:type="dxa"/>
            <w:shd w:val="clear" w:color="auto" w:fill="F2F2F2" w:themeFill="background1" w:themeFillShade="F2"/>
          </w:tcPr>
          <w:p w14:paraId="01FAF4BC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6, 11, 13, 15,16, 17, 18, 19, 24, 27, 34, 35, 36,38,61, 92, 94, 95, 98, 101, 102,103, 104, 108, 111, 124,132, 133, 141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14:paraId="138B893F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29</w:t>
            </w:r>
          </w:p>
        </w:tc>
        <w:tc>
          <w:tcPr>
            <w:tcW w:w="1675" w:type="dxa"/>
            <w:shd w:val="clear" w:color="auto" w:fill="F2F2F2" w:themeFill="background1" w:themeFillShade="F2"/>
          </w:tcPr>
          <w:p w14:paraId="6B1CEB29" w14:textId="77777777" w:rsidR="00651313" w:rsidRPr="00A21F64" w:rsidRDefault="00651313" w:rsidP="00212CC8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20%</w:t>
            </w:r>
          </w:p>
        </w:tc>
      </w:tr>
    </w:tbl>
    <w:p w14:paraId="0F40D5A5" w14:textId="77777777" w:rsidR="00651313" w:rsidRPr="00A21F64" w:rsidRDefault="00651313" w:rsidP="00651313">
      <w:pPr>
        <w:rPr>
          <w:rFonts w:ascii="Times" w:hAnsi="Times" w:cs="Times"/>
          <w:sz w:val="24"/>
          <w:szCs w:val="24"/>
        </w:rPr>
      </w:pPr>
      <w:r w:rsidRPr="00C4691F">
        <w:rPr>
          <w:rFonts w:ascii="Times" w:hAnsi="Times" w:cs="Times"/>
          <w:b/>
          <w:sz w:val="24"/>
          <w:szCs w:val="24"/>
        </w:rPr>
        <w:t>Table 6.</w:t>
      </w:r>
      <w:r w:rsidRPr="00A21F64">
        <w:rPr>
          <w:rFonts w:ascii="Times" w:hAnsi="Times" w:cs="Times"/>
          <w:sz w:val="24"/>
          <w:szCs w:val="24"/>
        </w:rPr>
        <w:t xml:space="preserve"> Analysis with case numbers without software. </w:t>
      </w:r>
    </w:p>
    <w:p w14:paraId="138A4AD3" w14:textId="77777777" w:rsidR="00FF570E" w:rsidRDefault="00FF570E"/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8D"/>
    <w:rsid w:val="0064348D"/>
    <w:rsid w:val="00651313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F3B8B6-3225-4258-9C83-E43FD1C9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313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1313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2</cp:revision>
  <dcterms:created xsi:type="dcterms:W3CDTF">2023-07-14T11:10:00Z</dcterms:created>
  <dcterms:modified xsi:type="dcterms:W3CDTF">2023-07-14T11:10:00Z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0a9adc971427093f9e1d933f9772853904d4050aef3469c513c4664a1db28e44</vt:lpwstr>
  </property>
</Properties>
</file>