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8"/>
        <w:gridCol w:w="3518"/>
        <w:gridCol w:w="2536"/>
      </w:tblGrid>
      <w:tr w:rsidR="00DE65EA" w:rsidRPr="00A21F64" w14:paraId="0B504BB6" w14:textId="77777777" w:rsidTr="00F26D6F">
        <w:tc>
          <w:tcPr>
            <w:tcW w:w="3008" w:type="dxa"/>
            <w:shd w:val="clear" w:color="auto" w:fill="D9D9D9" w:themeFill="background1" w:themeFillShade="D9"/>
          </w:tcPr>
          <w:p w14:paraId="141A87D3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Percentage</w:t>
            </w:r>
          </w:p>
        </w:tc>
        <w:tc>
          <w:tcPr>
            <w:tcW w:w="3518" w:type="dxa"/>
            <w:shd w:val="clear" w:color="auto" w:fill="D9D9D9" w:themeFill="background1" w:themeFillShade="D9"/>
          </w:tcPr>
          <w:p w14:paraId="58D9640F" w14:textId="77777777" w:rsidR="00DE65EA" w:rsidRPr="00A21F64" w:rsidRDefault="00DE65EA" w:rsidP="00F26D6F">
            <w:pPr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Authors/year/type of study</w:t>
            </w:r>
          </w:p>
        </w:tc>
        <w:tc>
          <w:tcPr>
            <w:tcW w:w="2536" w:type="dxa"/>
            <w:shd w:val="clear" w:color="auto" w:fill="D9D9D9" w:themeFill="background1" w:themeFillShade="D9"/>
          </w:tcPr>
          <w:p w14:paraId="26E070B3" w14:textId="77777777" w:rsidR="00DE65EA" w:rsidRPr="00A21F64" w:rsidRDefault="00DE65EA" w:rsidP="00F26D6F">
            <w:pPr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Comment</w:t>
            </w:r>
          </w:p>
        </w:tc>
      </w:tr>
      <w:tr w:rsidR="00DE65EA" w:rsidRPr="00A21F64" w14:paraId="1F2CCA71" w14:textId="77777777" w:rsidTr="00F26D6F">
        <w:tc>
          <w:tcPr>
            <w:tcW w:w="3008" w:type="dxa"/>
          </w:tcPr>
          <w:p w14:paraId="22753FF0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19%</w:t>
            </w:r>
          </w:p>
        </w:tc>
        <w:tc>
          <w:tcPr>
            <w:tcW w:w="3518" w:type="dxa"/>
          </w:tcPr>
          <w:p w14:paraId="0722A438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Liebig et al/2009/retrospectieve studie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</w:rPr>
              <w:t>(18)</w:t>
            </w:r>
          </w:p>
        </w:tc>
        <w:tc>
          <w:tcPr>
            <w:tcW w:w="2536" w:type="dxa"/>
          </w:tcPr>
          <w:p w14:paraId="5702BD80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colon (30%rectum, 25% ascending colon, 22% descending colon)</w:t>
            </w:r>
          </w:p>
        </w:tc>
      </w:tr>
      <w:tr w:rsidR="00DE65EA" w:rsidRPr="00A21F64" w14:paraId="3A04EC57" w14:textId="77777777" w:rsidTr="00F26D6F">
        <w:tc>
          <w:tcPr>
            <w:tcW w:w="3008" w:type="dxa"/>
          </w:tcPr>
          <w:p w14:paraId="145F1CF5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33%</w:t>
            </w:r>
          </w:p>
        </w:tc>
        <w:tc>
          <w:tcPr>
            <w:tcW w:w="3518" w:type="dxa"/>
          </w:tcPr>
          <w:p w14:paraId="1FE6968F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Liebig et al./2009/review of the literature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  <w:lang w:val="en-US"/>
              </w:rPr>
              <w:t>(22)</w:t>
            </w:r>
          </w:p>
        </w:tc>
        <w:tc>
          <w:tcPr>
            <w:tcW w:w="2536" w:type="dxa"/>
          </w:tcPr>
          <w:p w14:paraId="6C2A9E39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colorectum</w:t>
            </w:r>
          </w:p>
        </w:tc>
      </w:tr>
      <w:tr w:rsidR="00DE65EA" w:rsidRPr="00A21F64" w14:paraId="57300AD1" w14:textId="77777777" w:rsidTr="00F26D6F">
        <w:tc>
          <w:tcPr>
            <w:tcW w:w="3008" w:type="dxa"/>
          </w:tcPr>
          <w:p w14:paraId="69EB945A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16,7%</w:t>
            </w:r>
          </w:p>
        </w:tc>
        <w:tc>
          <w:tcPr>
            <w:tcW w:w="3518" w:type="dxa"/>
          </w:tcPr>
          <w:p w14:paraId="0DA73D3B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Huh et al./2010/retrospectieve studie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</w:rPr>
              <w:t>(27)</w:t>
            </w:r>
          </w:p>
        </w:tc>
        <w:tc>
          <w:tcPr>
            <w:tcW w:w="2536" w:type="dxa"/>
          </w:tcPr>
          <w:p w14:paraId="63E4AF90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colorectum</w:t>
            </w:r>
          </w:p>
        </w:tc>
      </w:tr>
      <w:tr w:rsidR="00DE65EA" w:rsidRPr="00A21F64" w14:paraId="56687736" w14:textId="77777777" w:rsidTr="00F26D6F">
        <w:tc>
          <w:tcPr>
            <w:tcW w:w="3008" w:type="dxa"/>
          </w:tcPr>
          <w:p w14:paraId="691BD628" w14:textId="77777777" w:rsidR="00DE65EA" w:rsidRPr="00A21F64" w:rsidRDefault="00DE65EA" w:rsidP="00F26D6F">
            <w:pPr>
              <w:rPr>
                <w:rFonts w:ascii="Times" w:hAnsi="Times" w:cs="Times"/>
                <w:b/>
                <w:sz w:val="24"/>
                <w:szCs w:val="24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</w:rPr>
              <w:t>14%</w:t>
            </w:r>
          </w:p>
        </w:tc>
        <w:tc>
          <w:tcPr>
            <w:tcW w:w="3518" w:type="dxa"/>
          </w:tcPr>
          <w:p w14:paraId="6BF39B63" w14:textId="77777777" w:rsidR="00DE65EA" w:rsidRPr="00A21F64" w:rsidRDefault="00DE65EA" w:rsidP="00F26D6F">
            <w:pPr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proofErr w:type="spellStart"/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Labpon</w:t>
            </w:r>
            <w:proofErr w:type="spellEnd"/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/2013</w:t>
            </w:r>
          </w:p>
        </w:tc>
        <w:tc>
          <w:tcPr>
            <w:tcW w:w="2536" w:type="dxa"/>
          </w:tcPr>
          <w:p w14:paraId="7B9D2384" w14:textId="77777777" w:rsidR="00DE65EA" w:rsidRPr="00A21F64" w:rsidRDefault="00DE65EA" w:rsidP="00F26D6F">
            <w:pPr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 xml:space="preserve">Colon/found by pathologists at </w:t>
            </w:r>
            <w:proofErr w:type="spellStart"/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Labpon</w:t>
            </w:r>
            <w:proofErr w:type="spellEnd"/>
          </w:p>
        </w:tc>
      </w:tr>
      <w:tr w:rsidR="00DE65EA" w:rsidRPr="00A21F64" w14:paraId="348064E9" w14:textId="77777777" w:rsidTr="00F26D6F">
        <w:trPr>
          <w:trHeight w:val="382"/>
        </w:trPr>
        <w:tc>
          <w:tcPr>
            <w:tcW w:w="3008" w:type="dxa"/>
          </w:tcPr>
          <w:p w14:paraId="00B240FE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18,2%</w:t>
            </w:r>
          </w:p>
        </w:tc>
        <w:tc>
          <w:tcPr>
            <w:tcW w:w="3518" w:type="dxa"/>
          </w:tcPr>
          <w:p w14:paraId="5173F2BD" w14:textId="77777777" w:rsidR="00DE65EA" w:rsidRPr="00A21F64" w:rsidRDefault="00DE65EA" w:rsidP="00F26D6F">
            <w:pPr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Knijn et al./2016/systematic review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</w:rPr>
              <w:t>(21)</w:t>
            </w:r>
          </w:p>
        </w:tc>
        <w:tc>
          <w:tcPr>
            <w:tcW w:w="2536" w:type="dxa"/>
          </w:tcPr>
          <w:p w14:paraId="68342BC7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colorectum</w:t>
            </w:r>
          </w:p>
        </w:tc>
      </w:tr>
      <w:tr w:rsidR="00DE65EA" w:rsidRPr="00A21F64" w14:paraId="28ADBA64" w14:textId="77777777" w:rsidTr="00F26D6F">
        <w:trPr>
          <w:trHeight w:val="386"/>
        </w:trPr>
        <w:tc>
          <w:tcPr>
            <w:tcW w:w="3008" w:type="dxa"/>
          </w:tcPr>
          <w:p w14:paraId="3CABFC89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26%</w:t>
            </w:r>
          </w:p>
        </w:tc>
        <w:tc>
          <w:tcPr>
            <w:tcW w:w="3518" w:type="dxa"/>
          </w:tcPr>
          <w:p w14:paraId="2D03EEF5" w14:textId="77777777" w:rsidR="00DE65EA" w:rsidRPr="00A21F64" w:rsidRDefault="00DE65EA" w:rsidP="00F26D6F">
            <w:pPr>
              <w:rPr>
                <w:rFonts w:ascii="Times" w:hAnsi="Times" w:cs="Times"/>
                <w:b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 xml:space="preserve">van Wyk et al. /2017/ review </w:t>
            </w:r>
            <w:r w:rsidRPr="00A21F64">
              <w:rPr>
                <w:rFonts w:ascii="Times" w:hAnsi="Times" w:cs="Times"/>
                <w:sz w:val="24"/>
                <w:szCs w:val="24"/>
                <w:vertAlign w:val="superscript"/>
              </w:rPr>
              <w:t>(28)</w:t>
            </w:r>
          </w:p>
        </w:tc>
        <w:tc>
          <w:tcPr>
            <w:tcW w:w="2536" w:type="dxa"/>
          </w:tcPr>
          <w:p w14:paraId="0AF30905" w14:textId="77777777" w:rsidR="00DE65EA" w:rsidRPr="00A21F64" w:rsidRDefault="00DE65EA" w:rsidP="00F26D6F">
            <w:pPr>
              <w:rPr>
                <w:rFonts w:ascii="Times" w:hAnsi="Times" w:cs="Times"/>
                <w:sz w:val="24"/>
                <w:szCs w:val="24"/>
              </w:rPr>
            </w:pPr>
            <w:r w:rsidRPr="00A21F64">
              <w:rPr>
                <w:rFonts w:ascii="Times" w:hAnsi="Times" w:cs="Times"/>
                <w:sz w:val="24"/>
                <w:szCs w:val="24"/>
              </w:rPr>
              <w:t>colon</w:t>
            </w:r>
          </w:p>
        </w:tc>
      </w:tr>
    </w:tbl>
    <w:p w14:paraId="0DF233B4" w14:textId="77777777" w:rsidR="00DE65EA" w:rsidRPr="00A30214" w:rsidRDefault="00DE65EA" w:rsidP="00DE65EA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Table</w:t>
      </w:r>
      <w:r w:rsidRPr="00A21F64">
        <w:rPr>
          <w:rFonts w:ascii="Times" w:hAnsi="Times" w:cs="Times"/>
          <w:b/>
          <w:sz w:val="24"/>
          <w:szCs w:val="24"/>
        </w:rPr>
        <w:t xml:space="preserve"> 2. </w:t>
      </w:r>
      <w:r w:rsidRPr="00A30214">
        <w:rPr>
          <w:rFonts w:ascii="Times" w:hAnsi="Times" w:cs="Times"/>
          <w:sz w:val="24"/>
          <w:szCs w:val="24"/>
        </w:rPr>
        <w:t>Average % PIN found in the colon in different studies</w:t>
      </w:r>
    </w:p>
    <w:p w14:paraId="7A4226F4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19"/>
    <w:rsid w:val="00DC0319"/>
    <w:rsid w:val="00DE65EA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C91079-5459-44C8-92FD-6A3EB30D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65EA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65E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2023-07-13T17:32:00Z</dcterms:created>
  <dcterms:modified xsi:type="dcterms:W3CDTF">2023-07-13T17:32:00Z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bbe48e442e79acdd61a635b1a7ae69ceff6cc33a9db03f9975b889463d091d61</vt:lpwstr>
  </property>
</Properties>
</file>