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4954" w14:textId="05952BDD" w:rsidR="0051508C" w:rsidRPr="00391414" w:rsidRDefault="0051508C" w:rsidP="0051508C">
      <w:pPr>
        <w:spacing w:line="480" w:lineRule="auto"/>
        <w:rPr>
          <w:rFonts w:ascii="Arial" w:hAnsi="Arial" w:cs="Arial"/>
          <w:color w:val="000000" w:themeColor="text1"/>
        </w:rPr>
      </w:pPr>
      <w:r w:rsidRPr="00391414">
        <w:rPr>
          <w:rFonts w:ascii="Arial" w:hAnsi="Arial" w:cs="Arial"/>
          <w:color w:val="000000" w:themeColor="text1"/>
          <w:shd w:val="clear" w:color="auto" w:fill="FFFFFF"/>
        </w:rPr>
        <w:t xml:space="preserve">Table </w:t>
      </w:r>
      <w:r w:rsidR="00A21EA3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391414">
        <w:rPr>
          <w:rFonts w:ascii="Arial" w:hAnsi="Arial" w:cs="Arial"/>
          <w:color w:val="000000" w:themeColor="text1"/>
          <w:shd w:val="clear" w:color="auto" w:fill="FFFFFF"/>
        </w:rPr>
        <w:t>1. Exposure Assessment Form (EAF)</w:t>
      </w:r>
    </w:p>
    <w:tbl>
      <w:tblPr>
        <w:tblW w:w="86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756"/>
        <w:gridCol w:w="1525"/>
        <w:gridCol w:w="1906"/>
        <w:gridCol w:w="1686"/>
        <w:gridCol w:w="681"/>
      </w:tblGrid>
      <w:tr w:rsidR="0051508C" w:rsidRPr="00391414" w14:paraId="06D6CEFE" w14:textId="77777777" w:rsidTr="003B328F">
        <w:trPr>
          <w:trHeight w:val="147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61E57" w14:textId="77777777" w:rsidR="0051508C" w:rsidRPr="00391414" w:rsidRDefault="0051508C" w:rsidP="003B328F">
            <w:pPr>
              <w:spacing w:line="240" w:lineRule="exact"/>
              <w:ind w:left="-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Exposure Assessment Form (EAF)</w:t>
            </w:r>
          </w:p>
        </w:tc>
      </w:tr>
      <w:tr w:rsidR="0051508C" w:rsidRPr="00391414" w14:paraId="2775EC83" w14:textId="77777777" w:rsidTr="003B328F">
        <w:trPr>
          <w:trHeight w:val="252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FA283" w14:textId="77777777" w:rsidR="0051508C" w:rsidRPr="00391414" w:rsidRDefault="0051508C" w:rsidP="003B328F">
            <w:pPr>
              <w:spacing w:line="240" w:lineRule="exact"/>
              <w:ind w:left="-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Screening of antigen exposure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A7D4B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569E9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CC3F2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1508C" w:rsidRPr="00391414" w14:paraId="04A11C8D" w14:textId="77777777" w:rsidTr="003B328F">
        <w:trPr>
          <w:trHeight w:val="2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F3002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1B56F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A5525" w14:textId="77777777" w:rsidR="0051508C" w:rsidRPr="00391414" w:rsidRDefault="0051508C" w:rsidP="003B328F">
            <w:pPr>
              <w:spacing w:line="240" w:lineRule="exact"/>
              <w:ind w:left="-2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Grading of clinical significance (G1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〜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G4)</w:t>
            </w:r>
          </w:p>
        </w:tc>
      </w:tr>
      <w:tr w:rsidR="0051508C" w:rsidRPr="00391414" w14:paraId="5E0C3B58" w14:textId="77777777" w:rsidTr="003B328F">
        <w:trPr>
          <w:trHeight w:val="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F1D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Antigen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B7E4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 Questionnaire and history taking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95A12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 Immunological findings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10F07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 Association with the clinical picture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A32A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 Reproducibility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5B923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Grade</w:t>
            </w:r>
          </w:p>
        </w:tc>
      </w:tr>
      <w:tr w:rsidR="0051508C" w:rsidRPr="00391414" w14:paraId="404BCFE1" w14:textId="77777777" w:rsidTr="003B328F">
        <w:trPr>
          <w:trHeight w:val="2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D91B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Fungi/</w:t>
            </w:r>
          </w:p>
          <w:p w14:paraId="38DAC3F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molds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B8E1A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Location</w:t>
            </w:r>
          </w:p>
          <w:p w14:paraId="59A752F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（　　　　　　）</w:t>
            </w:r>
          </w:p>
          <w:p w14:paraId="0326873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Moldy odor</w:t>
            </w:r>
          </w:p>
          <w:p w14:paraId="781D959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Room with poor sunlight</w:t>
            </w:r>
          </w:p>
          <w:p w14:paraId="220037BF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Room with dampness</w:t>
            </w:r>
          </w:p>
          <w:p w14:paraId="7D6750DB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Leaks and flooding</w:t>
            </w:r>
          </w:p>
          <w:p w14:paraId="7F95E3C8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Wooden structure 20 years or more</w:t>
            </w:r>
          </w:p>
          <w:p w14:paraId="3450640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</w:p>
          <w:p w14:paraId="0B19F11B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7D4351C0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434C1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Anti-</w:t>
            </w:r>
            <w:r w:rsidRPr="0039141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T. </w:t>
            </w:r>
            <w:proofErr w:type="spellStart"/>
            <w:r w:rsidRPr="0039141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asahii</w:t>
            </w:r>
            <w:proofErr w:type="spellEnd"/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-Ab positive</w:t>
            </w:r>
          </w:p>
          <w:p w14:paraId="28888949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9077FB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</w:p>
          <w:p w14:paraId="4FBAC91F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4BC294F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96E0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C1 Suggests deterioration due to increased exposure 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6A5E88AF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with contact</w:t>
            </w:r>
          </w:p>
          <w:p w14:paraId="47AE9DB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Seasonal aggravation</w:t>
            </w:r>
          </w:p>
          <w:p w14:paraId="10E5FEF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by return to the environment</w:t>
            </w:r>
          </w:p>
          <w:p w14:paraId="62729F52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C2 Suggests improvement due to decreased exposure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6256EDF8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Antigen avoidance test positive</w:t>
            </w:r>
          </w:p>
          <w:p w14:paraId="3BF4337D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Stabilization after antigen removal</w:t>
            </w:r>
          </w:p>
          <w:p w14:paraId="22680792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7389F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Individual provocation test positive</w:t>
            </w:r>
          </w:p>
          <w:p w14:paraId="2643D14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150E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G1</w:t>
            </w:r>
          </w:p>
          <w:p w14:paraId="1D48ED1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G2</w:t>
            </w:r>
          </w:p>
          <w:p w14:paraId="11BCFA1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G3</w:t>
            </w:r>
          </w:p>
          <w:p w14:paraId="19D29FD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G4</w:t>
            </w:r>
          </w:p>
        </w:tc>
      </w:tr>
      <w:tr w:rsidR="0051508C" w:rsidRPr="00391414" w14:paraId="62D2CE3A" w14:textId="77777777" w:rsidTr="003B328F">
        <w:trPr>
          <w:trHeight w:val="129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2C879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Avian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1ACB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Contact with birds</w:t>
            </w:r>
          </w:p>
          <w:p w14:paraId="0ECBAB65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History of breeding</w:t>
            </w:r>
          </w:p>
          <w:p w14:paraId="367AFD09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Neighborhood breeding, sheds, nests</w:t>
            </w:r>
          </w:p>
          <w:p w14:paraId="274A16B7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Habits of feeding and contact</w:t>
            </w:r>
          </w:p>
          <w:p w14:paraId="60563927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Flying, feathers, droppings in the yard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B82BA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Bird-specific IgG</w:t>
            </w:r>
          </w:p>
          <w:p w14:paraId="0E33198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pigeon positive</w:t>
            </w:r>
          </w:p>
          <w:p w14:paraId="5967F2F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budgerigar positive</w:t>
            </w:r>
          </w:p>
          <w:p w14:paraId="03E1B9AB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059C7BD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</w:p>
          <w:p w14:paraId="5F487D3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7AF97096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12C1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C1 Suggests deterioration due to increased exposure 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00E65DE2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with contact</w:t>
            </w:r>
          </w:p>
          <w:p w14:paraId="20AC588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Seasonal aggravation</w:t>
            </w:r>
          </w:p>
          <w:p w14:paraId="0ECE14EF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by return to the environment</w:t>
            </w:r>
          </w:p>
          <w:p w14:paraId="1305CF89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C2 Suggests improvement due to decreased exposure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60F7672A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Antigen avoidance test positive</w:t>
            </w:r>
          </w:p>
          <w:p w14:paraId="0E3D94C9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Stabilization after antigen removal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188B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Individual provocation test positive</w:t>
            </w:r>
          </w:p>
          <w:p w14:paraId="63666F9A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45DB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G1</w:t>
            </w:r>
          </w:p>
          <w:p w14:paraId="4D1BBEC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G2</w:t>
            </w:r>
          </w:p>
          <w:p w14:paraId="3C72797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G3</w:t>
            </w:r>
          </w:p>
          <w:p w14:paraId="0EAB75C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G4</w:t>
            </w:r>
          </w:p>
        </w:tc>
      </w:tr>
      <w:tr w:rsidR="0051508C" w:rsidRPr="00391414" w14:paraId="5C543274" w14:textId="77777777" w:rsidTr="003B328F">
        <w:trPr>
          <w:trHeight w:val="11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E6CF9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7677F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Feather products</w:t>
            </w:r>
          </w:p>
          <w:p w14:paraId="757A413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(Ex; Down jacket or feather duvet, etc.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）</w:t>
            </w:r>
          </w:p>
          <w:p w14:paraId="6E2498CB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Used by patient</w:t>
            </w:r>
          </w:p>
          <w:p w14:paraId="0D069E68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Used only by family members</w:t>
            </w:r>
          </w:p>
          <w:p w14:paraId="51F7BC98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Storing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AF1A1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4823B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64FBFB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3B144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1508C" w:rsidRPr="00391414" w14:paraId="5F831C16" w14:textId="77777777" w:rsidTr="003B328F">
        <w:trPr>
          <w:trHeight w:val="3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06130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D2821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poultry manure fertilizer</w:t>
            </w:r>
          </w:p>
          <w:p w14:paraId="533974F2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Use at home</w:t>
            </w:r>
          </w:p>
          <w:p w14:paraId="5E48448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Use in the neighborhood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9B601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7F85C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FE3DF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5C4FE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1508C" w:rsidRPr="00391414" w14:paraId="0A31F020" w14:textId="77777777" w:rsidTr="003B328F">
        <w:trPr>
          <w:trHeight w:val="4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D973B3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86F99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Others</w:t>
            </w:r>
          </w:p>
          <w:p w14:paraId="781E04B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6D869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91361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944E8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55BDC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1508C" w:rsidRPr="00391414" w14:paraId="34E7DFD7" w14:textId="77777777" w:rsidTr="003B328F">
        <w:trPr>
          <w:trHeight w:val="27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5B00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lastRenderedPageBreak/>
              <w:t>Humidifier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DC89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Ultrasonic type</w:t>
            </w:r>
          </w:p>
          <w:p w14:paraId="099430FB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Heating type</w:t>
            </w:r>
          </w:p>
          <w:p w14:paraId="1527B99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 types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8B139" w14:textId="77777777" w:rsidR="0051508C" w:rsidRPr="00391414" w:rsidRDefault="0051508C" w:rsidP="003B328F">
            <w:pPr>
              <w:spacing w:after="240"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3B4D7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C1 Suggests deterioration due to increased exposure 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4FBD93D7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with contact</w:t>
            </w:r>
          </w:p>
          <w:p w14:paraId="36DD82F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Seasonal aggravation</w:t>
            </w:r>
          </w:p>
          <w:p w14:paraId="6AF6DC41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by return to the environment</w:t>
            </w:r>
          </w:p>
          <w:p w14:paraId="1B6C9A3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C2 Suggests improvement due to decreased exposure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3065A393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Antigen avoidance test positive</w:t>
            </w:r>
          </w:p>
          <w:p w14:paraId="46410596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Stabilization after antigen removal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0146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Individual provocation test positive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B5CC8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G1</w:t>
            </w:r>
          </w:p>
          <w:p w14:paraId="3E432253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G2</w:t>
            </w:r>
          </w:p>
          <w:p w14:paraId="3088907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G3</w:t>
            </w:r>
          </w:p>
          <w:p w14:paraId="0219DAB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G4</w:t>
            </w:r>
          </w:p>
        </w:tc>
      </w:tr>
      <w:tr w:rsidR="0051508C" w:rsidRPr="00391414" w14:paraId="35BB38E9" w14:textId="77777777" w:rsidTr="003B328F">
        <w:trPr>
          <w:trHeight w:val="25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31AA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Others</w:t>
            </w:r>
          </w:p>
          <w:p w14:paraId="46A1E6C3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（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          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）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E90D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Details</w:t>
            </w:r>
          </w:p>
          <w:p w14:paraId="4BA8802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1A49E49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23438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Others</w:t>
            </w:r>
          </w:p>
          <w:p w14:paraId="5E29FBE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0BB158D6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9B8A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C1 Suggests deterioration due to increased exposure 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631D86E7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with contact</w:t>
            </w:r>
          </w:p>
          <w:p w14:paraId="7ECD3A82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Seasonal aggravation</w:t>
            </w:r>
          </w:p>
          <w:p w14:paraId="224A9154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Worsening by return to the environment</w:t>
            </w:r>
          </w:p>
          <w:p w14:paraId="21B5FFF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C2 Suggests improvement due to decreased exposure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  <w:p w14:paraId="5E2A306D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Antigen avoidance test positive</w:t>
            </w:r>
          </w:p>
          <w:p w14:paraId="1390A330" w14:textId="77777777" w:rsidR="0051508C" w:rsidRPr="00391414" w:rsidRDefault="0051508C" w:rsidP="003B328F">
            <w:pPr>
              <w:spacing w:line="24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Stabilization after antigen removal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116E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Individual provocation test positive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81A59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G1</w:t>
            </w:r>
          </w:p>
          <w:p w14:paraId="02C782EE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G2</w:t>
            </w:r>
          </w:p>
          <w:p w14:paraId="3AF69996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G3</w:t>
            </w:r>
          </w:p>
          <w:p w14:paraId="216EE105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G4</w:t>
            </w:r>
          </w:p>
        </w:tc>
      </w:tr>
      <w:tr w:rsidR="0051508C" w:rsidRPr="00391414" w14:paraId="27A10169" w14:textId="77777777" w:rsidTr="003B328F">
        <w:trPr>
          <w:trHeight w:val="19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3100B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 </w:t>
            </w:r>
            <w:r w:rsidRPr="0039141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Grading of clinical significance</w:t>
            </w:r>
          </w:p>
          <w:p w14:paraId="410B6830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・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G1 (not evident); None</w:t>
            </w:r>
          </w:p>
          <w:p w14:paraId="6DA8CC61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・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G2 (weak suspicion);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B or C1 or C2</w:t>
            </w:r>
          </w:p>
          <w:p w14:paraId="7FB5A85C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・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G3 (strong suspicion);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 B+C1 or B+C2 or C1+C2</w:t>
            </w:r>
          </w:p>
          <w:p w14:paraId="7708CCAD" w14:textId="77777777" w:rsidR="0051508C" w:rsidRPr="00391414" w:rsidRDefault="0051508C" w:rsidP="003B328F">
            <w:pPr>
              <w:spacing w:line="240" w:lineRule="exact"/>
              <w:ind w:lef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・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G4 (confirmed);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　　　　</w:t>
            </w:r>
            <w:r w:rsidRPr="00391414">
              <w:rPr>
                <w:rFonts w:ascii="Arial" w:hAnsi="Arial" w:cs="Arial"/>
                <w:color w:val="000000" w:themeColor="text1"/>
                <w:sz w:val="16"/>
                <w:szCs w:val="16"/>
              </w:rPr>
              <w:t>  B+C1+C2 or D</w:t>
            </w:r>
          </w:p>
        </w:tc>
      </w:tr>
    </w:tbl>
    <w:p w14:paraId="008F40B4" w14:textId="01347D36" w:rsidR="009F2890" w:rsidRDefault="0051508C">
      <w:r w:rsidRPr="00391414">
        <w:rPr>
          <w:rFonts w:ascii="Arial" w:hAnsi="Arial" w:cs="Arial"/>
          <w:color w:val="000000" w:themeColor="text1"/>
        </w:rPr>
        <w:br/>
      </w:r>
    </w:p>
    <w:p w14:paraId="55B4445A" w14:textId="05D6A55A" w:rsidR="009F2890" w:rsidRDefault="009F2890"/>
    <w:sectPr w:rsidR="009F28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8C"/>
    <w:rsid w:val="004036E7"/>
    <w:rsid w:val="0051508C"/>
    <w:rsid w:val="0055655D"/>
    <w:rsid w:val="005D79C9"/>
    <w:rsid w:val="00810DEC"/>
    <w:rsid w:val="009F2890"/>
    <w:rsid w:val="00A21EA3"/>
    <w:rsid w:val="00F8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D77E"/>
  <w15:chartTrackingRefBased/>
  <w15:docId w15:val="{B977AFFD-D027-4F46-851F-3A67CE15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08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裕基 飯島</dc:creator>
  <cp:keywords/>
  <dc:description/>
  <cp:lastModifiedBy>裕基 飯島</cp:lastModifiedBy>
  <cp:revision>4</cp:revision>
  <dcterms:created xsi:type="dcterms:W3CDTF">2023-07-09T13:42:00Z</dcterms:created>
  <dcterms:modified xsi:type="dcterms:W3CDTF">2023-07-26T01:20:00Z</dcterms:modified>
</cp:coreProperties>
</file>