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C5205" w14:textId="77777777" w:rsidR="00655666" w:rsidRPr="00C35576" w:rsidRDefault="00655666" w:rsidP="00655666">
      <w:pPr>
        <w:pStyle w:val="Caption"/>
        <w:keepNext/>
        <w:ind w:left="142" w:right="828"/>
        <w:jc w:val="center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Table 1. 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</w:rPr>
        <w:t>Optimization of reaction conditions for synthesize 3-allylideneindolin-2-one.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843"/>
        <w:gridCol w:w="2370"/>
        <w:gridCol w:w="2122"/>
      </w:tblGrid>
      <w:tr w:rsidR="00655666" w:rsidRPr="00C35576" w14:paraId="32B0ED7C" w14:textId="77777777" w:rsidTr="002C147B">
        <w:trPr>
          <w:trHeight w:val="1621"/>
          <w:jc w:val="center"/>
        </w:trPr>
        <w:tc>
          <w:tcPr>
            <w:tcW w:w="10696" w:type="dxa"/>
            <w:gridSpan w:val="5"/>
            <w:shd w:val="clear" w:color="auto" w:fill="auto"/>
            <w:vAlign w:val="bottom"/>
          </w:tcPr>
          <w:p w14:paraId="78A37AF4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8925" w:dyaOrig="1852" w14:anchorId="2C5677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7.75pt;height:92.25pt" o:ole="">
                  <v:imagedata r:id="rId4" o:title=""/>
                </v:shape>
                <o:OLEObject Type="Embed" ProgID="ChemDraw.Document.6.0" ShapeID="_x0000_i1025" DrawAspect="Content" ObjectID="_1755430370" r:id="rId5"/>
              </w:object>
            </w:r>
          </w:p>
        </w:tc>
      </w:tr>
      <w:tr w:rsidR="00655666" w:rsidRPr="00C35576" w14:paraId="625ED27B" w14:textId="77777777" w:rsidTr="002C147B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489377DA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Entry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69BCD0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Catalyst (% mol)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7D5080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Solvent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5862FA4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Temperature</w:t>
            </w:r>
          </w:p>
          <w:p w14:paraId="67DE8B0E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[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perscript"/>
              </w:rPr>
              <w:t>0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C]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5F89882D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Yield of </w:t>
            </w:r>
            <w:r w:rsidRPr="00C35576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  <w:p w14:paraId="3A3A1C5C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(%)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perscript"/>
              </w:rPr>
              <w:t>b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</w:tr>
      <w:tr w:rsidR="00655666" w:rsidRPr="00C35576" w14:paraId="0DC6FC6F" w14:textId="77777777" w:rsidTr="002C147B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6ABDA973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1A88C8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No Catalyst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FE18A0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403A645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1B0E4703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No Reaction</w:t>
            </w:r>
          </w:p>
        </w:tc>
      </w:tr>
      <w:tr w:rsidR="00655666" w:rsidRPr="00C35576" w14:paraId="6B9C45CD" w14:textId="77777777" w:rsidTr="002C147B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25CEE699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713EDF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B(OH)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85A8D5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EAAD995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3B69F9AD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30</w:t>
            </w:r>
          </w:p>
        </w:tc>
      </w:tr>
      <w:tr w:rsidR="00655666" w:rsidRPr="00C35576" w14:paraId="4F9608A7" w14:textId="77777777" w:rsidTr="002C147B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652EAF26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023160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B(HSO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>4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2D1148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1FCD618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2BAE0F84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40</w:t>
            </w:r>
          </w:p>
        </w:tc>
      </w:tr>
      <w:tr w:rsidR="00655666" w:rsidRPr="00C35576" w14:paraId="10B5670D" w14:textId="77777777" w:rsidTr="002C147B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49D6D65E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EABCF9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Ga(Otf)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607AB8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150ABA6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1ED5F219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20</w:t>
            </w:r>
          </w:p>
        </w:tc>
      </w:tr>
      <w:tr w:rsidR="00655666" w:rsidRPr="00C35576" w14:paraId="05D3D023" w14:textId="77777777" w:rsidTr="002C147B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1A3F1985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C2B4D9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Zn Powder (5)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A09EC8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DF8301C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555A574C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65</w:t>
            </w:r>
          </w:p>
        </w:tc>
      </w:tr>
      <w:tr w:rsidR="00655666" w:rsidRPr="00C35576" w14:paraId="17204A56" w14:textId="77777777" w:rsidTr="002C147B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29E473CE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3B7C4E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Zn Powder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(10)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1C8757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E80E7A0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4242C8DB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70</w:t>
            </w:r>
          </w:p>
        </w:tc>
      </w:tr>
      <w:tr w:rsidR="00655666" w:rsidRPr="00C35576" w14:paraId="0F33AFEA" w14:textId="77777777" w:rsidTr="002C147B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4CD07160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9A4930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Zn Powder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(20)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F6A410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100A367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608952A0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75</w:t>
            </w:r>
          </w:p>
        </w:tc>
      </w:tr>
      <w:tr w:rsidR="00655666" w:rsidRPr="00C35576" w14:paraId="47A60BD0" w14:textId="77777777" w:rsidTr="002C147B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4CF04F77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3A256F8F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Zn Powder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(20)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3586EF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DMF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5864B54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2C049A74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50</w:t>
            </w:r>
          </w:p>
        </w:tc>
      </w:tr>
      <w:tr w:rsidR="00655666" w:rsidRPr="00C35576" w14:paraId="5ADA2F79" w14:textId="77777777" w:rsidTr="002C147B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482002D4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0F1957CF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Zn Powder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(20)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4A5D0A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EtOH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1E0355A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416BAD0A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85</w:t>
            </w:r>
          </w:p>
        </w:tc>
      </w:tr>
      <w:tr w:rsidR="00655666" w:rsidRPr="00C35576" w14:paraId="410F9029" w14:textId="77777777" w:rsidTr="002C147B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7F5C22CC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  <w:vertAlign w:val="superscript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12 </w:t>
            </w:r>
          </w:p>
        </w:tc>
        <w:tc>
          <w:tcPr>
            <w:tcW w:w="2693" w:type="dxa"/>
            <w:shd w:val="clear" w:color="auto" w:fill="auto"/>
          </w:tcPr>
          <w:p w14:paraId="0CAFF741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Zn Powder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(20)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AD37ED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EtOH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1476B97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reflux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5BF780A8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90</w:t>
            </w:r>
          </w:p>
        </w:tc>
      </w:tr>
      <w:tr w:rsidR="00655666" w:rsidRPr="00C35576" w14:paraId="739CEF19" w14:textId="77777777" w:rsidTr="002C147B">
        <w:trPr>
          <w:jc w:val="center"/>
        </w:trPr>
        <w:tc>
          <w:tcPr>
            <w:tcW w:w="10696" w:type="dxa"/>
            <w:gridSpan w:val="5"/>
            <w:shd w:val="clear" w:color="auto" w:fill="auto"/>
            <w:vAlign w:val="center"/>
          </w:tcPr>
          <w:p w14:paraId="0D1A5AA7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a: Reaction condition: </w:t>
            </w:r>
            <w:r w:rsidRPr="00C35576">
              <w:rPr>
                <w:rFonts w:asciiTheme="majorBidi" w:hAnsiTheme="majorBidi" w:cstheme="majorBidi"/>
                <w:b/>
                <w:sz w:val="24"/>
                <w:szCs w:val="24"/>
              </w:rPr>
              <w:t>1a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(0.1 mmol, 1.0 equiv), catalyst (20 mol %), in solvent (5 mL) at reflux temperature for 5 hours. </w:t>
            </w:r>
          </w:p>
          <w:p w14:paraId="47145F68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b: Isolated yield.</w:t>
            </w:r>
          </w:p>
        </w:tc>
      </w:tr>
    </w:tbl>
    <w:p w14:paraId="668D7583" w14:textId="77777777" w:rsidR="00655666" w:rsidRPr="00C35576" w:rsidRDefault="00655666" w:rsidP="00655666">
      <w:pPr>
        <w:pStyle w:val="08ArticleText"/>
        <w:spacing w:line="360" w:lineRule="auto"/>
        <w:ind w:right="828"/>
        <w:rPr>
          <w:rFonts w:asciiTheme="majorBidi" w:hAnsiTheme="majorBidi" w:cstheme="majorBidi"/>
          <w:sz w:val="24"/>
          <w:szCs w:val="24"/>
          <w:lang w:bidi="fa-IR"/>
        </w:rPr>
      </w:pPr>
    </w:p>
    <w:p w14:paraId="5BE1FDED" w14:textId="77777777" w:rsidR="00655666" w:rsidRPr="00C35576" w:rsidRDefault="00655666" w:rsidP="00655666">
      <w:pPr>
        <w:pStyle w:val="08ArticleText"/>
        <w:spacing w:line="360" w:lineRule="auto"/>
        <w:ind w:left="142" w:right="828"/>
        <w:rPr>
          <w:rFonts w:asciiTheme="majorBidi" w:hAnsiTheme="majorBidi" w:cstheme="majorBidi"/>
          <w:sz w:val="24"/>
          <w:szCs w:val="24"/>
          <w:lang w:bidi="fa-IR"/>
        </w:rPr>
      </w:pPr>
    </w:p>
    <w:p w14:paraId="07D7570D" w14:textId="77777777" w:rsidR="00655666" w:rsidRPr="00C35576" w:rsidRDefault="00655666" w:rsidP="00655666">
      <w:pPr>
        <w:pStyle w:val="Caption"/>
        <w:keepNext/>
        <w:ind w:left="142" w:right="828"/>
        <w:rPr>
          <w:rFonts w:asciiTheme="majorBidi" w:hAnsiTheme="majorBidi" w:cstheme="majorBidi"/>
          <w:b w:val="0"/>
          <w:bCs w:val="0"/>
        </w:rPr>
      </w:pPr>
      <w:r w:rsidRPr="00C35576">
        <w:rPr>
          <w:rFonts w:asciiTheme="majorBidi" w:hAnsiTheme="majorBidi" w:cstheme="majorBidi"/>
          <w:sz w:val="24"/>
          <w:szCs w:val="24"/>
        </w:rPr>
        <w:t>Table 2</w:t>
      </w:r>
      <w:r w:rsidRPr="00C35576">
        <w:rPr>
          <w:rFonts w:asciiTheme="majorBidi" w:hAnsiTheme="majorBidi" w:cstheme="majorBidi"/>
        </w:rPr>
        <w:t xml:space="preserve"> .  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Investigation of the scope and limitations of synthesis of allylideneindolin derivatives 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>a,b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</w:rPr>
        <w:t>.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8"/>
        <w:gridCol w:w="3538"/>
        <w:gridCol w:w="1371"/>
        <w:gridCol w:w="1347"/>
        <w:gridCol w:w="1316"/>
      </w:tblGrid>
      <w:tr w:rsidR="00655666" w:rsidRPr="00C35576" w14:paraId="276D5DCE" w14:textId="77777777" w:rsidTr="002C147B">
        <w:trPr>
          <w:jc w:val="right"/>
        </w:trPr>
        <w:tc>
          <w:tcPr>
            <w:tcW w:w="15102" w:type="dxa"/>
            <w:gridSpan w:val="5"/>
            <w:shd w:val="clear" w:color="auto" w:fill="auto"/>
            <w:vAlign w:val="center"/>
          </w:tcPr>
          <w:p w14:paraId="6B333B0D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9259" w:dyaOrig="1852" w14:anchorId="0C272277">
                <v:shape id="_x0000_i1026" type="#_x0000_t75" style="width:462.75pt;height:92.25pt" o:ole="">
                  <v:imagedata r:id="rId6" o:title=""/>
                </v:shape>
                <o:OLEObject Type="Embed" ProgID="ChemDraw.Document.6.0" ShapeID="_x0000_i1026" DrawAspect="Content" ObjectID="_1755430371" r:id="rId7"/>
              </w:object>
            </w:r>
          </w:p>
        </w:tc>
      </w:tr>
      <w:tr w:rsidR="00655666" w:rsidRPr="00C35576" w14:paraId="2FBDDFE5" w14:textId="77777777" w:rsidTr="002C147B">
        <w:trPr>
          <w:jc w:val="right"/>
        </w:trPr>
        <w:tc>
          <w:tcPr>
            <w:tcW w:w="27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479E2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Entry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A8F9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Products</w: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1214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MP (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perscript"/>
              </w:rPr>
              <w:t>0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C)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56E4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Time (h)</w:t>
            </w: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A7498F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Yield (%)</w:t>
            </w:r>
          </w:p>
        </w:tc>
      </w:tr>
      <w:tr w:rsidR="00655666" w:rsidRPr="00C35576" w14:paraId="025D8F5D" w14:textId="77777777" w:rsidTr="002C147B">
        <w:trPr>
          <w:jc w:val="right"/>
        </w:trPr>
        <w:tc>
          <w:tcPr>
            <w:tcW w:w="27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433214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F399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2779" w:dyaOrig="1819" w14:anchorId="5461E148">
                <v:shape id="_x0000_i1027" type="#_x0000_t75" style="width:81.75pt;height:54pt" o:ole="">
                  <v:imagedata r:id="rId8" o:title=""/>
                </v:shape>
                <o:OLEObject Type="Embed" ProgID="ChemDraw.Document.6.0" ShapeID="_x0000_i1027" DrawAspect="Content" ObjectID="_1755430372" r:id="rId9"/>
              </w:objec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EF41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233-237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4CB6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3.30</w:t>
            </w: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9F8929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88</w:t>
            </w:r>
          </w:p>
        </w:tc>
      </w:tr>
      <w:tr w:rsidR="00655666" w:rsidRPr="00C35576" w14:paraId="6DA01754" w14:textId="77777777" w:rsidTr="002C147B">
        <w:trPr>
          <w:jc w:val="right"/>
        </w:trPr>
        <w:tc>
          <w:tcPr>
            <w:tcW w:w="27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19DBE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711A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2784" w:dyaOrig="2290" w14:anchorId="4A0C6DE2">
                <v:shape id="_x0000_i1028" type="#_x0000_t75" style="width:77.25pt;height:63pt" o:ole="">
                  <v:imagedata r:id="rId10" o:title=""/>
                </v:shape>
                <o:OLEObject Type="Embed" ProgID="ChemDraw.Document.6.0" ShapeID="_x0000_i1028" DrawAspect="Content" ObjectID="_1755430373" r:id="rId11"/>
              </w:objec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A552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242-246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2171" w14:textId="77777777" w:rsidR="00655666" w:rsidRPr="00C35576" w:rsidRDefault="00655666" w:rsidP="002C147B">
            <w:pPr>
              <w:pStyle w:val="NoSpacing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7EC031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655666" w:rsidRPr="00C35576" w14:paraId="6B614652" w14:textId="77777777" w:rsidTr="002C147B">
        <w:trPr>
          <w:jc w:val="right"/>
        </w:trPr>
        <w:tc>
          <w:tcPr>
            <w:tcW w:w="27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ABD133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69B8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2779" w:dyaOrig="2297" w14:anchorId="59E05210">
                <v:shape id="_x0000_i1029" type="#_x0000_t75" style="width:72.75pt;height:60pt" o:ole="">
                  <v:imagedata r:id="rId12" o:title=""/>
                </v:shape>
                <o:OLEObject Type="Embed" ProgID="ChemDraw.Document.6.0" ShapeID="_x0000_i1029" DrawAspect="Content" ObjectID="_1755430374" r:id="rId13"/>
              </w:objec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89AA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240-245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2615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94DFF9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78</w:t>
            </w:r>
          </w:p>
        </w:tc>
      </w:tr>
      <w:tr w:rsidR="00655666" w:rsidRPr="00C35576" w14:paraId="19B6E27B" w14:textId="77777777" w:rsidTr="002C147B">
        <w:trPr>
          <w:jc w:val="right"/>
        </w:trPr>
        <w:tc>
          <w:tcPr>
            <w:tcW w:w="27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3A32A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40FA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2776" w:dyaOrig="2371" w14:anchorId="0DB91D49">
                <v:shape id="_x0000_i1030" type="#_x0000_t75" style="width:77.25pt;height:66pt" o:ole="">
                  <v:imagedata r:id="rId14" o:title=""/>
                </v:shape>
                <o:OLEObject Type="Embed" ProgID="ChemDraw.Document.6.0" ShapeID="_x0000_i1030" DrawAspect="Content" ObjectID="_1755430375" r:id="rId15"/>
              </w:objec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6B91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251-254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9515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5.30</w:t>
            </w: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9726C3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83</w:t>
            </w:r>
          </w:p>
        </w:tc>
      </w:tr>
      <w:tr w:rsidR="00655666" w:rsidRPr="00C35576" w14:paraId="31945CF2" w14:textId="77777777" w:rsidTr="002C147B">
        <w:trPr>
          <w:jc w:val="right"/>
        </w:trPr>
        <w:tc>
          <w:tcPr>
            <w:tcW w:w="27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B41C8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58DD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3362" w:dyaOrig="1899" w14:anchorId="11A53B76">
                <v:shape id="_x0000_i1031" type="#_x0000_t75" style="width:87pt;height:48pt" o:ole="">
                  <v:imagedata r:id="rId16" o:title=""/>
                </v:shape>
                <o:OLEObject Type="Embed" ProgID="ChemDraw.Document.6.0" ShapeID="_x0000_i1031" DrawAspect="Content" ObjectID="_1755430376" r:id="rId17"/>
              </w:objec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13DD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241-245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EF9D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8403D9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84</w:t>
            </w:r>
          </w:p>
        </w:tc>
      </w:tr>
      <w:tr w:rsidR="00655666" w:rsidRPr="00C35576" w14:paraId="2C8A9313" w14:textId="77777777" w:rsidTr="002C147B">
        <w:trPr>
          <w:jc w:val="right"/>
        </w:trPr>
        <w:tc>
          <w:tcPr>
            <w:tcW w:w="27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BE83D6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6D00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3670" w:dyaOrig="1899" w14:anchorId="0AE6CB5A">
                <v:shape id="_x0000_i1032" type="#_x0000_t75" style="width:96.75pt;height:50.25pt" o:ole="">
                  <v:imagedata r:id="rId18" o:title=""/>
                </v:shape>
                <o:OLEObject Type="Embed" ProgID="ChemDraw.Document.6.0" ShapeID="_x0000_i1032" DrawAspect="Content" ObjectID="_1755430377" r:id="rId19"/>
              </w:objec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6850D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249-252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AF459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3.30</w:t>
            </w: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4CF61E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85</w:t>
            </w:r>
          </w:p>
        </w:tc>
      </w:tr>
      <w:tr w:rsidR="00655666" w:rsidRPr="00C35576" w14:paraId="6B77070D" w14:textId="77777777" w:rsidTr="002C147B">
        <w:trPr>
          <w:jc w:val="right"/>
        </w:trPr>
        <w:tc>
          <w:tcPr>
            <w:tcW w:w="27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38FFE4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AC50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3420" w:dyaOrig="1899" w14:anchorId="5313F8FC">
                <v:shape id="_x0000_i1033" type="#_x0000_t75" style="width:87.75pt;height:48pt" o:ole="">
                  <v:imagedata r:id="rId20" o:title=""/>
                </v:shape>
                <o:OLEObject Type="Embed" ProgID="ChemDraw.Document.6.0" ShapeID="_x0000_i1033" DrawAspect="Content" ObjectID="_1755430378" r:id="rId21"/>
              </w:objec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54C6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243-247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165B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3.30</w:t>
            </w: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4B8697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</w:tr>
      <w:tr w:rsidR="00655666" w:rsidRPr="00C35576" w14:paraId="1F3C73A6" w14:textId="77777777" w:rsidTr="002C147B">
        <w:trPr>
          <w:jc w:val="right"/>
        </w:trPr>
        <w:tc>
          <w:tcPr>
            <w:tcW w:w="27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66067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31CD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3708" w:dyaOrig="1900" w14:anchorId="4043CBB7">
                <v:shape id="_x0000_i1034" type="#_x0000_t75" style="width:92.25pt;height:47.25pt" o:ole="">
                  <v:imagedata r:id="rId22" o:title=""/>
                </v:shape>
                <o:OLEObject Type="Embed" ProgID="ChemDraw.Document.6.0" ShapeID="_x0000_i1034" DrawAspect="Content" ObjectID="_1755430379" r:id="rId23"/>
              </w:objec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4BE8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251-256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D33B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7C5101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</w:tr>
      <w:tr w:rsidR="00655666" w:rsidRPr="00C35576" w14:paraId="5D2F481B" w14:textId="77777777" w:rsidTr="002C147B">
        <w:trPr>
          <w:jc w:val="right"/>
        </w:trPr>
        <w:tc>
          <w:tcPr>
            <w:tcW w:w="27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2D6A70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414E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2824" w:dyaOrig="2114" w14:anchorId="03EB021A">
                <v:shape id="_x0000_i1035" type="#_x0000_t75" style="width:74.25pt;height:54.75pt" o:ole="">
                  <v:imagedata r:id="rId24" o:title=""/>
                </v:shape>
                <o:OLEObject Type="Embed" ProgID="ChemDraw.Document.6.0" ShapeID="_x0000_i1035" DrawAspect="Content" ObjectID="_1755430380" r:id="rId25"/>
              </w:object>
            </w:r>
          </w:p>
        </w:tc>
        <w:tc>
          <w:tcPr>
            <w:tcW w:w="28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EF21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243-248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9BC2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7838FE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</w:tr>
      <w:tr w:rsidR="00655666" w:rsidRPr="00C35576" w14:paraId="75803E76" w14:textId="77777777" w:rsidTr="002C147B">
        <w:trPr>
          <w:jc w:val="right"/>
        </w:trPr>
        <w:tc>
          <w:tcPr>
            <w:tcW w:w="15102" w:type="dxa"/>
            <w:gridSpan w:val="5"/>
            <w:shd w:val="clear" w:color="auto" w:fill="auto"/>
          </w:tcPr>
          <w:p w14:paraId="79EE19DC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a:    Reaction condition: </w:t>
            </w:r>
            <w:r w:rsidRPr="00C35576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(0.1 mmol, 1.0 equiv), </w:t>
            </w:r>
            <w:r w:rsidRPr="00C35576">
              <w:rPr>
                <w:rFonts w:asciiTheme="majorBidi" w:hAnsiTheme="majorBidi" w:cstheme="majorBidi"/>
                <w:sz w:val="24"/>
                <w:szCs w:val="24"/>
              </w:rPr>
              <w:t>1,3-dichloropropene (0.1 mmol, 1.0 equiv)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Zn powder (20 mol %), in Ethanol (5 mL) at 78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perscript"/>
              </w:rPr>
              <w:t>0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C temperature</w:t>
            </w:r>
            <w:r w:rsidRPr="00C35576">
              <w:rPr>
                <w:rStyle w:val="Heading1Char"/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until consumption of </w:t>
            </w:r>
            <w:r w:rsidRPr="00C35576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as monitored by TLC.</w:t>
            </w:r>
          </w:p>
          <w:p w14:paraId="3E62F5E6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b:      Isolated yield.</w:t>
            </w:r>
          </w:p>
        </w:tc>
      </w:tr>
    </w:tbl>
    <w:p w14:paraId="53E920C3" w14:textId="77777777" w:rsidR="00655666" w:rsidRPr="00C35576" w:rsidRDefault="00655666" w:rsidP="00655666">
      <w:pPr>
        <w:pStyle w:val="08ArticleText"/>
        <w:tabs>
          <w:tab w:val="left" w:pos="1252"/>
        </w:tabs>
        <w:spacing w:line="360" w:lineRule="auto"/>
        <w:ind w:left="142" w:right="828"/>
        <w:rPr>
          <w:rFonts w:asciiTheme="majorBidi" w:hAnsiTheme="majorBidi" w:cstheme="majorBidi"/>
          <w:b/>
          <w:sz w:val="24"/>
          <w:szCs w:val="24"/>
        </w:rPr>
      </w:pPr>
    </w:p>
    <w:p w14:paraId="37512672" w14:textId="77777777" w:rsidR="00655666" w:rsidRPr="00C35576" w:rsidRDefault="00655666" w:rsidP="00655666">
      <w:pPr>
        <w:pStyle w:val="Caption"/>
        <w:keepNext/>
        <w:ind w:left="142" w:right="828"/>
        <w:jc w:val="center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Table 3. 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Optimization of reaction conditions for 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Oxa-6π electro-cyclization</w:t>
      </w:r>
      <w:r w:rsidRPr="00C3557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>a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</w:rPr>
        <w:t>.</w:t>
      </w:r>
    </w:p>
    <w:p w14:paraId="3F3CC499" w14:textId="77777777" w:rsidR="00655666" w:rsidRPr="00C35576" w:rsidRDefault="00655666" w:rsidP="00655666">
      <w:pPr>
        <w:ind w:left="142" w:right="828"/>
        <w:rPr>
          <w:rFonts w:asciiTheme="majorBidi" w:hAnsiTheme="majorBidi" w:cstheme="majorBid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2"/>
        <w:gridCol w:w="2321"/>
        <w:gridCol w:w="1686"/>
        <w:gridCol w:w="2192"/>
        <w:gridCol w:w="1769"/>
      </w:tblGrid>
      <w:tr w:rsidR="00655666" w:rsidRPr="00C35576" w14:paraId="03B1AB33" w14:textId="77777777" w:rsidTr="002C147B">
        <w:trPr>
          <w:trHeight w:val="1621"/>
          <w:jc w:val="center"/>
        </w:trPr>
        <w:tc>
          <w:tcPr>
            <w:tcW w:w="15504" w:type="dxa"/>
            <w:gridSpan w:val="5"/>
            <w:shd w:val="clear" w:color="auto" w:fill="auto"/>
            <w:vAlign w:val="bottom"/>
          </w:tcPr>
          <w:p w14:paraId="194EEB9D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6936" w:dyaOrig="2057" w14:anchorId="07A3F095">
                <v:shape id="_x0000_i1047" type="#_x0000_t75" style="width:345pt;height:102.75pt" o:ole="">
                  <v:imagedata r:id="rId26" o:title=""/>
                </v:shape>
                <o:OLEObject Type="Embed" ProgID="ChemDraw.Document.6.0" ShapeID="_x0000_i1047" DrawAspect="Content" ObjectID="_1755430381" r:id="rId27"/>
              </w:object>
            </w:r>
          </w:p>
        </w:tc>
      </w:tr>
      <w:tr w:rsidR="00655666" w:rsidRPr="00C35576" w14:paraId="27FE8408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520169BD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Entry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1B4269EE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Catalyst (% mol)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5DE68303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Solvent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6F3CE2BA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Temperature</w:t>
            </w:r>
          </w:p>
          <w:p w14:paraId="0DD2F535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[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perscript"/>
              </w:rPr>
              <w:t>0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C]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71159AA3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Yield of </w:t>
            </w:r>
            <w:r w:rsidRPr="00C35576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  <w:p w14:paraId="64DA5BBE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(%)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655666" w:rsidRPr="00C35576" w14:paraId="73F56D42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6A1BF1FB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4D1F2A89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No Catalyst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3FAFA961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5101BF63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B1807F0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No Reaction</w:t>
            </w:r>
          </w:p>
        </w:tc>
      </w:tr>
      <w:tr w:rsidR="00655666" w:rsidRPr="00C35576" w14:paraId="51D93853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296D6C79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65E71C38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[Bmim]BF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4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(5)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6E328E5F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248CC049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6B9680B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20</w:t>
            </w:r>
          </w:p>
        </w:tc>
      </w:tr>
      <w:tr w:rsidR="00655666" w:rsidRPr="00C35576" w14:paraId="08CF8C40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1552A930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1F315288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Ga(Otf)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(5)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4237F8CF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7850E906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5308847D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25</w:t>
            </w:r>
          </w:p>
        </w:tc>
      </w:tr>
      <w:tr w:rsidR="00655666" w:rsidRPr="00C35576" w14:paraId="311975AD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1D4428C0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4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5ADC1BC0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B(OH)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(5)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492171F6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231DC2B6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7C37983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</w:tr>
      <w:tr w:rsidR="00655666" w:rsidRPr="00C35576" w14:paraId="5B7AEDCC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38C43495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5A21FD96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Zn Powder (5)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650A4BF1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57103E55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25341E4B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&lt;5</w:t>
            </w:r>
          </w:p>
        </w:tc>
      </w:tr>
      <w:tr w:rsidR="00655666" w:rsidRPr="00C35576" w14:paraId="785C7FE2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1601A10D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6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578C1F73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B(HSO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>4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(5)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359F73AB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41252862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98B1975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40</w:t>
            </w:r>
          </w:p>
        </w:tc>
      </w:tr>
      <w:tr w:rsidR="00655666" w:rsidRPr="00C35576" w14:paraId="5A54953A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0FA2EDE7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7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788D6080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B(HSO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>4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(10)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62BC076F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THF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62760DC1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5FA9C8C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50</w:t>
            </w:r>
          </w:p>
        </w:tc>
      </w:tr>
      <w:tr w:rsidR="00655666" w:rsidRPr="00C35576" w14:paraId="6726043F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79EDC143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311C1676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B(HSO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>4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(10)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1D966EBB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DMF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2F22C8D0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47E94F9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45</w:t>
            </w:r>
          </w:p>
        </w:tc>
      </w:tr>
      <w:tr w:rsidR="00655666" w:rsidRPr="00C35576" w14:paraId="4C60FAEC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387DE564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9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50D5F482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B(HSO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>4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(10)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3B120E7F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MeOH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3EC2EDDC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572BF4F3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65</w:t>
            </w:r>
          </w:p>
        </w:tc>
      </w:tr>
      <w:tr w:rsidR="00655666" w:rsidRPr="00C35576" w14:paraId="0AD639B0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3F87181C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10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3CB4C4FC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B(HSO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>4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(10)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7DF5D714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EtOH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5B490ACE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r.t.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1C307A72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75</w:t>
            </w:r>
          </w:p>
        </w:tc>
      </w:tr>
      <w:tr w:rsidR="00655666" w:rsidRPr="00C35576" w14:paraId="61A2B1D4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576FD959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11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78F1FEF3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B(HSO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>4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(10)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76CEA563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EtOH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70ABC391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50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087A9494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80</w:t>
            </w:r>
          </w:p>
        </w:tc>
      </w:tr>
      <w:tr w:rsidR="00655666" w:rsidRPr="00C35576" w14:paraId="61CBA53F" w14:textId="77777777" w:rsidTr="002C147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398CF778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  <w:vertAlign w:val="superscript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12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6FFE8E2F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B(HSO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>4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  <w:vertAlign w:val="subscript"/>
              </w:rPr>
              <w:t xml:space="preserve">3 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(10)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13A187E1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EtOH</w:t>
            </w:r>
          </w:p>
        </w:tc>
        <w:tc>
          <w:tcPr>
            <w:tcW w:w="3454" w:type="dxa"/>
            <w:shd w:val="clear" w:color="auto" w:fill="auto"/>
            <w:vAlign w:val="center"/>
          </w:tcPr>
          <w:p w14:paraId="36E67E4F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reflux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3885FAF" w14:textId="77777777" w:rsidR="00655666" w:rsidRPr="00C35576" w:rsidRDefault="00655666" w:rsidP="002C147B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90</w:t>
            </w:r>
          </w:p>
        </w:tc>
      </w:tr>
      <w:tr w:rsidR="00655666" w:rsidRPr="00C35576" w14:paraId="4B0E03D1" w14:textId="77777777" w:rsidTr="002C147B">
        <w:trPr>
          <w:jc w:val="center"/>
        </w:trPr>
        <w:tc>
          <w:tcPr>
            <w:tcW w:w="15504" w:type="dxa"/>
            <w:gridSpan w:val="5"/>
            <w:shd w:val="clear" w:color="auto" w:fill="auto"/>
            <w:vAlign w:val="center"/>
          </w:tcPr>
          <w:p w14:paraId="5C8F5892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a: Reaction condition: </w:t>
            </w:r>
            <w:r w:rsidRPr="00C35576">
              <w:rPr>
                <w:rFonts w:asciiTheme="majorBidi" w:hAnsiTheme="majorBidi" w:cstheme="majorBidi"/>
                <w:b/>
                <w:sz w:val="24"/>
                <w:szCs w:val="24"/>
              </w:rPr>
              <w:t>2a</w:t>
            </w: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(0.1 mmol, 1.0 equiv), catalyst (10 mol %), in solvent (5 mL) at reflux temperature for 5 hours. </w:t>
            </w:r>
          </w:p>
          <w:p w14:paraId="0245CE75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bCs/>
                <w:sz w:val="24"/>
                <w:szCs w:val="24"/>
              </w:rPr>
              <w:t>b: Isolated yield.</w:t>
            </w:r>
          </w:p>
        </w:tc>
      </w:tr>
    </w:tbl>
    <w:p w14:paraId="5308B893" w14:textId="117C215A" w:rsidR="003F1652" w:rsidRDefault="003F1652"/>
    <w:p w14:paraId="59C6C24B" w14:textId="77777777" w:rsidR="00655666" w:rsidRPr="00C35576" w:rsidRDefault="00655666" w:rsidP="00655666">
      <w:pPr>
        <w:pStyle w:val="Caption"/>
        <w:keepNext/>
        <w:ind w:left="142" w:right="828"/>
        <w:jc w:val="center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Table 4.  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Investigation of the scope and limitations of 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Oxa-6π-electrocyclization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  <w:vertAlign w:val="superscript"/>
        </w:rPr>
        <w:t>a,b</w:t>
      </w:r>
      <w:r w:rsidRPr="00C35576">
        <w:rPr>
          <w:rFonts w:asciiTheme="majorBidi" w:hAnsiTheme="majorBidi" w:cstheme="majorBidi"/>
          <w:b w:val="0"/>
          <w:bCs w:val="0"/>
          <w:sz w:val="24"/>
          <w:szCs w:val="24"/>
        </w:rPr>
        <w:t>.</w:t>
      </w:r>
    </w:p>
    <w:p w14:paraId="39189C1A" w14:textId="77777777" w:rsidR="00655666" w:rsidRPr="00C35576" w:rsidRDefault="00655666" w:rsidP="00655666">
      <w:pPr>
        <w:ind w:left="142" w:right="828"/>
        <w:rPr>
          <w:rFonts w:asciiTheme="majorBidi" w:hAnsiTheme="majorBidi" w:cstheme="majorBid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9"/>
      </w:tblGrid>
      <w:tr w:rsidR="00655666" w:rsidRPr="00C35576" w14:paraId="4D148313" w14:textId="77777777" w:rsidTr="002C147B">
        <w:trPr>
          <w:trHeight w:val="2060"/>
          <w:jc w:val="center"/>
        </w:trPr>
        <w:tc>
          <w:tcPr>
            <w:tcW w:w="8709" w:type="dxa"/>
            <w:shd w:val="clear" w:color="auto" w:fill="auto"/>
            <w:vAlign w:val="center"/>
          </w:tcPr>
          <w:p w14:paraId="002957A8" w14:textId="77777777" w:rsidR="00655666" w:rsidRPr="00C35576" w:rsidRDefault="00655666" w:rsidP="002C147B">
            <w:pPr>
              <w:pStyle w:val="08ArticleText"/>
              <w:spacing w:line="360" w:lineRule="auto"/>
              <w:ind w:left="142" w:right="828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</w:rPr>
              <w:object w:dxaOrig="6855" w:dyaOrig="2056" w14:anchorId="0608C50F">
                <v:shape id="_x0000_i1049" type="#_x0000_t75" style="width:375.75pt;height:102.75pt" o:ole="">
                  <v:imagedata r:id="rId28" o:title=""/>
                </v:shape>
                <o:OLEObject Type="Embed" ProgID="ChemDraw.Document.6.0" ShapeID="_x0000_i1049" DrawAspect="Content" ObjectID="_1755430382" r:id="rId29"/>
              </w:object>
            </w:r>
          </w:p>
        </w:tc>
      </w:tr>
      <w:tr w:rsidR="00655666" w:rsidRPr="00C35576" w14:paraId="41F650D7" w14:textId="77777777" w:rsidTr="002C147B">
        <w:trPr>
          <w:trHeight w:val="6692"/>
          <w:jc w:val="center"/>
        </w:trPr>
        <w:tc>
          <w:tcPr>
            <w:tcW w:w="8709" w:type="dxa"/>
            <w:shd w:val="clear" w:color="auto" w:fill="auto"/>
            <w:vAlign w:val="center"/>
          </w:tcPr>
          <w:p w14:paraId="26F54ED7" w14:textId="77777777" w:rsidR="00655666" w:rsidRPr="00C35576" w:rsidRDefault="00655666" w:rsidP="002C147B">
            <w:pPr>
              <w:pStyle w:val="08ArticleText"/>
              <w:spacing w:line="360" w:lineRule="auto"/>
              <w:ind w:right="828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noProof/>
              </w:rPr>
              <w:object w:dxaOrig="8518" w:dyaOrig="7625" w14:anchorId="197C89FF">
                <v:shape id="_x0000_i1050" type="#_x0000_t75" style="width:350.25pt;height:247.5pt" o:ole="">
                  <v:imagedata r:id="rId30" o:title=""/>
                </v:shape>
                <o:OLEObject Type="Embed" ProgID="ChemDraw.Document.6.0" ShapeID="_x0000_i1050" DrawAspect="Content" ObjectID="_1755430383" r:id="rId31"/>
              </w:object>
            </w:r>
          </w:p>
          <w:p w14:paraId="2BDE554A" w14:textId="77777777" w:rsidR="00655666" w:rsidRPr="00C35576" w:rsidRDefault="00655666" w:rsidP="002C147B">
            <w:pPr>
              <w:rPr>
                <w:lang w:val="en-GB" w:eastAsia="en-GB"/>
              </w:rPr>
            </w:pPr>
          </w:p>
          <w:p w14:paraId="0B7AC0CB" w14:textId="77777777" w:rsidR="00655666" w:rsidRPr="00C35576" w:rsidRDefault="00655666" w:rsidP="002C147B">
            <w:pPr>
              <w:rPr>
                <w:lang w:val="en-GB" w:eastAsia="en-GB"/>
              </w:rPr>
            </w:pPr>
          </w:p>
          <w:p w14:paraId="7F42D51A" w14:textId="77777777" w:rsidR="00655666" w:rsidRPr="00C35576" w:rsidRDefault="00655666" w:rsidP="002C147B">
            <w:pPr>
              <w:rPr>
                <w:lang w:val="en-GB" w:eastAsia="en-GB"/>
              </w:rPr>
            </w:pPr>
          </w:p>
        </w:tc>
      </w:tr>
      <w:tr w:rsidR="00655666" w:rsidRPr="00C35576" w14:paraId="38D1524F" w14:textId="77777777" w:rsidTr="002C147B">
        <w:trPr>
          <w:trHeight w:val="812"/>
          <w:jc w:val="center"/>
        </w:trPr>
        <w:tc>
          <w:tcPr>
            <w:tcW w:w="8709" w:type="dxa"/>
            <w:shd w:val="clear" w:color="auto" w:fill="auto"/>
          </w:tcPr>
          <w:p w14:paraId="21880E77" w14:textId="77777777" w:rsidR="00655666" w:rsidRPr="00C35576" w:rsidRDefault="00655666" w:rsidP="002C147B">
            <w:pPr>
              <w:pStyle w:val="NoSpacing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 xml:space="preserve">a:    Reaction condition: </w:t>
            </w:r>
            <w:r w:rsidRPr="00C35576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  <w:r w:rsidRPr="00C35576">
              <w:rPr>
                <w:rFonts w:asciiTheme="majorBidi" w:hAnsiTheme="majorBidi" w:cstheme="majorBidi"/>
                <w:sz w:val="24"/>
                <w:szCs w:val="24"/>
              </w:rPr>
              <w:t xml:space="preserve"> (0.1 mmol, 1.0 equiv), B(HSO</w:t>
            </w:r>
            <w:r w:rsidRPr="00C35576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4</w:t>
            </w:r>
            <w:r w:rsidRPr="00C35576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Pr="00C35576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C35576">
              <w:rPr>
                <w:rFonts w:asciiTheme="majorBidi" w:hAnsiTheme="majorBidi" w:cstheme="majorBidi"/>
                <w:sz w:val="24"/>
                <w:szCs w:val="24"/>
              </w:rPr>
              <w:t xml:space="preserve"> (10 mol %), in Ethanol (2 mL) at</w:t>
            </w:r>
            <w:r w:rsidRPr="00C35576">
              <w:rPr>
                <w:rFonts w:asciiTheme="majorBidi" w:hAnsiTheme="majorBidi" w:cstheme="majorBidi"/>
                <w:sz w:val="24"/>
                <w:szCs w:val="24"/>
              </w:rPr>
              <w:br/>
              <w:t xml:space="preserve">         78 </w:t>
            </w:r>
            <w:r w:rsidRPr="00C3557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0</w:t>
            </w:r>
            <w:r w:rsidRPr="00C35576">
              <w:rPr>
                <w:rFonts w:asciiTheme="majorBidi" w:hAnsiTheme="majorBidi" w:cstheme="majorBidi"/>
                <w:sz w:val="24"/>
                <w:szCs w:val="24"/>
              </w:rPr>
              <w:t>C temperature</w:t>
            </w:r>
            <w:r w:rsidRPr="00C35576">
              <w:rPr>
                <w:rStyle w:val="Heading1Char"/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C35576">
              <w:rPr>
                <w:rFonts w:asciiTheme="majorBidi" w:hAnsiTheme="majorBidi" w:cstheme="majorBidi"/>
                <w:sz w:val="24"/>
                <w:szCs w:val="24"/>
              </w:rPr>
              <w:t xml:space="preserve">until consumption of </w:t>
            </w:r>
            <w:r w:rsidRPr="00C35576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  <w:r w:rsidRPr="00C35576">
              <w:rPr>
                <w:rFonts w:asciiTheme="majorBidi" w:hAnsiTheme="majorBidi" w:cstheme="majorBidi"/>
                <w:sz w:val="24"/>
                <w:szCs w:val="24"/>
              </w:rPr>
              <w:t xml:space="preserve"> as monitored by TLC.</w:t>
            </w:r>
          </w:p>
          <w:p w14:paraId="7B9FB435" w14:textId="77777777" w:rsidR="00655666" w:rsidRPr="00C35576" w:rsidRDefault="00655666" w:rsidP="002C147B">
            <w:pPr>
              <w:pStyle w:val="NoSpacing"/>
              <w:bidi w:val="0"/>
            </w:pPr>
            <w:r w:rsidRPr="00C35576">
              <w:rPr>
                <w:rFonts w:asciiTheme="majorBidi" w:hAnsiTheme="majorBidi" w:cstheme="majorBidi"/>
                <w:sz w:val="24"/>
                <w:szCs w:val="24"/>
              </w:rPr>
              <w:t>b:      Isolated yield</w:t>
            </w:r>
            <w:r w:rsidRPr="00C35576">
              <w:t>.</w:t>
            </w:r>
          </w:p>
        </w:tc>
      </w:tr>
    </w:tbl>
    <w:p w14:paraId="621832CA" w14:textId="77777777" w:rsidR="00655666" w:rsidRDefault="00655666"/>
    <w:sectPr w:rsidR="006556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66"/>
    <w:rsid w:val="003F1652"/>
    <w:rsid w:val="0065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65988"/>
  <w15:chartTrackingRefBased/>
  <w15:docId w15:val="{33CFFB1E-3B31-430D-A186-460E6E90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66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666"/>
    <w:rPr>
      <w:rFonts w:ascii="Cambria" w:eastAsia="Times New Roman" w:hAnsi="Cambria" w:cs="Times New Roman"/>
      <w:b/>
      <w:bCs/>
      <w:color w:val="365F91"/>
      <w:sz w:val="28"/>
      <w:szCs w:val="28"/>
      <w:lang w:val="en-US" w:bidi="fa-IR"/>
    </w:rPr>
  </w:style>
  <w:style w:type="paragraph" w:customStyle="1" w:styleId="08ArticleText">
    <w:name w:val="08 Article Text"/>
    <w:qFormat/>
    <w:rsid w:val="00655666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655666"/>
    <w:rPr>
      <w:b/>
      <w:bCs/>
      <w:sz w:val="20"/>
      <w:szCs w:val="20"/>
    </w:rPr>
  </w:style>
  <w:style w:type="paragraph" w:styleId="NoSpacing">
    <w:name w:val="No Spacing"/>
    <w:uiPriority w:val="1"/>
    <w:qFormat/>
    <w:rsid w:val="00655666"/>
    <w:pPr>
      <w:bidi/>
      <w:spacing w:after="0" w:line="240" w:lineRule="auto"/>
    </w:pPr>
    <w:rPr>
      <w:lang w:val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379</Words>
  <Characters>2165</Characters>
  <Application>Microsoft Office Word</Application>
  <DocSecurity>0</DocSecurity>
  <Lines>18</Lines>
  <Paragraphs>5</Paragraphs>
  <ScaleCrop>false</ScaleCrop>
  <Company>Springer Nature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2023-09-05T09:15:00Z</dcterms:created>
  <dcterms:modified xsi:type="dcterms:W3CDTF">2023-09-05T09:16:00Z</dcterms:modified>
</cp:coreProperties>
</file>