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92D3D" w14:textId="38A01DF1" w:rsidR="00E80D7A" w:rsidRPr="00FB5541" w:rsidRDefault="00F227AD" w:rsidP="00FB5541">
      <w:pPr>
        <w:spacing w:line="480" w:lineRule="auto"/>
        <w:jc w:val="center"/>
        <w:rPr>
          <w:rFonts w:ascii="Times New Roman" w:eastAsia="等线" w:hAnsi="Times New Roman" w:cs="Times New Roman"/>
          <w:b/>
          <w:sz w:val="32"/>
          <w:szCs w:val="32"/>
        </w:rPr>
      </w:pPr>
      <w:r w:rsidRPr="00F227AD">
        <w:rPr>
          <w:rFonts w:ascii="Times New Roman" w:eastAsia="等线" w:hAnsi="Times New Roman" w:cs="Times New Roman"/>
          <w:b/>
          <w:sz w:val="32"/>
          <w:szCs w:val="32"/>
        </w:rPr>
        <w:t>Supplementary Material</w:t>
      </w:r>
    </w:p>
    <w:p w14:paraId="21519E88" w14:textId="25A1AFD5" w:rsidR="004F2A90" w:rsidRPr="004F2A90" w:rsidRDefault="0008081D" w:rsidP="00FB5541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08081D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Mucoadhesive and thermosensitive </w:t>
      </w:r>
      <w:r w:rsidRPr="0008081D">
        <w:rPr>
          <w:rFonts w:ascii="Times New Roman" w:eastAsia="宋体" w:hAnsi="Times New Roman" w:cs="Times New Roman"/>
          <w:b/>
          <w:bCs/>
          <w:i/>
          <w:iCs/>
          <w:sz w:val="24"/>
          <w:szCs w:val="28"/>
        </w:rPr>
        <w:t>Bletilla striata</w:t>
      </w:r>
      <w:r w:rsidRPr="0008081D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polysaccharides/chitosan hydrogel loaded nanoparticles for rectal drug delivery in ulcerative colitis</w:t>
      </w:r>
    </w:p>
    <w:p w14:paraId="70B2CE07" w14:textId="77777777" w:rsidR="00E14C95" w:rsidRPr="00E14C95" w:rsidRDefault="00E14C95" w:rsidP="00E14C9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Shiyi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Zhaoa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Junbo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Zhanga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Mengyu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Qiua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, Yusen Houa,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Xuebo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Lia, Guofeng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Zhonga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Kaijun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Goub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, Jingjing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Lic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>, Chen Zhang*a, Yan Qu*a, Xiao Wang*b</w:t>
      </w:r>
    </w:p>
    <w:p w14:paraId="1696CAD9" w14:textId="77777777" w:rsidR="00E14C95" w:rsidRPr="00E14C95" w:rsidRDefault="00E14C95" w:rsidP="00E14C9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C95">
        <w:rPr>
          <w:rFonts w:ascii="Times New Roman" w:eastAsia="Times New Roman" w:hAnsi="Times New Roman" w:cs="Times New Roman"/>
          <w:sz w:val="24"/>
          <w:szCs w:val="24"/>
        </w:rPr>
        <w:t>a State Key Laboratory of Southwestern Chinese Medicine Resources</w:t>
      </w:r>
      <w:r w:rsidRPr="00E14C95">
        <w:rPr>
          <w:rFonts w:ascii="宋体" w:eastAsia="宋体" w:hAnsi="宋体" w:cs="宋体" w:hint="eastAsia"/>
          <w:sz w:val="24"/>
          <w:szCs w:val="24"/>
        </w:rPr>
        <w:t>，</w:t>
      </w:r>
      <w:r w:rsidRPr="00E14C95">
        <w:rPr>
          <w:rFonts w:ascii="Times New Roman" w:eastAsia="Times New Roman" w:hAnsi="Times New Roman" w:cs="Times New Roman"/>
          <w:sz w:val="24"/>
          <w:szCs w:val="24"/>
        </w:rPr>
        <w:t>School of Pharmacy, Chengdu University of Traditional Chinese Medicine, Chengdu, 611137, China;</w:t>
      </w:r>
    </w:p>
    <w:p w14:paraId="31F09451" w14:textId="77777777" w:rsidR="00E14C95" w:rsidRPr="00E14C95" w:rsidRDefault="00E14C95" w:rsidP="00E14C9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b School of Pharmacy, Southwest </w:t>
      </w:r>
      <w:proofErr w:type="spellStart"/>
      <w:r w:rsidRPr="00E14C95">
        <w:rPr>
          <w:rFonts w:ascii="Times New Roman" w:eastAsia="Times New Roman" w:hAnsi="Times New Roman" w:cs="Times New Roman"/>
          <w:sz w:val="24"/>
          <w:szCs w:val="24"/>
        </w:rPr>
        <w:t>Minzu</w:t>
      </w:r>
      <w:proofErr w:type="spellEnd"/>
      <w:r w:rsidRPr="00E14C95">
        <w:rPr>
          <w:rFonts w:ascii="Times New Roman" w:eastAsia="Times New Roman" w:hAnsi="Times New Roman" w:cs="Times New Roman"/>
          <w:sz w:val="24"/>
          <w:szCs w:val="24"/>
        </w:rPr>
        <w:t xml:space="preserve"> University, Chengdu, 610225, China</w:t>
      </w:r>
      <w:r w:rsidRPr="00E14C95">
        <w:rPr>
          <w:rFonts w:ascii="宋体" w:eastAsia="宋体" w:hAnsi="宋体" w:cs="宋体" w:hint="eastAsia"/>
          <w:sz w:val="24"/>
          <w:szCs w:val="24"/>
        </w:rPr>
        <w:t>；</w:t>
      </w:r>
    </w:p>
    <w:p w14:paraId="711D7C67" w14:textId="7576A4B7" w:rsidR="00FB5541" w:rsidRPr="00E14C95" w:rsidRDefault="00E14C95" w:rsidP="00E14C95">
      <w:pPr>
        <w:spacing w:line="480" w:lineRule="auto"/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E14C95">
        <w:rPr>
          <w:rFonts w:ascii="Times New Roman" w:eastAsia="Times New Roman" w:hAnsi="Times New Roman" w:cs="Times New Roman"/>
          <w:sz w:val="24"/>
          <w:szCs w:val="24"/>
        </w:rPr>
        <w:t>c Department of Rehabilitation Sciences, Faculty of Health and Social Sciences, Hong Kong Polytechnic University, Hong Kong SAR, 100872</w:t>
      </w:r>
      <w:r w:rsidRPr="00E14C95">
        <w:rPr>
          <w:rFonts w:ascii="宋体" w:eastAsia="宋体" w:hAnsi="宋体" w:cs="宋体" w:hint="eastAsia"/>
          <w:sz w:val="24"/>
          <w:szCs w:val="24"/>
        </w:rPr>
        <w:t>，</w:t>
      </w:r>
      <w:r w:rsidRPr="00E14C95">
        <w:rPr>
          <w:rFonts w:ascii="Times New Roman" w:eastAsia="Times New Roman" w:hAnsi="Times New Roman" w:cs="Times New Roman"/>
          <w:sz w:val="24"/>
          <w:szCs w:val="24"/>
        </w:rPr>
        <w:t>China</w:t>
      </w:r>
    </w:p>
    <w:p w14:paraId="455D77D1" w14:textId="77777777" w:rsidR="00FB5541" w:rsidRPr="00FB5541" w:rsidRDefault="00FB5541" w:rsidP="00FB5541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1A8EBA7" w14:textId="168AFFA8" w:rsidR="00FB5541" w:rsidRDefault="00FB5541">
      <w:pPr>
        <w:widowControl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br w:type="page"/>
      </w:r>
    </w:p>
    <w:p w14:paraId="0F2F040B" w14:textId="3F8DD829" w:rsidR="00F42338" w:rsidRDefault="00F56A2E" w:rsidP="00F56A2E">
      <w:pPr>
        <w:spacing w:line="480" w:lineRule="auto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895C673" wp14:editId="5E92C49E">
            <wp:extent cx="2962275" cy="3822141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3113" cy="382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82384" w14:textId="0683553B" w:rsidR="0008081D" w:rsidRDefault="00F56A2E" w:rsidP="0008081D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等线" w:hAnsi="Times New Roman" w:cs="Times New Roman"/>
          <w:b/>
          <w:sz w:val="24"/>
          <w:szCs w:val="24"/>
        </w:rPr>
        <w:t>ig</w:t>
      </w:r>
      <w:r w:rsidR="004F2A90">
        <w:rPr>
          <w:rFonts w:ascii="Times New Roman" w:eastAsia="等线" w:hAnsi="Times New Roman" w:cs="Times New Roman"/>
          <w:b/>
          <w:sz w:val="24"/>
          <w:szCs w:val="24"/>
        </w:rPr>
        <w:t xml:space="preserve">ure </w:t>
      </w:r>
      <w:r>
        <w:rPr>
          <w:rFonts w:ascii="Times New Roman" w:eastAsia="等线" w:hAnsi="Times New Roman" w:cs="Times New Roman"/>
          <w:b/>
          <w:sz w:val="24"/>
          <w:szCs w:val="24"/>
        </w:rPr>
        <w:t>S1</w:t>
      </w:r>
      <w:r w:rsidR="004F2A90">
        <w:rPr>
          <w:rFonts w:ascii="Times New Roman" w:eastAsia="等线" w:hAnsi="Times New Roman" w:cs="Times New Roman"/>
          <w:b/>
          <w:sz w:val="24"/>
          <w:szCs w:val="24"/>
        </w:rPr>
        <w:t>.</w:t>
      </w:r>
      <w:r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Pr="00F56A2E">
        <w:rPr>
          <w:rFonts w:ascii="Times New Roman" w:eastAsia="等线" w:hAnsi="Times New Roman" w:cs="Times New Roman" w:hint="eastAsia"/>
          <w:b/>
          <w:sz w:val="24"/>
          <w:szCs w:val="24"/>
        </w:rPr>
        <w:t>ζ</w:t>
      </w:r>
      <w:r w:rsidRPr="00F56A2E">
        <w:rPr>
          <w:rFonts w:ascii="Times New Roman" w:eastAsia="等线" w:hAnsi="Times New Roman" w:cs="Times New Roman"/>
          <w:b/>
          <w:sz w:val="24"/>
          <w:szCs w:val="24"/>
        </w:rPr>
        <w:t xml:space="preserve">-potential of </w:t>
      </w:r>
      <w:proofErr w:type="spellStart"/>
      <w:r w:rsidRPr="00F56A2E">
        <w:rPr>
          <w:rFonts w:ascii="Times New Roman" w:eastAsia="等线" w:hAnsi="Times New Roman" w:cs="Times New Roman"/>
          <w:b/>
          <w:sz w:val="24"/>
          <w:szCs w:val="24"/>
        </w:rPr>
        <w:t>Pur@zein</w:t>
      </w:r>
      <w:proofErr w:type="spellEnd"/>
      <w:r w:rsidRPr="00F56A2E">
        <w:rPr>
          <w:rFonts w:ascii="Times New Roman" w:eastAsia="等线" w:hAnsi="Times New Roman" w:cs="Times New Roman"/>
          <w:b/>
          <w:sz w:val="24"/>
          <w:szCs w:val="24"/>
        </w:rPr>
        <w:t xml:space="preserve"> NPs, </w:t>
      </w:r>
      <w:proofErr w:type="spellStart"/>
      <w:r w:rsidRPr="00F56A2E">
        <w:rPr>
          <w:rFonts w:ascii="Times New Roman" w:eastAsia="等线" w:hAnsi="Times New Roman" w:cs="Times New Roman"/>
          <w:b/>
          <w:sz w:val="24"/>
          <w:szCs w:val="24"/>
        </w:rPr>
        <w:t>Pur@HA-zein</w:t>
      </w:r>
      <w:proofErr w:type="spellEnd"/>
      <w:r w:rsidRPr="00F56A2E">
        <w:rPr>
          <w:rFonts w:ascii="Times New Roman" w:eastAsia="等线" w:hAnsi="Times New Roman" w:cs="Times New Roman"/>
          <w:b/>
          <w:sz w:val="24"/>
          <w:szCs w:val="24"/>
        </w:rPr>
        <w:t xml:space="preserve"> NPs and </w:t>
      </w:r>
      <w:proofErr w:type="spellStart"/>
      <w:r w:rsidRPr="00F56A2E">
        <w:rPr>
          <w:rFonts w:ascii="Times New Roman" w:eastAsia="等线" w:hAnsi="Times New Roman" w:cs="Times New Roman"/>
          <w:b/>
          <w:sz w:val="24"/>
          <w:szCs w:val="24"/>
        </w:rPr>
        <w:t>Pur@HA-SH-zein</w:t>
      </w:r>
      <w:proofErr w:type="spellEnd"/>
      <w:r w:rsidRPr="00F56A2E">
        <w:rPr>
          <w:rFonts w:ascii="Times New Roman" w:eastAsia="等线" w:hAnsi="Times New Roman" w:cs="Times New Roman"/>
          <w:b/>
          <w:sz w:val="24"/>
          <w:szCs w:val="24"/>
        </w:rPr>
        <w:t xml:space="preserve"> NPs</w:t>
      </w:r>
      <w:r>
        <w:rPr>
          <w:rFonts w:ascii="Times New Roman" w:eastAsia="等线" w:hAnsi="Times New Roman" w:cs="Times New Roman"/>
          <w:b/>
          <w:sz w:val="24"/>
          <w:szCs w:val="24"/>
        </w:rPr>
        <w:t>.</w:t>
      </w:r>
    </w:p>
    <w:p w14:paraId="77695AF9" w14:textId="77777777" w:rsidR="0008081D" w:rsidRDefault="0008081D">
      <w:pPr>
        <w:widowControl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</w:rPr>
        <w:br w:type="page"/>
      </w:r>
    </w:p>
    <w:p w14:paraId="1C85581A" w14:textId="2A1132D7" w:rsidR="0008081D" w:rsidRDefault="0008081D" w:rsidP="0008081D">
      <w:pPr>
        <w:spacing w:line="480" w:lineRule="auto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70DF657" wp14:editId="40D7F065">
            <wp:extent cx="3790950" cy="2895015"/>
            <wp:effectExtent l="0" t="0" r="0" b="635"/>
            <wp:docPr id="9663896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38965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4843" cy="2897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B2827" w14:textId="2BA88779" w:rsidR="0008081D" w:rsidRDefault="0008081D" w:rsidP="0008081D">
      <w:pPr>
        <w:spacing w:line="480" w:lineRule="auto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>Figure S2.</w:t>
      </w:r>
      <w:r w:rsidRPr="00A81375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Pr="0008081D">
        <w:rPr>
          <w:rFonts w:ascii="Times New Roman" w:eastAsia="宋体" w:hAnsi="Times New Roman" w:cs="Times New Roman"/>
          <w:b/>
          <w:bCs/>
          <w:sz w:val="22"/>
        </w:rPr>
        <w:t>Purification titration curve of OBSP</w:t>
      </w:r>
    </w:p>
    <w:p w14:paraId="173596A0" w14:textId="43912F2A" w:rsidR="0008081D" w:rsidRDefault="0008081D">
      <w:pPr>
        <w:widowControl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</w:rPr>
        <w:br w:type="page"/>
      </w:r>
    </w:p>
    <w:p w14:paraId="4079475F" w14:textId="5D5937A9" w:rsidR="00F56A2E" w:rsidRDefault="00F56A2E" w:rsidP="00F56A2E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6DB7D927" wp14:editId="66F197CB">
            <wp:extent cx="5274310" cy="29660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94455" w14:textId="2A0C648B" w:rsidR="007A112B" w:rsidRDefault="00A81375" w:rsidP="00F56A2E">
      <w:pPr>
        <w:spacing w:line="480" w:lineRule="auto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>Fig</w:t>
      </w:r>
      <w:r w:rsidR="004F2A90">
        <w:rPr>
          <w:rFonts w:ascii="Times New Roman" w:eastAsia="宋体" w:hAnsi="Times New Roman" w:cs="Times New Roman"/>
          <w:b/>
          <w:bCs/>
          <w:sz w:val="22"/>
        </w:rPr>
        <w:t xml:space="preserve">ure </w:t>
      </w:r>
      <w:r>
        <w:rPr>
          <w:rFonts w:ascii="Times New Roman" w:eastAsia="宋体" w:hAnsi="Times New Roman" w:cs="Times New Roman"/>
          <w:b/>
          <w:bCs/>
          <w:sz w:val="22"/>
        </w:rPr>
        <w:t>S</w:t>
      </w:r>
      <w:r w:rsidR="0008081D">
        <w:rPr>
          <w:rFonts w:ascii="Times New Roman" w:eastAsia="宋体" w:hAnsi="Times New Roman" w:cs="Times New Roman"/>
          <w:b/>
          <w:bCs/>
          <w:sz w:val="22"/>
        </w:rPr>
        <w:t>3</w:t>
      </w:r>
      <w:r w:rsidR="004F2A90">
        <w:rPr>
          <w:rFonts w:ascii="Times New Roman" w:eastAsia="宋体" w:hAnsi="Times New Roman" w:cs="Times New Roman"/>
          <w:b/>
          <w:bCs/>
          <w:sz w:val="22"/>
        </w:rPr>
        <w:t>.</w:t>
      </w:r>
      <w:r w:rsidRPr="00A81375">
        <w:rPr>
          <w:rFonts w:ascii="Times New Roman" w:eastAsia="宋体" w:hAnsi="Times New Roman" w:cs="Times New Roman"/>
          <w:b/>
          <w:bCs/>
          <w:sz w:val="22"/>
        </w:rPr>
        <w:t xml:space="preserve"> State of OBSP/CS thermosensitive hydrogels with different concentrations at different temperatures</w:t>
      </w:r>
      <w:r w:rsidR="007A112B">
        <w:rPr>
          <w:rFonts w:ascii="Times New Roman" w:eastAsia="宋体" w:hAnsi="Times New Roman" w:cs="Times New Roman"/>
          <w:b/>
          <w:bCs/>
          <w:sz w:val="22"/>
        </w:rPr>
        <w:t>.</w:t>
      </w:r>
    </w:p>
    <w:p w14:paraId="6EE4725E" w14:textId="77777777" w:rsidR="007A112B" w:rsidRDefault="007A112B">
      <w:pPr>
        <w:widowControl/>
        <w:jc w:val="left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br w:type="page"/>
      </w:r>
    </w:p>
    <w:p w14:paraId="56DE3CB4" w14:textId="4724462A" w:rsidR="00F56A2E" w:rsidRDefault="007A112B" w:rsidP="00F56A2E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6D89754B" wp14:editId="6CDBCBBF">
            <wp:extent cx="5274310" cy="157162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80" b="10745"/>
                    <a:stretch/>
                  </pic:blipFill>
                  <pic:spPr bwMode="auto">
                    <a:xfrm>
                      <a:off x="0" y="0"/>
                      <a:ext cx="5274310" cy="1571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A482C3" w14:textId="373AA2A5" w:rsidR="001F26FF" w:rsidRDefault="007A112B" w:rsidP="00F56A2E">
      <w:pPr>
        <w:spacing w:line="480" w:lineRule="auto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>Fig</w:t>
      </w:r>
      <w:r w:rsidR="004F2A90">
        <w:rPr>
          <w:rFonts w:ascii="Times New Roman" w:eastAsia="宋体" w:hAnsi="Times New Roman" w:cs="Times New Roman"/>
          <w:b/>
          <w:bCs/>
          <w:sz w:val="22"/>
        </w:rPr>
        <w:t xml:space="preserve">ure </w:t>
      </w:r>
      <w:r>
        <w:rPr>
          <w:rFonts w:ascii="Times New Roman" w:eastAsia="宋体" w:hAnsi="Times New Roman" w:cs="Times New Roman"/>
          <w:b/>
          <w:bCs/>
          <w:sz w:val="22"/>
        </w:rPr>
        <w:t>S</w:t>
      </w:r>
      <w:r w:rsidR="0008081D">
        <w:rPr>
          <w:rFonts w:ascii="Times New Roman" w:eastAsia="宋体" w:hAnsi="Times New Roman" w:cs="Times New Roman"/>
          <w:b/>
          <w:bCs/>
          <w:sz w:val="22"/>
        </w:rPr>
        <w:t>4</w:t>
      </w:r>
      <w:r w:rsidR="004F2A90">
        <w:rPr>
          <w:rFonts w:ascii="Times New Roman" w:eastAsia="宋体" w:hAnsi="Times New Roman" w:cs="Times New Roman"/>
          <w:b/>
          <w:bCs/>
          <w:sz w:val="22"/>
        </w:rPr>
        <w:t>.</w:t>
      </w:r>
      <w:r w:rsidRPr="007A112B">
        <w:rPr>
          <w:rFonts w:ascii="Times New Roman" w:eastAsia="宋体" w:hAnsi="Times New Roman" w:cs="Times New Roman"/>
          <w:b/>
          <w:bCs/>
          <w:sz w:val="22"/>
        </w:rPr>
        <w:t xml:space="preserve"> The </w:t>
      </w:r>
      <w:r w:rsidRPr="007A112B">
        <w:rPr>
          <w:rFonts w:ascii="Times New Roman" w:eastAsia="宋体" w:hAnsi="Times New Roman" w:cs="Times New Roman"/>
          <w:b/>
          <w:bCs/>
          <w:i/>
          <w:iCs/>
          <w:sz w:val="22"/>
        </w:rPr>
        <w:t>in vivo</w:t>
      </w:r>
      <w:r w:rsidRPr="007A112B">
        <w:rPr>
          <w:rFonts w:ascii="Times New Roman" w:eastAsia="宋体" w:hAnsi="Times New Roman" w:cs="Times New Roman"/>
          <w:b/>
          <w:bCs/>
          <w:sz w:val="22"/>
        </w:rPr>
        <w:t xml:space="preserve"> biodegradation and biocompatibility of </w:t>
      </w:r>
      <w:proofErr w:type="spellStart"/>
      <w:r w:rsidRPr="007A112B">
        <w:rPr>
          <w:rFonts w:ascii="Times New Roman" w:eastAsia="宋体" w:hAnsi="Times New Roman" w:cs="Times New Roman"/>
          <w:b/>
          <w:bCs/>
          <w:sz w:val="22"/>
        </w:rPr>
        <w:t>Pur@HA-SH-zein</w:t>
      </w:r>
      <w:proofErr w:type="spellEnd"/>
      <w:r w:rsidRPr="007A112B">
        <w:rPr>
          <w:rFonts w:ascii="Times New Roman" w:eastAsia="宋体" w:hAnsi="Times New Roman" w:cs="Times New Roman"/>
          <w:b/>
          <w:bCs/>
          <w:sz w:val="22"/>
        </w:rPr>
        <w:t xml:space="preserve"> NPs in Hydrogel (Scale bar: 500 </w:t>
      </w:r>
      <w:proofErr w:type="spellStart"/>
      <w:r w:rsidRPr="007A112B">
        <w:rPr>
          <w:rFonts w:ascii="Times New Roman" w:eastAsia="宋体" w:hAnsi="Times New Roman" w:cs="Times New Roman"/>
          <w:b/>
          <w:bCs/>
          <w:sz w:val="22"/>
        </w:rPr>
        <w:t>μ</w:t>
      </w:r>
      <w:r w:rsidRPr="007A112B">
        <w:rPr>
          <w:rFonts w:ascii="Times New Roman" w:eastAsia="宋体" w:hAnsi="Times New Roman" w:cs="Times New Roman" w:hint="eastAsia"/>
          <w:b/>
          <w:bCs/>
          <w:sz w:val="22"/>
        </w:rPr>
        <w:t>m</w:t>
      </w:r>
      <w:proofErr w:type="spellEnd"/>
      <w:r w:rsidRPr="007A112B">
        <w:rPr>
          <w:rFonts w:ascii="Times New Roman" w:eastAsia="宋体" w:hAnsi="Times New Roman" w:cs="Times New Roman"/>
          <w:b/>
          <w:bCs/>
          <w:sz w:val="22"/>
        </w:rPr>
        <w:t>)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</w:p>
    <w:p w14:paraId="3099213C" w14:textId="77777777" w:rsidR="001F26FF" w:rsidRDefault="001F26FF">
      <w:pPr>
        <w:widowControl/>
        <w:jc w:val="left"/>
        <w:rPr>
          <w:rFonts w:ascii="Times New Roman" w:eastAsia="宋体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br w:type="page"/>
      </w:r>
    </w:p>
    <w:p w14:paraId="4D26F3FE" w14:textId="58D1162E" w:rsidR="001F26FF" w:rsidRPr="001F26FF" w:rsidRDefault="001F26FF" w:rsidP="001F26FF">
      <w:pPr>
        <w:spacing w:line="480" w:lineRule="auto"/>
        <w:rPr>
          <w:rFonts w:ascii="Times New Roman" w:eastAsia="微软雅黑" w:hAnsi="Times New Roman" w:cs="Times New Roman"/>
          <w:sz w:val="24"/>
          <w:szCs w:val="24"/>
        </w:rPr>
      </w:pPr>
      <w:r w:rsidRPr="001F26FF">
        <w:rPr>
          <w:rFonts w:ascii="Times New Roman" w:eastAsia="微软雅黑" w:hAnsi="Times New Roman" w:cs="Times New Roman"/>
          <w:b/>
          <w:bCs/>
          <w:sz w:val="24"/>
          <w:szCs w:val="24"/>
        </w:rPr>
        <w:lastRenderedPageBreak/>
        <w:t>Table S1</w:t>
      </w:r>
      <w:r w:rsidR="004F2A90">
        <w:rPr>
          <w:rFonts w:ascii="Times New Roman" w:eastAsia="微软雅黑" w:hAnsi="Times New Roman" w:cs="Times New Roman"/>
          <w:b/>
          <w:bCs/>
          <w:sz w:val="24"/>
          <w:szCs w:val="24"/>
        </w:rPr>
        <w:t>.</w:t>
      </w:r>
      <w:r w:rsidRPr="001F26FF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Disease activity index (DAI) scoring rules.</w:t>
      </w:r>
    </w:p>
    <w:tbl>
      <w:tblPr>
        <w:tblW w:w="80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3"/>
        <w:gridCol w:w="2126"/>
        <w:gridCol w:w="1843"/>
        <w:gridCol w:w="3118"/>
      </w:tblGrid>
      <w:tr w:rsidR="001F26FF" w:rsidRPr="00FB5541" w14:paraId="6F8FB386" w14:textId="77777777" w:rsidTr="00FB5541">
        <w:trPr>
          <w:jc w:val="center"/>
        </w:trPr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6B469E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Score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032415" w14:textId="77777777" w:rsidR="004F2A90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Weight loss</w:t>
            </w:r>
          </w:p>
          <w:p w14:paraId="30810918" w14:textId="77815D13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46B48F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Stool consistency</w:t>
            </w:r>
          </w:p>
        </w:tc>
        <w:tc>
          <w:tcPr>
            <w:tcW w:w="3118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89BFCB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Occult/gross blood</w:t>
            </w:r>
          </w:p>
        </w:tc>
      </w:tr>
      <w:tr w:rsidR="001F26FF" w:rsidRPr="00FB5541" w14:paraId="13A2E9AD" w14:textId="77777777" w:rsidTr="00FB5541">
        <w:trPr>
          <w:trHeight w:val="413"/>
          <w:jc w:val="center"/>
        </w:trPr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E7015B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2BECA2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21BDF9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Normal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81B8FF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Negative</w:t>
            </w:r>
          </w:p>
        </w:tc>
      </w:tr>
      <w:tr w:rsidR="001F26FF" w:rsidRPr="00FB5541" w14:paraId="1F7D5E59" w14:textId="77777777" w:rsidTr="00FB5541">
        <w:trPr>
          <w:jc w:val="center"/>
        </w:trPr>
        <w:tc>
          <w:tcPr>
            <w:tcW w:w="9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EB5FEC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CBC4EA" w14:textId="38DC8DA6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1-5</w:t>
            </w:r>
          </w:p>
        </w:tc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4E194E" w14:textId="77777777" w:rsidR="001F26FF" w:rsidRPr="00FB5541" w:rsidRDefault="001F26FF" w:rsidP="004F2A9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D8613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Occult blood-positive</w:t>
            </w:r>
          </w:p>
        </w:tc>
      </w:tr>
      <w:tr w:rsidR="001F26FF" w:rsidRPr="00FB5541" w14:paraId="09D5AFE7" w14:textId="77777777" w:rsidTr="00FB5541">
        <w:trPr>
          <w:jc w:val="center"/>
        </w:trPr>
        <w:tc>
          <w:tcPr>
            <w:tcW w:w="9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992ED6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A68B8E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5-10</w:t>
            </w:r>
          </w:p>
        </w:tc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4488D3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Loose</w:t>
            </w:r>
          </w:p>
        </w:tc>
        <w:tc>
          <w:tcPr>
            <w:tcW w:w="31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1D002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Blood traces in stool visible</w:t>
            </w:r>
          </w:p>
        </w:tc>
      </w:tr>
      <w:tr w:rsidR="001F26FF" w:rsidRPr="00FB5541" w14:paraId="26493292" w14:textId="77777777" w:rsidTr="00FB5541">
        <w:trPr>
          <w:jc w:val="center"/>
        </w:trPr>
        <w:tc>
          <w:tcPr>
            <w:tcW w:w="9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C9D5DB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1E2175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10-20</w:t>
            </w:r>
          </w:p>
        </w:tc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F63263" w14:textId="77777777" w:rsidR="001F26FF" w:rsidRPr="00FB5541" w:rsidRDefault="001F26FF" w:rsidP="004F2A9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F7D23D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F26FF" w:rsidRPr="00FB5541" w14:paraId="2DD4DDD7" w14:textId="77777777" w:rsidTr="00FB5541">
        <w:trPr>
          <w:jc w:val="center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25DEA8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BC826" w14:textId="0032FAF1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&gt;20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A099B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Diarrhea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F7B29" w14:textId="77777777" w:rsidR="001F26FF" w:rsidRPr="00FB5541" w:rsidRDefault="001F26FF" w:rsidP="004F2A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B5541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Gross bleeding</w:t>
            </w:r>
          </w:p>
        </w:tc>
      </w:tr>
    </w:tbl>
    <w:p w14:paraId="15C01FD7" w14:textId="77777777" w:rsidR="007A112B" w:rsidRDefault="007A112B" w:rsidP="00F56A2E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</w:p>
    <w:sectPr w:rsidR="007A1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FD4EE" w14:textId="77777777" w:rsidR="008D1288" w:rsidRDefault="008D1288" w:rsidP="00F42338">
      <w:r>
        <w:separator/>
      </w:r>
    </w:p>
  </w:endnote>
  <w:endnote w:type="continuationSeparator" w:id="0">
    <w:p w14:paraId="25AD282C" w14:textId="77777777" w:rsidR="008D1288" w:rsidRDefault="008D1288" w:rsidP="00F42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A5515" w14:textId="77777777" w:rsidR="008D1288" w:rsidRDefault="008D1288" w:rsidP="00F42338">
      <w:r>
        <w:separator/>
      </w:r>
    </w:p>
  </w:footnote>
  <w:footnote w:type="continuationSeparator" w:id="0">
    <w:p w14:paraId="6458460A" w14:textId="77777777" w:rsidR="008D1288" w:rsidRDefault="008D1288" w:rsidP="00F423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Chemical Letter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ds2dffrj9ee2qefxe3vred2ptzpwxf0davv&quot;&gt;My EndNote Library&lt;record-ids&gt;&lt;item&gt;355&lt;/item&gt;&lt;item&gt;378&lt;/item&gt;&lt;item&gt;466&lt;/item&gt;&lt;item&gt;467&lt;/item&gt;&lt;item&gt;468&lt;/item&gt;&lt;item&gt;469&lt;/item&gt;&lt;item&gt;470&lt;/item&gt;&lt;item&gt;471&lt;/item&gt;&lt;item&gt;474&lt;/item&gt;&lt;item&gt;475&lt;/item&gt;&lt;item&gt;476&lt;/item&gt;&lt;item&gt;477&lt;/item&gt;&lt;item&gt;478&lt;/item&gt;&lt;/record-ids&gt;&lt;/item&gt;&lt;/Libraries&gt;"/>
  </w:docVars>
  <w:rsids>
    <w:rsidRoot w:val="00E80D7A"/>
    <w:rsid w:val="00013B8C"/>
    <w:rsid w:val="0008081D"/>
    <w:rsid w:val="001F26FF"/>
    <w:rsid w:val="002724C2"/>
    <w:rsid w:val="0029757F"/>
    <w:rsid w:val="004F2A90"/>
    <w:rsid w:val="005E1A4E"/>
    <w:rsid w:val="0065300C"/>
    <w:rsid w:val="00760ECB"/>
    <w:rsid w:val="007A112B"/>
    <w:rsid w:val="00822457"/>
    <w:rsid w:val="00875554"/>
    <w:rsid w:val="008D1288"/>
    <w:rsid w:val="00A36430"/>
    <w:rsid w:val="00A81375"/>
    <w:rsid w:val="00C103B4"/>
    <w:rsid w:val="00DE096C"/>
    <w:rsid w:val="00E14C95"/>
    <w:rsid w:val="00E36C2F"/>
    <w:rsid w:val="00E80D7A"/>
    <w:rsid w:val="00E8591E"/>
    <w:rsid w:val="00EF6D7A"/>
    <w:rsid w:val="00F227AD"/>
    <w:rsid w:val="00F42338"/>
    <w:rsid w:val="00F56A2E"/>
    <w:rsid w:val="00FB5541"/>
    <w:rsid w:val="00FF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6443F"/>
  <w15:chartTrackingRefBased/>
  <w15:docId w15:val="{28F505C1-6153-4072-AF82-640C242DF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2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23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2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233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42338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42338"/>
    <w:pPr>
      <w:jc w:val="left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9">
    <w:name w:val="批注文字 字符"/>
    <w:basedOn w:val="a0"/>
    <w:link w:val="a8"/>
    <w:uiPriority w:val="99"/>
    <w:semiHidden/>
    <w:rsid w:val="00F42338"/>
    <w:rPr>
      <w:rFonts w:ascii="Times New Roman" w:eastAsia="宋体" w:hAnsi="Times New Roman" w:cs="Times New Roman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42338"/>
    <w:rPr>
      <w:rFonts w:asciiTheme="minorHAnsi" w:eastAsiaTheme="minorEastAsia" w:hAnsiTheme="minorHAnsi" w:cstheme="minorBidi"/>
      <w:b/>
      <w:bCs/>
      <w:sz w:val="21"/>
      <w:szCs w:val="22"/>
    </w:rPr>
  </w:style>
  <w:style w:type="character" w:customStyle="1" w:styleId="ab">
    <w:name w:val="批注主题 字符"/>
    <w:basedOn w:val="a9"/>
    <w:link w:val="aa"/>
    <w:uiPriority w:val="99"/>
    <w:semiHidden/>
    <w:rsid w:val="00F42338"/>
    <w:rPr>
      <w:rFonts w:ascii="Times New Roman" w:eastAsia="宋体" w:hAnsi="Times New Roman" w:cs="Times New Roman"/>
      <w:b/>
      <w:bCs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F42338"/>
    <w:pPr>
      <w:jc w:val="center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F42338"/>
    <w:rPr>
      <w:rFonts w:ascii="Times New Roman" w:eastAsia="等线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F42338"/>
    <w:pPr>
      <w:spacing w:line="480" w:lineRule="auto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F42338"/>
    <w:rPr>
      <w:rFonts w:ascii="Times New Roman" w:eastAsia="等线" w:hAnsi="Times New Roman" w:cs="Times New Roman"/>
      <w:noProof/>
      <w:sz w:val="24"/>
    </w:rPr>
  </w:style>
  <w:style w:type="character" w:styleId="ac">
    <w:name w:val="Hyperlink"/>
    <w:basedOn w:val="a0"/>
    <w:uiPriority w:val="99"/>
    <w:unhideWhenUsed/>
    <w:rsid w:val="00F56A2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56A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5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诗艺</dc:creator>
  <cp:keywords/>
  <dc:description/>
  <cp:lastModifiedBy>王 潇</cp:lastModifiedBy>
  <cp:revision>15</cp:revision>
  <dcterms:created xsi:type="dcterms:W3CDTF">2023-01-23T08:08:00Z</dcterms:created>
  <dcterms:modified xsi:type="dcterms:W3CDTF">2023-07-26T07:45:00Z</dcterms:modified>
</cp:coreProperties>
</file>