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4A651" w14:textId="6D8FAD04" w:rsidR="00747BC4" w:rsidRPr="00747BC4" w:rsidRDefault="00747BC4" w:rsidP="00747BC4">
      <w:pPr>
        <w:pStyle w:val="Heading2"/>
        <w:spacing w:line="360" w:lineRule="auto"/>
        <w:jc w:val="center"/>
        <w:rPr>
          <w:rFonts w:asciiTheme="majorBidi" w:hAnsiTheme="majorBidi"/>
          <w:b/>
          <w:bCs/>
          <w:color w:val="0070C0"/>
          <w:sz w:val="32"/>
          <w:szCs w:val="32"/>
        </w:rPr>
      </w:pPr>
      <w:r w:rsidRPr="00747BC4">
        <w:rPr>
          <w:rFonts w:asciiTheme="majorBidi" w:hAnsiTheme="majorBidi"/>
          <w:b/>
          <w:bCs/>
          <w:color w:val="0070C0"/>
          <w:sz w:val="32"/>
          <w:szCs w:val="32"/>
        </w:rPr>
        <w:t>Supplementary File</w:t>
      </w:r>
    </w:p>
    <w:p w14:paraId="720B55BD" w14:textId="43394619" w:rsidR="007A537B" w:rsidRPr="004B4350" w:rsidRDefault="00747BC4" w:rsidP="00747BC4">
      <w:pPr>
        <w:pStyle w:val="Heading2"/>
        <w:numPr>
          <w:ilvl w:val="0"/>
          <w:numId w:val="2"/>
        </w:numPr>
        <w:spacing w:before="360" w:line="360" w:lineRule="auto"/>
        <w:rPr>
          <w:rFonts w:asciiTheme="majorBidi" w:hAnsiTheme="majorBidi"/>
          <w:b/>
          <w:bCs/>
          <w:color w:val="0070C0"/>
          <w:sz w:val="24"/>
          <w:szCs w:val="24"/>
        </w:rPr>
      </w:pPr>
      <w:r>
        <w:rPr>
          <w:rFonts w:asciiTheme="majorBidi" w:hAnsiTheme="majorBidi"/>
          <w:b/>
          <w:bCs/>
          <w:color w:val="0070C0"/>
          <w:sz w:val="24"/>
          <w:szCs w:val="24"/>
        </w:rPr>
        <w:t>Supplementary Figures</w:t>
      </w:r>
    </w:p>
    <w:p w14:paraId="2F1D380C" w14:textId="77777777" w:rsidR="00747BC4" w:rsidRPr="00747BC4" w:rsidRDefault="00747BC4" w:rsidP="00747BC4">
      <w:pPr>
        <w:jc w:val="both"/>
        <w:rPr>
          <w:rFonts w:asciiTheme="majorBidi" w:hAnsiTheme="majorBidi" w:cstheme="majorBidi"/>
        </w:rPr>
      </w:pPr>
      <w:r w:rsidRPr="00747BC4">
        <w:rPr>
          <w:rFonts w:asciiTheme="majorBidi" w:hAnsiTheme="majorBidi" w:cstheme="majorBidi"/>
          <w:b/>
          <w:bCs/>
        </w:rPr>
        <w:t>Supplementary Figure S1</w:t>
      </w:r>
      <w:r w:rsidRPr="00747BC4">
        <w:rPr>
          <w:rFonts w:asciiTheme="majorBidi" w:hAnsiTheme="majorBidi" w:cstheme="majorBidi"/>
        </w:rPr>
        <w:t>. Bar plot of individuals admitted to ICU based on age percentile. The graph illustrates a discernible upward trend, indicating a higher likelihood of ICU admission as the age percentile increases.</w:t>
      </w:r>
    </w:p>
    <w:p w14:paraId="0A116C13" w14:textId="77777777" w:rsidR="004B4350" w:rsidRDefault="004B4350" w:rsidP="007A537B"/>
    <w:p w14:paraId="393A46B3" w14:textId="77777777" w:rsidR="007A537B" w:rsidRPr="00FD28EA" w:rsidRDefault="007A537B" w:rsidP="007A537B">
      <w:pPr>
        <w:jc w:val="center"/>
        <w:rPr>
          <w:rFonts w:asciiTheme="majorBidi" w:hAnsiTheme="majorBidi" w:cstheme="majorBidi"/>
          <w:color w:val="000000"/>
        </w:rPr>
      </w:pPr>
      <w:r>
        <w:rPr>
          <w:rFonts w:asciiTheme="majorBidi" w:hAnsiTheme="majorBidi" w:cstheme="majorBidi"/>
          <w:noProof/>
          <w:color w:val="000000"/>
        </w:rPr>
        <w:drawing>
          <wp:inline distT="0" distB="0" distL="0" distR="0" wp14:anchorId="071C1007" wp14:editId="5A9F8EBE">
            <wp:extent cx="2932981" cy="1753473"/>
            <wp:effectExtent l="0" t="0" r="1270" b="0"/>
            <wp:docPr id="3" name="Picture 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ar chart&#10;&#10;Description automatically generate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5189" b="16603"/>
                    <a:stretch/>
                  </pic:blipFill>
                  <pic:spPr bwMode="auto">
                    <a:xfrm>
                      <a:off x="0" y="0"/>
                      <a:ext cx="2949503" cy="1763351"/>
                    </a:xfrm>
                    <a:prstGeom prst="rect">
                      <a:avLst/>
                    </a:prstGeom>
                    <a:noFill/>
                    <a:ln>
                      <a:noFill/>
                    </a:ln>
                    <a:extLst>
                      <a:ext uri="{53640926-AAD7-44D8-BBD7-CCE9431645EC}">
                        <a14:shadowObscured xmlns:a14="http://schemas.microsoft.com/office/drawing/2010/main"/>
                      </a:ext>
                    </a:extLst>
                  </pic:spPr>
                </pic:pic>
              </a:graphicData>
            </a:graphic>
          </wp:inline>
        </w:drawing>
      </w:r>
    </w:p>
    <w:p w14:paraId="675EC1B6" w14:textId="77777777" w:rsidR="007A537B" w:rsidRDefault="007A537B" w:rsidP="007A537B"/>
    <w:p w14:paraId="7BA81075" w14:textId="77777777" w:rsidR="00747BC4" w:rsidRDefault="00747BC4" w:rsidP="007A537B"/>
    <w:p w14:paraId="18D7C20F" w14:textId="77777777" w:rsidR="00747BC4" w:rsidRDefault="00747BC4" w:rsidP="007A537B"/>
    <w:p w14:paraId="30681A91" w14:textId="77777777" w:rsidR="00747BC4" w:rsidRDefault="00747BC4" w:rsidP="007A537B"/>
    <w:p w14:paraId="57863671" w14:textId="77777777" w:rsidR="00747BC4" w:rsidRDefault="00747BC4" w:rsidP="007A537B"/>
    <w:p w14:paraId="783712C6" w14:textId="77777777" w:rsidR="00747BC4" w:rsidRDefault="00747BC4" w:rsidP="007A537B"/>
    <w:p w14:paraId="47D85127" w14:textId="77777777" w:rsidR="00747BC4" w:rsidRDefault="00747BC4" w:rsidP="007A537B"/>
    <w:p w14:paraId="412235D5" w14:textId="77777777" w:rsidR="00747BC4" w:rsidRDefault="00747BC4" w:rsidP="007A537B"/>
    <w:p w14:paraId="0F59E69B" w14:textId="77777777" w:rsidR="00747BC4" w:rsidRDefault="00747BC4" w:rsidP="007A537B"/>
    <w:p w14:paraId="5392D6A3" w14:textId="77777777" w:rsidR="00747BC4" w:rsidRDefault="00747BC4" w:rsidP="007A537B"/>
    <w:p w14:paraId="331D9CB8" w14:textId="77777777" w:rsidR="00747BC4" w:rsidRDefault="00747BC4" w:rsidP="007A537B"/>
    <w:p w14:paraId="5C7A7589" w14:textId="77777777" w:rsidR="00747BC4" w:rsidRDefault="00747BC4" w:rsidP="007A537B"/>
    <w:p w14:paraId="3DA6A483" w14:textId="77777777" w:rsidR="00747BC4" w:rsidRDefault="00747BC4" w:rsidP="007A537B"/>
    <w:p w14:paraId="1287071A" w14:textId="77777777" w:rsidR="00747BC4" w:rsidRDefault="00747BC4" w:rsidP="007A537B"/>
    <w:p w14:paraId="5E07CE9C" w14:textId="77777777" w:rsidR="00747BC4" w:rsidRDefault="00747BC4" w:rsidP="007A537B"/>
    <w:p w14:paraId="2263F485" w14:textId="77777777" w:rsidR="00747BC4" w:rsidRDefault="00747BC4" w:rsidP="007A537B"/>
    <w:p w14:paraId="6A9AFD5B" w14:textId="6CC5AF68" w:rsidR="00747BC4" w:rsidRPr="00AE4493" w:rsidRDefault="00747BC4" w:rsidP="00747BC4">
      <w:pPr>
        <w:jc w:val="both"/>
        <w:rPr>
          <w:rFonts w:asciiTheme="majorBidi" w:eastAsia="Times New Roman" w:hAnsiTheme="majorBidi" w:cstheme="majorBidi"/>
        </w:rPr>
      </w:pPr>
      <w:r w:rsidRPr="007A537B">
        <w:rPr>
          <w:rFonts w:asciiTheme="majorBidi" w:hAnsiTheme="majorBidi" w:cstheme="majorBidi"/>
          <w:b/>
          <w:bCs/>
        </w:rPr>
        <w:lastRenderedPageBreak/>
        <w:t>Supplementary</w:t>
      </w:r>
      <w:r>
        <w:rPr>
          <w:rFonts w:asciiTheme="majorBidi" w:hAnsiTheme="majorBidi" w:cstheme="majorBidi"/>
          <w:b/>
          <w:bCs/>
        </w:rPr>
        <w:t xml:space="preserve"> </w:t>
      </w:r>
      <w:r w:rsidRPr="00475B04">
        <w:rPr>
          <w:rFonts w:asciiTheme="majorBidi" w:eastAsia="Times New Roman" w:hAnsiTheme="majorBidi" w:cstheme="majorBidi"/>
          <w:b/>
          <w:bCs/>
        </w:rPr>
        <w:t xml:space="preserve">Figure </w:t>
      </w:r>
      <w:r>
        <w:rPr>
          <w:rFonts w:asciiTheme="majorBidi" w:eastAsia="Times New Roman" w:hAnsiTheme="majorBidi" w:cstheme="majorBidi"/>
          <w:b/>
          <w:bCs/>
        </w:rPr>
        <w:t>S</w:t>
      </w:r>
      <w:r w:rsidRPr="00475B04">
        <w:rPr>
          <w:rFonts w:asciiTheme="majorBidi" w:eastAsia="Times New Roman" w:hAnsiTheme="majorBidi" w:cstheme="majorBidi"/>
          <w:b/>
          <w:bCs/>
        </w:rPr>
        <w:t>2</w:t>
      </w:r>
      <w:r w:rsidRPr="003A5C99">
        <w:rPr>
          <w:rFonts w:asciiTheme="majorBidi" w:eastAsia="Times New Roman" w:hAnsiTheme="majorBidi" w:cstheme="majorBidi"/>
        </w:rPr>
        <w:t xml:space="preserve">. </w:t>
      </w:r>
      <w:r>
        <w:rPr>
          <w:rFonts w:asciiTheme="majorBidi" w:eastAsia="Times New Roman" w:hAnsiTheme="majorBidi" w:cstheme="majorBidi"/>
        </w:rPr>
        <w:t>Comparison of the mean observed values of the blood biomarkers</w:t>
      </w:r>
      <w:r w:rsidRPr="002D662E">
        <w:rPr>
          <w:rFonts w:asciiTheme="majorBidi" w:eastAsia="Times New Roman" w:hAnsiTheme="majorBidi" w:cstheme="majorBidi"/>
        </w:rPr>
        <w:t xml:space="preserve"> </w:t>
      </w:r>
      <w:r w:rsidRPr="000473AA">
        <w:rPr>
          <w:rFonts w:asciiTheme="majorBidi" w:eastAsia="Times New Roman" w:hAnsiTheme="majorBidi" w:cstheme="majorBidi"/>
        </w:rPr>
        <w:t>for the patients</w:t>
      </w:r>
      <w:r>
        <w:rPr>
          <w:rFonts w:asciiTheme="majorBidi" w:eastAsia="Times New Roman" w:hAnsiTheme="majorBidi" w:cstheme="majorBidi"/>
        </w:rPr>
        <w:t xml:space="preserve"> admitted (labeled as Yes) and not admitted to ICU (labeled as No). (</w:t>
      </w:r>
      <w:proofErr w:type="gramStart"/>
      <w:r>
        <w:rPr>
          <w:rFonts w:asciiTheme="majorBidi" w:eastAsia="Times New Roman" w:hAnsiTheme="majorBidi" w:cstheme="majorBidi"/>
        </w:rPr>
        <w:t>ns</w:t>
      </w:r>
      <w:proofErr w:type="gramEnd"/>
      <w:r>
        <w:rPr>
          <w:rFonts w:asciiTheme="majorBidi" w:eastAsia="Times New Roman" w:hAnsiTheme="majorBidi" w:cstheme="majorBidi"/>
        </w:rPr>
        <w:t xml:space="preserve">, non-significant; </w:t>
      </w:r>
      <m:oMath>
        <m:r>
          <w:rPr>
            <w:rFonts w:ascii="Cambria Math" w:eastAsia="Times New Roman" w:hAnsi="Cambria Math" w:cstheme="majorBidi"/>
          </w:rPr>
          <m:t>*, p≤0.05; **, p≤0.01; ***, p≤0.001; ****, p≤0.0001)</m:t>
        </m:r>
      </m:oMath>
      <w:r>
        <w:rPr>
          <w:rFonts w:asciiTheme="majorBidi" w:eastAsia="Times New Roman" w:hAnsiTheme="majorBidi" w:cstheme="majorBidi"/>
        </w:rPr>
        <w:t xml:space="preserve">. </w:t>
      </w:r>
      <w:r w:rsidRPr="00AE4493">
        <w:rPr>
          <w:rFonts w:asciiTheme="majorBidi" w:eastAsia="Times New Roman" w:hAnsiTheme="majorBidi" w:cstheme="majorBidi"/>
        </w:rPr>
        <w:t>A two-sample Kolmogorov-Smirnov test is applied for each to examine whether the distribution of the two groups is statistically different or not.</w:t>
      </w:r>
    </w:p>
    <w:p w14:paraId="29CE9D47" w14:textId="77777777" w:rsidR="00747BC4" w:rsidRDefault="00747BC4" w:rsidP="007A537B"/>
    <w:p w14:paraId="6BC686B2" w14:textId="77777777" w:rsidR="007A537B" w:rsidRPr="009476A4" w:rsidRDefault="007A537B" w:rsidP="007A537B">
      <w:pPr>
        <w:jc w:val="center"/>
        <w:rPr>
          <w:rFonts w:asciiTheme="majorBidi" w:eastAsia="Times New Roman" w:hAnsiTheme="majorBidi" w:cstheme="majorBidi"/>
        </w:rPr>
      </w:pPr>
      <w:r>
        <w:rPr>
          <w:rFonts w:asciiTheme="majorBidi" w:hAnsiTheme="majorBidi" w:cstheme="majorBidi"/>
          <w:noProof/>
        </w:rPr>
        <w:drawing>
          <wp:inline distT="0" distB="0" distL="0" distR="0" wp14:anchorId="055D0EDE" wp14:editId="5E0FFC84">
            <wp:extent cx="5193792" cy="2492576"/>
            <wp:effectExtent l="0" t="0" r="6985" b="3175"/>
            <wp:docPr id="4" name="Picture 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97572" cy="2494390"/>
                    </a:xfrm>
                    <a:prstGeom prst="rect">
                      <a:avLst/>
                    </a:prstGeom>
                    <a:noFill/>
                    <a:ln>
                      <a:noFill/>
                    </a:ln>
                  </pic:spPr>
                </pic:pic>
              </a:graphicData>
            </a:graphic>
          </wp:inline>
        </w:drawing>
      </w:r>
    </w:p>
    <w:p w14:paraId="73F63DAE" w14:textId="77777777" w:rsidR="007A537B" w:rsidRDefault="007A537B" w:rsidP="007A537B"/>
    <w:p w14:paraId="48C95688" w14:textId="77777777" w:rsidR="00747BC4" w:rsidRDefault="00747BC4" w:rsidP="007A537B"/>
    <w:p w14:paraId="5B71610E" w14:textId="77777777" w:rsidR="00747BC4" w:rsidRDefault="00747BC4" w:rsidP="007A537B"/>
    <w:p w14:paraId="08E1551E" w14:textId="77777777" w:rsidR="00747BC4" w:rsidRDefault="00747BC4" w:rsidP="007A537B"/>
    <w:p w14:paraId="3B7EF20D" w14:textId="77777777" w:rsidR="00747BC4" w:rsidRDefault="00747BC4" w:rsidP="007A537B"/>
    <w:p w14:paraId="1D491932" w14:textId="77777777" w:rsidR="00747BC4" w:rsidRDefault="00747BC4" w:rsidP="007A537B"/>
    <w:p w14:paraId="1115EB2A" w14:textId="77777777" w:rsidR="00747BC4" w:rsidRDefault="00747BC4" w:rsidP="007A537B"/>
    <w:p w14:paraId="2EABDBAA" w14:textId="77777777" w:rsidR="00747BC4" w:rsidRDefault="00747BC4" w:rsidP="007A537B"/>
    <w:p w14:paraId="0E42CFD5" w14:textId="77777777" w:rsidR="00747BC4" w:rsidRDefault="00747BC4" w:rsidP="007A537B"/>
    <w:p w14:paraId="11F5FB06" w14:textId="77777777" w:rsidR="00747BC4" w:rsidRDefault="00747BC4" w:rsidP="007A537B"/>
    <w:p w14:paraId="6F5FCE21" w14:textId="77777777" w:rsidR="00747BC4" w:rsidRDefault="00747BC4" w:rsidP="007A537B"/>
    <w:p w14:paraId="7766ED7B" w14:textId="77777777" w:rsidR="00747BC4" w:rsidRDefault="00747BC4" w:rsidP="007A537B"/>
    <w:p w14:paraId="2C1C2ACD" w14:textId="77777777" w:rsidR="00747BC4" w:rsidRDefault="00747BC4" w:rsidP="007A537B"/>
    <w:p w14:paraId="33C37DBA" w14:textId="77777777" w:rsidR="00747BC4" w:rsidRDefault="00747BC4" w:rsidP="007A537B"/>
    <w:p w14:paraId="3FD33FEE" w14:textId="77777777" w:rsidR="00747BC4" w:rsidRDefault="00747BC4" w:rsidP="007A537B"/>
    <w:p w14:paraId="3F73EBE4" w14:textId="77777777" w:rsidR="00747BC4" w:rsidRDefault="00747BC4" w:rsidP="007A537B"/>
    <w:p w14:paraId="4A8ADE3C" w14:textId="76E72037" w:rsidR="00747BC4" w:rsidRDefault="00747BC4" w:rsidP="00747BC4">
      <w:pPr>
        <w:spacing w:after="360" w:line="240" w:lineRule="auto"/>
        <w:rPr>
          <w:rFonts w:asciiTheme="majorBidi" w:eastAsia="Times New Roman" w:hAnsiTheme="majorBidi" w:cstheme="majorBidi"/>
        </w:rPr>
      </w:pPr>
      <w:r w:rsidRPr="007A537B">
        <w:rPr>
          <w:rFonts w:asciiTheme="majorBidi" w:hAnsiTheme="majorBidi" w:cstheme="majorBidi"/>
          <w:b/>
          <w:bCs/>
        </w:rPr>
        <w:lastRenderedPageBreak/>
        <w:t>Supplementary</w:t>
      </w:r>
      <w:r>
        <w:rPr>
          <w:rFonts w:asciiTheme="majorBidi" w:hAnsiTheme="majorBidi" w:cstheme="majorBidi"/>
          <w:b/>
          <w:bCs/>
        </w:rPr>
        <w:t xml:space="preserve"> </w:t>
      </w:r>
      <w:r w:rsidRPr="00475B04">
        <w:rPr>
          <w:rFonts w:asciiTheme="majorBidi" w:eastAsia="Times New Roman" w:hAnsiTheme="majorBidi" w:cstheme="majorBidi"/>
          <w:b/>
          <w:bCs/>
        </w:rPr>
        <w:t xml:space="preserve">Figure </w:t>
      </w:r>
      <w:r>
        <w:rPr>
          <w:rFonts w:asciiTheme="majorBidi" w:eastAsia="Times New Roman" w:hAnsiTheme="majorBidi" w:cstheme="majorBidi"/>
          <w:b/>
          <w:bCs/>
        </w:rPr>
        <w:t>S</w:t>
      </w:r>
      <w:r w:rsidRPr="00475B04">
        <w:rPr>
          <w:rFonts w:asciiTheme="majorBidi" w:eastAsia="Times New Roman" w:hAnsiTheme="majorBidi" w:cstheme="majorBidi"/>
          <w:b/>
          <w:bCs/>
        </w:rPr>
        <w:t>3</w:t>
      </w:r>
      <w:r w:rsidRPr="003A5C99">
        <w:rPr>
          <w:rFonts w:asciiTheme="majorBidi" w:eastAsia="Times New Roman" w:hAnsiTheme="majorBidi" w:cstheme="majorBidi"/>
        </w:rPr>
        <w:t xml:space="preserve">. </w:t>
      </w:r>
      <w:r>
        <w:rPr>
          <w:rFonts w:asciiTheme="majorBidi" w:eastAsia="Times New Roman" w:hAnsiTheme="majorBidi" w:cstheme="majorBidi"/>
        </w:rPr>
        <w:t xml:space="preserve">Comparison of the maximum observed value of the vital signs </w:t>
      </w:r>
      <w:r w:rsidRPr="000473AA">
        <w:rPr>
          <w:rFonts w:asciiTheme="majorBidi" w:eastAsia="Times New Roman" w:hAnsiTheme="majorBidi" w:cstheme="majorBidi"/>
        </w:rPr>
        <w:t>for the patients</w:t>
      </w:r>
      <w:r>
        <w:rPr>
          <w:rFonts w:asciiTheme="majorBidi" w:eastAsia="Times New Roman" w:hAnsiTheme="majorBidi" w:cstheme="majorBidi"/>
        </w:rPr>
        <w:t xml:space="preserve"> admitted or not admitted to ICU, labeled as Yes or No, respectively. (</w:t>
      </w:r>
      <w:proofErr w:type="gramStart"/>
      <w:r>
        <w:rPr>
          <w:rFonts w:asciiTheme="majorBidi" w:eastAsia="Times New Roman" w:hAnsiTheme="majorBidi" w:cstheme="majorBidi"/>
        </w:rPr>
        <w:t>ns</w:t>
      </w:r>
      <w:proofErr w:type="gramEnd"/>
      <w:r>
        <w:rPr>
          <w:rFonts w:asciiTheme="majorBidi" w:eastAsia="Times New Roman" w:hAnsiTheme="majorBidi" w:cstheme="majorBidi"/>
        </w:rPr>
        <w:t xml:space="preserve">, non-significant; </w:t>
      </w:r>
      <m:oMath>
        <m:r>
          <w:rPr>
            <w:rFonts w:ascii="Cambria Math" w:eastAsia="Times New Roman" w:hAnsi="Cambria Math" w:cstheme="majorBidi"/>
          </w:rPr>
          <m:t>*, p≤0.05; **, p≤0.01; ***, p≤0.001; ****, p≤0.0001)</m:t>
        </m:r>
      </m:oMath>
      <w:r>
        <w:rPr>
          <w:rFonts w:asciiTheme="majorBidi" w:eastAsia="Times New Roman" w:hAnsiTheme="majorBidi" w:cstheme="majorBidi"/>
        </w:rPr>
        <w:t xml:space="preserve">. </w:t>
      </w:r>
      <w:r w:rsidRPr="00AE4493">
        <w:rPr>
          <w:rFonts w:asciiTheme="majorBidi" w:eastAsia="Times New Roman" w:hAnsiTheme="majorBidi" w:cstheme="majorBidi"/>
        </w:rPr>
        <w:t>A two-sample Kolmogorov-Smirnov test</w:t>
      </w:r>
      <w:r>
        <w:rPr>
          <w:rFonts w:asciiTheme="majorBidi" w:eastAsia="Times New Roman" w:hAnsiTheme="majorBidi" w:cstheme="majorBidi"/>
        </w:rPr>
        <w:t xml:space="preserve"> is performed</w:t>
      </w:r>
      <w:r w:rsidRPr="00AE4493">
        <w:rPr>
          <w:rFonts w:asciiTheme="majorBidi" w:eastAsia="Times New Roman" w:hAnsiTheme="majorBidi" w:cstheme="majorBidi"/>
        </w:rPr>
        <w:t xml:space="preserve"> to examine the difference in the distribution of those admitted and not admitted to the ICU.</w:t>
      </w:r>
    </w:p>
    <w:p w14:paraId="30E82DB5" w14:textId="77777777" w:rsidR="00747BC4" w:rsidRDefault="00747BC4" w:rsidP="007A537B"/>
    <w:p w14:paraId="2EF87856" w14:textId="77777777" w:rsidR="007A537B" w:rsidRDefault="007A537B" w:rsidP="007A537B">
      <w:pPr>
        <w:jc w:val="center"/>
        <w:rPr>
          <w:rFonts w:asciiTheme="majorBidi" w:eastAsia="Times New Roman" w:hAnsiTheme="majorBidi" w:cstheme="majorBidi"/>
          <w:sz w:val="24"/>
          <w:szCs w:val="24"/>
        </w:rPr>
      </w:pPr>
      <w:r>
        <w:rPr>
          <w:rFonts w:asciiTheme="majorBidi" w:hAnsiTheme="majorBidi" w:cstheme="majorBidi"/>
          <w:noProof/>
        </w:rPr>
        <w:drawing>
          <wp:inline distT="0" distB="0" distL="0" distR="0" wp14:anchorId="1E14C497" wp14:editId="1DC68FC0">
            <wp:extent cx="4064864" cy="2552700"/>
            <wp:effectExtent l="0" t="0" r="0" b="0"/>
            <wp:docPr id="2" name="Picture 2" descr="A picture containing text, qu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quee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2824" cy="2563979"/>
                    </a:xfrm>
                    <a:prstGeom prst="rect">
                      <a:avLst/>
                    </a:prstGeom>
                    <a:noFill/>
                    <a:ln>
                      <a:noFill/>
                    </a:ln>
                  </pic:spPr>
                </pic:pic>
              </a:graphicData>
            </a:graphic>
          </wp:inline>
        </w:drawing>
      </w:r>
    </w:p>
    <w:p w14:paraId="1F5A2203" w14:textId="77777777" w:rsidR="007A537B" w:rsidRDefault="007A537B" w:rsidP="007A537B"/>
    <w:p w14:paraId="5F9EDFDE" w14:textId="77777777" w:rsidR="00747BC4" w:rsidRDefault="00747BC4" w:rsidP="007A537B"/>
    <w:p w14:paraId="1497745C" w14:textId="77777777" w:rsidR="00747BC4" w:rsidRDefault="00747BC4" w:rsidP="007A537B"/>
    <w:p w14:paraId="6973ECD8" w14:textId="77777777" w:rsidR="00747BC4" w:rsidRDefault="00747BC4" w:rsidP="007A537B"/>
    <w:p w14:paraId="2BD04A6B" w14:textId="77777777" w:rsidR="00747BC4" w:rsidRDefault="00747BC4" w:rsidP="007A537B"/>
    <w:p w14:paraId="1CC9808E" w14:textId="77777777" w:rsidR="00747BC4" w:rsidRDefault="00747BC4" w:rsidP="007A537B"/>
    <w:p w14:paraId="6416302A" w14:textId="77777777" w:rsidR="00747BC4" w:rsidRDefault="00747BC4" w:rsidP="007A537B"/>
    <w:p w14:paraId="146677D2" w14:textId="77777777" w:rsidR="00747BC4" w:rsidRDefault="00747BC4" w:rsidP="007A537B"/>
    <w:p w14:paraId="7B1D07ED" w14:textId="77777777" w:rsidR="00747BC4" w:rsidRDefault="00747BC4" w:rsidP="007A537B"/>
    <w:p w14:paraId="7D716F4E" w14:textId="77777777" w:rsidR="00747BC4" w:rsidRDefault="00747BC4" w:rsidP="007A537B"/>
    <w:p w14:paraId="2C9E270D" w14:textId="77777777" w:rsidR="00747BC4" w:rsidRDefault="00747BC4" w:rsidP="007A537B"/>
    <w:p w14:paraId="00CE7A05" w14:textId="77777777" w:rsidR="00747BC4" w:rsidRDefault="00747BC4" w:rsidP="007A537B"/>
    <w:p w14:paraId="085067FF" w14:textId="77777777" w:rsidR="00747BC4" w:rsidRDefault="00747BC4" w:rsidP="007A537B"/>
    <w:p w14:paraId="49DADFBA" w14:textId="77777777" w:rsidR="00747BC4" w:rsidRPr="007A537B" w:rsidRDefault="00747BC4" w:rsidP="007A537B"/>
    <w:p w14:paraId="79CF67B9" w14:textId="022BCB87" w:rsidR="00187D47" w:rsidRPr="00C23009" w:rsidRDefault="00C23009" w:rsidP="00747BC4">
      <w:pPr>
        <w:pStyle w:val="Heading2"/>
        <w:numPr>
          <w:ilvl w:val="0"/>
          <w:numId w:val="2"/>
        </w:numPr>
        <w:spacing w:line="360" w:lineRule="auto"/>
        <w:rPr>
          <w:rFonts w:asciiTheme="majorBidi" w:hAnsiTheme="majorBidi"/>
          <w:b/>
          <w:bCs/>
          <w:color w:val="0070C0"/>
          <w:sz w:val="24"/>
          <w:szCs w:val="24"/>
        </w:rPr>
      </w:pPr>
      <w:r w:rsidRPr="00C23009">
        <w:rPr>
          <w:rFonts w:asciiTheme="majorBidi" w:hAnsiTheme="majorBidi"/>
          <w:b/>
          <w:bCs/>
          <w:color w:val="0070C0"/>
          <w:sz w:val="24"/>
          <w:szCs w:val="24"/>
        </w:rPr>
        <w:lastRenderedPageBreak/>
        <w:t>Hyperparameters of SERNA Algorithm</w:t>
      </w:r>
    </w:p>
    <w:p w14:paraId="5BE8D126" w14:textId="5C1012EB" w:rsidR="00C23009" w:rsidRPr="009F2B46" w:rsidRDefault="00C23009" w:rsidP="00C23009">
      <w:pPr>
        <w:jc w:val="both"/>
        <w:rPr>
          <w:rFonts w:asciiTheme="majorBidi" w:hAnsiTheme="majorBidi" w:cstheme="majorBidi"/>
          <w:sz w:val="24"/>
          <w:szCs w:val="24"/>
        </w:rPr>
      </w:pPr>
      <w:r w:rsidRPr="003317D2">
        <w:rPr>
          <w:rFonts w:asciiTheme="majorBidi" w:hAnsiTheme="majorBidi" w:cstheme="majorBidi"/>
          <w:sz w:val="24"/>
          <w:szCs w:val="24"/>
        </w:rPr>
        <w:t xml:space="preserve">SERNA incorporates </w:t>
      </w:r>
      <w:r>
        <w:rPr>
          <w:rFonts w:asciiTheme="majorBidi" w:hAnsiTheme="majorBidi" w:cstheme="majorBidi"/>
          <w:sz w:val="24"/>
          <w:szCs w:val="24"/>
        </w:rPr>
        <w:t>three</w:t>
      </w:r>
      <w:r w:rsidRPr="003317D2">
        <w:rPr>
          <w:rFonts w:asciiTheme="majorBidi" w:hAnsiTheme="majorBidi" w:cstheme="majorBidi"/>
          <w:sz w:val="24"/>
          <w:szCs w:val="24"/>
        </w:rPr>
        <w:t xml:space="preserve"> </w:t>
      </w:r>
      <w:r>
        <w:rPr>
          <w:rFonts w:asciiTheme="majorBidi" w:hAnsiTheme="majorBidi" w:cstheme="majorBidi"/>
          <w:sz w:val="24"/>
          <w:szCs w:val="24"/>
        </w:rPr>
        <w:t>groups</w:t>
      </w:r>
      <w:r w:rsidRPr="003317D2">
        <w:rPr>
          <w:rFonts w:asciiTheme="majorBidi" w:hAnsiTheme="majorBidi" w:cstheme="majorBidi"/>
          <w:sz w:val="24"/>
          <w:szCs w:val="24"/>
        </w:rPr>
        <w:t xml:space="preserve"> of hyperparameters that can be fine-tuned to achieve optimal results</w:t>
      </w:r>
      <w:r>
        <w:rPr>
          <w:rFonts w:asciiTheme="majorBidi" w:hAnsiTheme="majorBidi" w:cstheme="majorBidi"/>
          <w:sz w:val="24"/>
          <w:szCs w:val="24"/>
        </w:rPr>
        <w:t>: I) Base learners’ hyperparameters, II) SERNA-specific hyperparameters, and III) Meta-learner’s hyperparameters</w:t>
      </w:r>
      <w:r w:rsidRPr="003317D2">
        <w:rPr>
          <w:rFonts w:asciiTheme="majorBidi" w:hAnsiTheme="majorBidi" w:cstheme="majorBidi"/>
          <w:sz w:val="24"/>
          <w:szCs w:val="24"/>
        </w:rPr>
        <w:t xml:space="preserve">. </w:t>
      </w:r>
      <w:r>
        <w:rPr>
          <w:rFonts w:asciiTheme="majorBidi" w:hAnsiTheme="majorBidi" w:cstheme="majorBidi"/>
          <w:sz w:val="24"/>
          <w:szCs w:val="24"/>
        </w:rPr>
        <w:t xml:space="preserve">The first set of </w:t>
      </w:r>
      <w:r w:rsidRPr="003317D2">
        <w:rPr>
          <w:rFonts w:asciiTheme="majorBidi" w:hAnsiTheme="majorBidi" w:cstheme="majorBidi"/>
          <w:sz w:val="24"/>
          <w:szCs w:val="24"/>
        </w:rPr>
        <w:t xml:space="preserve">hyperparameters </w:t>
      </w:r>
      <w:r w:rsidR="007E6AB8">
        <w:rPr>
          <w:rFonts w:asciiTheme="majorBidi" w:hAnsiTheme="majorBidi" w:cstheme="majorBidi"/>
          <w:sz w:val="24"/>
          <w:szCs w:val="24"/>
        </w:rPr>
        <w:t>is</w:t>
      </w:r>
      <w:r w:rsidRPr="003317D2">
        <w:rPr>
          <w:rFonts w:asciiTheme="majorBidi" w:hAnsiTheme="majorBidi" w:cstheme="majorBidi"/>
          <w:sz w:val="24"/>
          <w:szCs w:val="24"/>
        </w:rPr>
        <w:t xml:space="preserve"> specific to the chosen base learners, and their selection varies accordingly. </w:t>
      </w:r>
      <w:r w:rsidR="00F965BC">
        <w:rPr>
          <w:rFonts w:asciiTheme="majorBidi" w:hAnsiTheme="majorBidi" w:cstheme="majorBidi"/>
          <w:b/>
          <w:bCs/>
        </w:rPr>
        <w:t xml:space="preserve">Supplementary </w:t>
      </w:r>
      <w:r w:rsidRPr="003317D2">
        <w:rPr>
          <w:rFonts w:asciiTheme="majorBidi" w:hAnsiTheme="majorBidi" w:cstheme="majorBidi"/>
          <w:b/>
          <w:bCs/>
          <w:sz w:val="24"/>
          <w:szCs w:val="24"/>
        </w:rPr>
        <w:t xml:space="preserve">Table </w:t>
      </w:r>
      <w:r w:rsidR="00747BC4">
        <w:rPr>
          <w:rFonts w:asciiTheme="majorBidi" w:hAnsiTheme="majorBidi" w:cstheme="majorBidi"/>
          <w:b/>
          <w:bCs/>
          <w:sz w:val="24"/>
          <w:szCs w:val="24"/>
        </w:rPr>
        <w:t>S</w:t>
      </w:r>
      <w:r w:rsidR="00F965BC">
        <w:rPr>
          <w:rFonts w:asciiTheme="majorBidi" w:hAnsiTheme="majorBidi" w:cstheme="majorBidi"/>
          <w:b/>
          <w:bCs/>
          <w:sz w:val="24"/>
          <w:szCs w:val="24"/>
        </w:rPr>
        <w:t>1</w:t>
      </w:r>
      <w:r w:rsidRPr="003317D2">
        <w:rPr>
          <w:rFonts w:asciiTheme="majorBidi" w:hAnsiTheme="majorBidi" w:cstheme="majorBidi"/>
          <w:sz w:val="24"/>
          <w:szCs w:val="24"/>
        </w:rPr>
        <w:t xml:space="preserve"> provides a summary of the hyperparameters in our study, </w:t>
      </w:r>
      <w:r>
        <w:rPr>
          <w:rFonts w:asciiTheme="majorBidi" w:hAnsiTheme="majorBidi" w:cstheme="majorBidi"/>
          <w:sz w:val="24"/>
          <w:szCs w:val="24"/>
        </w:rPr>
        <w:t>considering</w:t>
      </w:r>
      <w:r w:rsidRPr="003317D2">
        <w:rPr>
          <w:rFonts w:asciiTheme="majorBidi" w:hAnsiTheme="majorBidi" w:cstheme="majorBidi"/>
          <w:sz w:val="24"/>
          <w:szCs w:val="24"/>
        </w:rPr>
        <w:t xml:space="preserve"> the different base learners utilized.</w:t>
      </w:r>
      <w:r>
        <w:rPr>
          <w:rFonts w:asciiTheme="majorBidi" w:hAnsiTheme="majorBidi" w:cstheme="majorBidi"/>
          <w:sz w:val="24"/>
          <w:szCs w:val="24"/>
        </w:rPr>
        <w:t xml:space="preserve"> </w:t>
      </w:r>
      <w:r w:rsidRPr="003317D2">
        <w:rPr>
          <w:rFonts w:asciiTheme="majorBidi" w:hAnsiTheme="majorBidi" w:cstheme="majorBidi"/>
          <w:sz w:val="24"/>
          <w:szCs w:val="24"/>
        </w:rPr>
        <w:t>To optimize the hyperparameters of the base learners, we employed Bayesian optimization during the training phase. This technique utilizes the training set to identify the most suitable hyperparameters for each individual base learner. In our optimization process, the objective function focused on maximizing the recall metric</w:t>
      </w:r>
      <w:r>
        <w:rPr>
          <w:rFonts w:asciiTheme="majorBidi" w:hAnsiTheme="majorBidi" w:cstheme="majorBidi"/>
          <w:sz w:val="24"/>
          <w:szCs w:val="24"/>
        </w:rPr>
        <w:t xml:space="preserve">. </w:t>
      </w:r>
      <w:r w:rsidRPr="003317D2">
        <w:rPr>
          <w:rFonts w:asciiTheme="majorBidi" w:hAnsiTheme="majorBidi" w:cstheme="majorBidi"/>
          <w:sz w:val="24"/>
          <w:szCs w:val="24"/>
        </w:rPr>
        <w:t>To assess the performance and generalization capability of the selected hyperparameters, a 5-fold cross-validation approach was applied.</w:t>
      </w:r>
    </w:p>
    <w:p w14:paraId="0DAC79D9" w14:textId="74712157" w:rsidR="00C23009" w:rsidRPr="009476A4" w:rsidRDefault="00C23009" w:rsidP="00C23009">
      <w:pPr>
        <w:spacing w:before="360"/>
        <w:jc w:val="center"/>
        <w:rPr>
          <w:rFonts w:asciiTheme="majorBidi" w:hAnsiTheme="majorBidi" w:cstheme="majorBidi"/>
        </w:rPr>
      </w:pPr>
      <w:r>
        <w:rPr>
          <w:rFonts w:asciiTheme="majorBidi" w:hAnsiTheme="majorBidi" w:cstheme="majorBidi"/>
          <w:b/>
          <w:bCs/>
        </w:rPr>
        <w:t xml:space="preserve">Supplementary </w:t>
      </w:r>
      <w:r w:rsidRPr="00475B04">
        <w:rPr>
          <w:rFonts w:asciiTheme="majorBidi" w:hAnsiTheme="majorBidi" w:cstheme="majorBidi"/>
          <w:b/>
          <w:bCs/>
        </w:rPr>
        <w:t xml:space="preserve">Table </w:t>
      </w:r>
      <w:r w:rsidR="00747BC4">
        <w:rPr>
          <w:rFonts w:asciiTheme="majorBidi" w:hAnsiTheme="majorBidi" w:cstheme="majorBidi"/>
          <w:b/>
          <w:bCs/>
        </w:rPr>
        <w:t>S</w:t>
      </w:r>
      <w:r w:rsidR="00F965BC">
        <w:rPr>
          <w:rFonts w:asciiTheme="majorBidi" w:hAnsiTheme="majorBidi" w:cstheme="majorBidi"/>
          <w:b/>
          <w:bCs/>
        </w:rPr>
        <w:t>1</w:t>
      </w:r>
      <w:r w:rsidRPr="009476A4">
        <w:rPr>
          <w:rFonts w:asciiTheme="majorBidi" w:hAnsiTheme="majorBidi" w:cstheme="majorBidi"/>
        </w:rPr>
        <w:t>. Hyperparameters of the base learners used i</w:t>
      </w:r>
      <w:r>
        <w:rPr>
          <w:rFonts w:asciiTheme="majorBidi" w:hAnsiTheme="majorBidi" w:cstheme="majorBidi"/>
        </w:rPr>
        <w:t>n the SERNA algorithm.</w:t>
      </w:r>
    </w:p>
    <w:tbl>
      <w:tblPr>
        <w:tblStyle w:val="PlainTable2"/>
        <w:tblW w:w="0" w:type="auto"/>
        <w:jc w:val="center"/>
        <w:tblLook w:val="04A0" w:firstRow="1" w:lastRow="0" w:firstColumn="1" w:lastColumn="0" w:noHBand="0" w:noVBand="1"/>
      </w:tblPr>
      <w:tblGrid>
        <w:gridCol w:w="1080"/>
        <w:gridCol w:w="5040"/>
        <w:gridCol w:w="3060"/>
      </w:tblGrid>
      <w:tr w:rsidR="00C23009" w:rsidRPr="009476A4" w14:paraId="77DAA64E" w14:textId="77777777" w:rsidTr="00766942">
        <w:trPr>
          <w:cnfStyle w:val="100000000000" w:firstRow="1" w:lastRow="0" w:firstColumn="0" w:lastColumn="0" w:oddVBand="0" w:evenVBand="0" w:oddHBand="0" w:evenHBand="0" w:firstRowFirstColumn="0" w:firstRowLastColumn="0" w:lastRowFirstColumn="0" w:lastRowLastColumn="0"/>
          <w:trHeight w:val="602"/>
          <w:jc w:val="center"/>
        </w:trPr>
        <w:tc>
          <w:tcPr>
            <w:cnfStyle w:val="001000000000" w:firstRow="0" w:lastRow="0" w:firstColumn="1" w:lastColumn="0" w:oddVBand="0" w:evenVBand="0" w:oddHBand="0" w:evenHBand="0" w:firstRowFirstColumn="0" w:firstRowLastColumn="0" w:lastRowFirstColumn="0" w:lastRowLastColumn="0"/>
            <w:tcW w:w="1080" w:type="dxa"/>
            <w:tcBorders>
              <w:top w:val="single" w:sz="12" w:space="0" w:color="auto"/>
              <w:bottom w:val="single" w:sz="12" w:space="0" w:color="auto"/>
            </w:tcBorders>
            <w:vAlign w:val="center"/>
          </w:tcPr>
          <w:p w14:paraId="2CCB218C" w14:textId="77777777" w:rsidR="00C23009" w:rsidRPr="009476A4" w:rsidRDefault="00C23009" w:rsidP="00766942">
            <w:pPr>
              <w:rPr>
                <w:rFonts w:asciiTheme="majorBidi" w:hAnsiTheme="majorBidi" w:cstheme="majorBidi"/>
              </w:rPr>
            </w:pPr>
            <w:r w:rsidRPr="009476A4">
              <w:rPr>
                <w:rFonts w:asciiTheme="majorBidi" w:hAnsiTheme="majorBidi" w:cstheme="majorBidi"/>
              </w:rPr>
              <w:t>Method</w:t>
            </w:r>
          </w:p>
        </w:tc>
        <w:tc>
          <w:tcPr>
            <w:tcW w:w="5040" w:type="dxa"/>
            <w:tcBorders>
              <w:top w:val="single" w:sz="12" w:space="0" w:color="auto"/>
              <w:bottom w:val="single" w:sz="12" w:space="0" w:color="auto"/>
            </w:tcBorders>
            <w:vAlign w:val="center"/>
          </w:tcPr>
          <w:p w14:paraId="07D2B5AE" w14:textId="77777777" w:rsidR="00C23009" w:rsidRPr="009476A4" w:rsidRDefault="00C23009" w:rsidP="00766942">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9476A4">
              <w:rPr>
                <w:rFonts w:asciiTheme="majorBidi" w:hAnsiTheme="majorBidi" w:cstheme="majorBidi"/>
              </w:rPr>
              <w:t>Hyperparameter</w:t>
            </w:r>
            <w:r>
              <w:rPr>
                <w:rFonts w:asciiTheme="majorBidi" w:hAnsiTheme="majorBidi" w:cstheme="majorBidi"/>
              </w:rPr>
              <w:t>s</w:t>
            </w:r>
          </w:p>
        </w:tc>
        <w:tc>
          <w:tcPr>
            <w:tcW w:w="3060" w:type="dxa"/>
            <w:tcBorders>
              <w:top w:val="single" w:sz="12" w:space="0" w:color="auto"/>
              <w:bottom w:val="single" w:sz="12" w:space="0" w:color="auto"/>
            </w:tcBorders>
            <w:vAlign w:val="center"/>
          </w:tcPr>
          <w:p w14:paraId="39908211" w14:textId="77777777" w:rsidR="00C23009" w:rsidRPr="009476A4" w:rsidRDefault="00C23009" w:rsidP="00766942">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9476A4">
              <w:rPr>
                <w:rFonts w:asciiTheme="majorBidi" w:hAnsiTheme="majorBidi" w:cstheme="majorBidi"/>
              </w:rPr>
              <w:t>Range/Choices</w:t>
            </w:r>
          </w:p>
        </w:tc>
      </w:tr>
      <w:tr w:rsidR="00C23009" w:rsidRPr="009476A4" w14:paraId="5C060CE4" w14:textId="77777777" w:rsidTr="0076694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80" w:type="dxa"/>
            <w:vMerge w:val="restart"/>
            <w:tcBorders>
              <w:top w:val="single" w:sz="12" w:space="0" w:color="auto"/>
            </w:tcBorders>
            <w:vAlign w:val="center"/>
          </w:tcPr>
          <w:p w14:paraId="1A2B0044" w14:textId="77777777" w:rsidR="00C23009" w:rsidRPr="009476A4" w:rsidRDefault="00C23009" w:rsidP="00766942">
            <w:pPr>
              <w:rPr>
                <w:rFonts w:asciiTheme="majorBidi" w:hAnsiTheme="majorBidi" w:cstheme="majorBidi"/>
              </w:rPr>
            </w:pPr>
            <w:r>
              <w:rPr>
                <w:rFonts w:asciiTheme="majorBidi" w:hAnsiTheme="majorBidi" w:cstheme="majorBidi"/>
              </w:rPr>
              <w:t>ETC</w:t>
            </w:r>
          </w:p>
        </w:tc>
        <w:tc>
          <w:tcPr>
            <w:tcW w:w="5040" w:type="dxa"/>
            <w:tcBorders>
              <w:top w:val="single" w:sz="12" w:space="0" w:color="auto"/>
              <w:bottom w:val="single" w:sz="2" w:space="0" w:color="A6A6A6" w:themeColor="background1" w:themeShade="A6"/>
            </w:tcBorders>
            <w:vAlign w:val="center"/>
          </w:tcPr>
          <w:p w14:paraId="7EB5E2FA" w14:textId="77777777" w:rsidR="00C23009" w:rsidRDefault="00C23009" w:rsidP="0076694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Number of estimators</w:t>
            </w:r>
          </w:p>
        </w:tc>
        <w:tc>
          <w:tcPr>
            <w:tcW w:w="3060" w:type="dxa"/>
            <w:tcBorders>
              <w:top w:val="single" w:sz="12" w:space="0" w:color="auto"/>
              <w:bottom w:val="single" w:sz="2" w:space="0" w:color="A6A6A6" w:themeColor="background1" w:themeShade="A6"/>
            </w:tcBorders>
            <w:vAlign w:val="center"/>
          </w:tcPr>
          <w:p w14:paraId="22D18C74" w14:textId="77777777" w:rsidR="00C23009" w:rsidRDefault="00C23009" w:rsidP="0076694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w:t>
            </w:r>
            <w:r w:rsidRPr="009476A4">
              <w:rPr>
                <w:rFonts w:asciiTheme="majorBidi" w:hAnsiTheme="majorBidi" w:cstheme="majorBidi"/>
              </w:rPr>
              <w:t>5</w:t>
            </w:r>
            <w:r>
              <w:rPr>
                <w:rFonts w:asciiTheme="majorBidi" w:hAnsiTheme="majorBidi" w:cstheme="majorBidi"/>
              </w:rPr>
              <w:t xml:space="preserve">, </w:t>
            </w:r>
            <w:r w:rsidRPr="009476A4">
              <w:rPr>
                <w:rFonts w:asciiTheme="majorBidi" w:hAnsiTheme="majorBidi" w:cstheme="majorBidi"/>
              </w:rPr>
              <w:t>200</w:t>
            </w:r>
            <w:r>
              <w:rPr>
                <w:rFonts w:asciiTheme="majorBidi" w:hAnsiTheme="majorBidi" w:cstheme="majorBidi"/>
              </w:rPr>
              <w:t>]</w:t>
            </w:r>
          </w:p>
        </w:tc>
      </w:tr>
      <w:tr w:rsidR="00C23009" w:rsidRPr="009476A4" w14:paraId="64DA3CE0" w14:textId="77777777" w:rsidTr="00766942">
        <w:trPr>
          <w:trHeight w:val="288"/>
          <w:jc w:val="center"/>
        </w:trPr>
        <w:tc>
          <w:tcPr>
            <w:cnfStyle w:val="001000000000" w:firstRow="0" w:lastRow="0" w:firstColumn="1" w:lastColumn="0" w:oddVBand="0" w:evenVBand="0" w:oddHBand="0" w:evenHBand="0" w:firstRowFirstColumn="0" w:firstRowLastColumn="0" w:lastRowFirstColumn="0" w:lastRowLastColumn="0"/>
            <w:tcW w:w="1080" w:type="dxa"/>
            <w:vMerge/>
            <w:vAlign w:val="center"/>
          </w:tcPr>
          <w:p w14:paraId="6F295CFE" w14:textId="77777777" w:rsidR="00C23009" w:rsidRPr="009476A4" w:rsidRDefault="00C23009" w:rsidP="00766942">
            <w:pPr>
              <w:rPr>
                <w:rFonts w:asciiTheme="majorBidi" w:hAnsiTheme="majorBidi" w:cstheme="majorBidi"/>
              </w:rPr>
            </w:pPr>
          </w:p>
        </w:tc>
        <w:tc>
          <w:tcPr>
            <w:tcW w:w="5040" w:type="dxa"/>
            <w:tcBorders>
              <w:top w:val="single" w:sz="2" w:space="0" w:color="A6A6A6" w:themeColor="background1" w:themeShade="A6"/>
              <w:bottom w:val="single" w:sz="2" w:space="0" w:color="A6A6A6" w:themeColor="background1" w:themeShade="A6"/>
            </w:tcBorders>
            <w:vAlign w:val="center"/>
          </w:tcPr>
          <w:p w14:paraId="20E17822" w14:textId="77777777" w:rsidR="00C23009" w:rsidRDefault="00C23009" w:rsidP="0076694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6A4">
              <w:rPr>
                <w:rFonts w:asciiTheme="majorBidi" w:hAnsiTheme="majorBidi" w:cstheme="majorBidi"/>
              </w:rPr>
              <w:t>Max</w:t>
            </w:r>
            <w:r>
              <w:rPr>
                <w:rFonts w:asciiTheme="majorBidi" w:hAnsiTheme="majorBidi" w:cstheme="majorBidi"/>
              </w:rPr>
              <w:t xml:space="preserve"> f</w:t>
            </w:r>
            <w:r w:rsidRPr="009476A4">
              <w:rPr>
                <w:rFonts w:asciiTheme="majorBidi" w:hAnsiTheme="majorBidi" w:cstheme="majorBidi"/>
              </w:rPr>
              <w:t>eatures</w:t>
            </w:r>
            <w:r>
              <w:rPr>
                <w:rFonts w:asciiTheme="majorBidi" w:hAnsiTheme="majorBidi" w:cstheme="majorBidi"/>
              </w:rPr>
              <w:t xml:space="preserve"> to split</w:t>
            </w:r>
          </w:p>
        </w:tc>
        <w:tc>
          <w:tcPr>
            <w:tcW w:w="3060" w:type="dxa"/>
            <w:tcBorders>
              <w:top w:val="single" w:sz="2" w:space="0" w:color="A6A6A6" w:themeColor="background1" w:themeShade="A6"/>
              <w:bottom w:val="single" w:sz="2" w:space="0" w:color="A6A6A6" w:themeColor="background1" w:themeShade="A6"/>
            </w:tcBorders>
            <w:vAlign w:val="center"/>
          </w:tcPr>
          <w:p w14:paraId="04CA6D92" w14:textId="77777777" w:rsidR="00C23009" w:rsidRDefault="00C23009" w:rsidP="0076694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w:t>
            </w:r>
            <w:r w:rsidRPr="009476A4">
              <w:rPr>
                <w:rFonts w:asciiTheme="majorBidi" w:hAnsiTheme="majorBidi" w:cstheme="majorBidi"/>
              </w:rPr>
              <w:t>sq</w:t>
            </w:r>
            <w:r>
              <w:rPr>
                <w:rFonts w:asciiTheme="majorBidi" w:hAnsiTheme="majorBidi" w:cstheme="majorBidi"/>
              </w:rPr>
              <w:t>ua</w:t>
            </w:r>
            <w:r w:rsidRPr="009476A4">
              <w:rPr>
                <w:rFonts w:asciiTheme="majorBidi" w:hAnsiTheme="majorBidi" w:cstheme="majorBidi"/>
              </w:rPr>
              <w:t>r</w:t>
            </w:r>
            <w:r>
              <w:rPr>
                <w:rFonts w:asciiTheme="majorBidi" w:hAnsiTheme="majorBidi" w:cstheme="majorBidi"/>
              </w:rPr>
              <w:t>e roo</w:t>
            </w:r>
            <w:r w:rsidRPr="009476A4">
              <w:rPr>
                <w:rFonts w:asciiTheme="majorBidi" w:hAnsiTheme="majorBidi" w:cstheme="majorBidi"/>
              </w:rPr>
              <w:t>t, log</w:t>
            </w:r>
            <w:r>
              <w:rPr>
                <w:rFonts w:asciiTheme="majorBidi" w:hAnsiTheme="majorBidi" w:cstheme="majorBidi"/>
              </w:rPr>
              <w:t>}</w:t>
            </w:r>
          </w:p>
        </w:tc>
      </w:tr>
      <w:tr w:rsidR="00C23009" w:rsidRPr="009476A4" w14:paraId="60100A2E" w14:textId="77777777" w:rsidTr="0076694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80" w:type="dxa"/>
            <w:vMerge/>
            <w:vAlign w:val="center"/>
          </w:tcPr>
          <w:p w14:paraId="235E381E" w14:textId="77777777" w:rsidR="00C23009" w:rsidRPr="009476A4" w:rsidRDefault="00C23009" w:rsidP="00766942">
            <w:pPr>
              <w:rPr>
                <w:rFonts w:asciiTheme="majorBidi" w:hAnsiTheme="majorBidi" w:cstheme="majorBidi"/>
              </w:rPr>
            </w:pPr>
          </w:p>
        </w:tc>
        <w:tc>
          <w:tcPr>
            <w:tcW w:w="5040" w:type="dxa"/>
            <w:tcBorders>
              <w:top w:val="single" w:sz="2" w:space="0" w:color="A6A6A6" w:themeColor="background1" w:themeShade="A6"/>
            </w:tcBorders>
            <w:vAlign w:val="center"/>
          </w:tcPr>
          <w:p w14:paraId="709B8919" w14:textId="77777777" w:rsidR="00C23009" w:rsidRPr="009476A4" w:rsidRDefault="00C23009" w:rsidP="0076694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Min</w:t>
            </w:r>
            <w:r w:rsidRPr="00A73D1B">
              <w:rPr>
                <w:rFonts w:asciiTheme="majorBidi" w:hAnsiTheme="majorBidi" w:cstheme="majorBidi"/>
              </w:rPr>
              <w:t xml:space="preserve"> </w:t>
            </w:r>
            <w:r>
              <w:rPr>
                <w:rFonts w:asciiTheme="majorBidi" w:hAnsiTheme="majorBidi" w:cstheme="majorBidi"/>
              </w:rPr>
              <w:t>fraction</w:t>
            </w:r>
            <w:r w:rsidRPr="00A73D1B">
              <w:rPr>
                <w:rFonts w:asciiTheme="majorBidi" w:hAnsiTheme="majorBidi" w:cstheme="majorBidi"/>
              </w:rPr>
              <w:t xml:space="preserve"> of samples</w:t>
            </w:r>
            <w:r>
              <w:rPr>
                <w:rFonts w:asciiTheme="majorBidi" w:hAnsiTheme="majorBidi" w:cstheme="majorBidi"/>
              </w:rPr>
              <w:t xml:space="preserve"> required</w:t>
            </w:r>
            <w:r w:rsidRPr="00A73D1B">
              <w:rPr>
                <w:rFonts w:asciiTheme="majorBidi" w:hAnsiTheme="majorBidi" w:cstheme="majorBidi"/>
              </w:rPr>
              <w:t xml:space="preserve"> to split</w:t>
            </w:r>
          </w:p>
        </w:tc>
        <w:tc>
          <w:tcPr>
            <w:tcW w:w="3060" w:type="dxa"/>
            <w:tcBorders>
              <w:top w:val="single" w:sz="2" w:space="0" w:color="A6A6A6" w:themeColor="background1" w:themeShade="A6"/>
            </w:tcBorders>
            <w:vAlign w:val="center"/>
          </w:tcPr>
          <w:p w14:paraId="19E778BF" w14:textId="77777777" w:rsidR="00C23009" w:rsidRDefault="00C23009" w:rsidP="0076694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w:t>
            </w:r>
            <w:r w:rsidRPr="009476A4">
              <w:rPr>
                <w:rFonts w:asciiTheme="majorBidi" w:hAnsiTheme="majorBidi" w:cstheme="majorBidi"/>
              </w:rPr>
              <w:t>0</w:t>
            </w:r>
            <w:r>
              <w:rPr>
                <w:rFonts w:asciiTheme="majorBidi" w:hAnsiTheme="majorBidi" w:cstheme="majorBidi"/>
              </w:rPr>
              <w:t xml:space="preserve">, </w:t>
            </w:r>
            <w:r w:rsidRPr="009476A4">
              <w:rPr>
                <w:rFonts w:asciiTheme="majorBidi" w:hAnsiTheme="majorBidi" w:cstheme="majorBidi"/>
              </w:rPr>
              <w:t>1</w:t>
            </w:r>
            <w:r>
              <w:rPr>
                <w:rFonts w:asciiTheme="majorBidi" w:hAnsiTheme="majorBidi" w:cstheme="majorBidi"/>
              </w:rPr>
              <w:t>)</w:t>
            </w:r>
          </w:p>
        </w:tc>
      </w:tr>
      <w:tr w:rsidR="00C23009" w:rsidRPr="009476A4" w14:paraId="4991A05D" w14:textId="77777777" w:rsidTr="00766942">
        <w:trPr>
          <w:trHeight w:val="288"/>
          <w:jc w:val="center"/>
        </w:trPr>
        <w:tc>
          <w:tcPr>
            <w:cnfStyle w:val="001000000000" w:firstRow="0" w:lastRow="0" w:firstColumn="1" w:lastColumn="0" w:oddVBand="0" w:evenVBand="0" w:oddHBand="0" w:evenHBand="0" w:firstRowFirstColumn="0" w:firstRowLastColumn="0" w:lastRowFirstColumn="0" w:lastRowLastColumn="0"/>
            <w:tcW w:w="1080" w:type="dxa"/>
            <w:vMerge w:val="restart"/>
            <w:vAlign w:val="center"/>
          </w:tcPr>
          <w:p w14:paraId="62637BE6" w14:textId="77777777" w:rsidR="00C23009" w:rsidRPr="00F676DB" w:rsidRDefault="00C23009" w:rsidP="00766942">
            <w:pPr>
              <w:rPr>
                <w:rFonts w:asciiTheme="majorBidi" w:hAnsiTheme="majorBidi" w:cstheme="majorBidi"/>
              </w:rPr>
            </w:pPr>
            <w:r w:rsidRPr="00F676DB">
              <w:rPr>
                <w:rFonts w:asciiTheme="majorBidi" w:hAnsiTheme="majorBidi" w:cstheme="majorBidi"/>
              </w:rPr>
              <w:t>Ada</w:t>
            </w:r>
          </w:p>
        </w:tc>
        <w:tc>
          <w:tcPr>
            <w:tcW w:w="5040" w:type="dxa"/>
            <w:vAlign w:val="center"/>
          </w:tcPr>
          <w:p w14:paraId="1D9503B1" w14:textId="77777777" w:rsidR="00C23009" w:rsidRPr="009476A4" w:rsidRDefault="00C23009" w:rsidP="0076694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Number of estimators</w:t>
            </w:r>
          </w:p>
        </w:tc>
        <w:tc>
          <w:tcPr>
            <w:tcW w:w="3060" w:type="dxa"/>
            <w:vAlign w:val="center"/>
          </w:tcPr>
          <w:p w14:paraId="78BB6EAB" w14:textId="77777777" w:rsidR="00C23009" w:rsidRPr="009476A4" w:rsidRDefault="00C23009" w:rsidP="0076694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w:t>
            </w:r>
            <w:r w:rsidRPr="009476A4">
              <w:rPr>
                <w:rFonts w:asciiTheme="majorBidi" w:hAnsiTheme="majorBidi" w:cstheme="majorBidi"/>
              </w:rPr>
              <w:t>5</w:t>
            </w:r>
            <w:r>
              <w:rPr>
                <w:rFonts w:asciiTheme="majorBidi" w:hAnsiTheme="majorBidi" w:cstheme="majorBidi"/>
              </w:rPr>
              <w:t xml:space="preserve">, </w:t>
            </w:r>
            <w:r w:rsidRPr="009476A4">
              <w:rPr>
                <w:rFonts w:asciiTheme="majorBidi" w:hAnsiTheme="majorBidi" w:cstheme="majorBidi"/>
              </w:rPr>
              <w:t>200</w:t>
            </w:r>
            <w:r>
              <w:rPr>
                <w:rFonts w:asciiTheme="majorBidi" w:hAnsiTheme="majorBidi" w:cstheme="majorBidi"/>
              </w:rPr>
              <w:t>]</w:t>
            </w:r>
          </w:p>
        </w:tc>
      </w:tr>
      <w:tr w:rsidR="00C23009" w:rsidRPr="009476A4" w14:paraId="7B08791B" w14:textId="77777777" w:rsidTr="0076694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80" w:type="dxa"/>
            <w:vMerge/>
            <w:vAlign w:val="center"/>
          </w:tcPr>
          <w:p w14:paraId="72C1EE91" w14:textId="77777777" w:rsidR="00C23009" w:rsidRPr="009476A4" w:rsidRDefault="00C23009" w:rsidP="00766942">
            <w:pPr>
              <w:rPr>
                <w:rFonts w:asciiTheme="majorBidi" w:hAnsiTheme="majorBidi" w:cstheme="majorBidi"/>
              </w:rPr>
            </w:pPr>
          </w:p>
        </w:tc>
        <w:tc>
          <w:tcPr>
            <w:tcW w:w="5040" w:type="dxa"/>
            <w:vAlign w:val="center"/>
          </w:tcPr>
          <w:p w14:paraId="14EA2844" w14:textId="77777777" w:rsidR="00C23009" w:rsidRDefault="00C23009" w:rsidP="0076694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6A4">
              <w:rPr>
                <w:rFonts w:asciiTheme="majorBidi" w:hAnsiTheme="majorBidi" w:cstheme="majorBidi"/>
              </w:rPr>
              <w:t>Learning rate</w:t>
            </w:r>
          </w:p>
        </w:tc>
        <w:tc>
          <w:tcPr>
            <w:tcW w:w="3060" w:type="dxa"/>
            <w:vAlign w:val="center"/>
          </w:tcPr>
          <w:p w14:paraId="76176848" w14:textId="77777777" w:rsidR="00C23009" w:rsidRDefault="00C23009" w:rsidP="0076694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615287">
              <w:rPr>
                <w:rFonts w:asciiTheme="majorBidi" w:hAnsiTheme="majorBidi" w:cstheme="majorBidi"/>
              </w:rPr>
              <w:t>(0, 0.5)</w:t>
            </w:r>
          </w:p>
        </w:tc>
      </w:tr>
      <w:tr w:rsidR="00C23009" w:rsidRPr="009476A4" w14:paraId="59DA56C0" w14:textId="77777777" w:rsidTr="00766942">
        <w:trPr>
          <w:trHeight w:val="288"/>
          <w:jc w:val="center"/>
        </w:trPr>
        <w:tc>
          <w:tcPr>
            <w:cnfStyle w:val="001000000000" w:firstRow="0" w:lastRow="0" w:firstColumn="1" w:lastColumn="0" w:oddVBand="0" w:evenVBand="0" w:oddHBand="0" w:evenHBand="0" w:firstRowFirstColumn="0" w:firstRowLastColumn="0" w:lastRowFirstColumn="0" w:lastRowLastColumn="0"/>
            <w:tcW w:w="1080" w:type="dxa"/>
            <w:vMerge w:val="restart"/>
            <w:vAlign w:val="center"/>
          </w:tcPr>
          <w:p w14:paraId="0F1AF0D4" w14:textId="77777777" w:rsidR="00C23009" w:rsidRPr="00F676DB" w:rsidRDefault="00C23009" w:rsidP="00766942">
            <w:pPr>
              <w:rPr>
                <w:rFonts w:asciiTheme="majorBidi" w:hAnsiTheme="majorBidi" w:cstheme="majorBidi"/>
              </w:rPr>
            </w:pPr>
            <w:r w:rsidRPr="00F676DB">
              <w:rPr>
                <w:rFonts w:asciiTheme="majorBidi" w:hAnsiTheme="majorBidi" w:cstheme="majorBidi"/>
              </w:rPr>
              <w:t>RF</w:t>
            </w:r>
          </w:p>
        </w:tc>
        <w:tc>
          <w:tcPr>
            <w:tcW w:w="5040" w:type="dxa"/>
            <w:vAlign w:val="center"/>
          </w:tcPr>
          <w:p w14:paraId="1795BDC6" w14:textId="77777777" w:rsidR="00C23009" w:rsidRPr="009476A4" w:rsidRDefault="00C23009" w:rsidP="0076694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Max depth of the tree</w:t>
            </w:r>
          </w:p>
        </w:tc>
        <w:tc>
          <w:tcPr>
            <w:tcW w:w="3060" w:type="dxa"/>
            <w:vAlign w:val="center"/>
          </w:tcPr>
          <w:p w14:paraId="669E16B7" w14:textId="77777777" w:rsidR="00C23009" w:rsidRPr="009476A4" w:rsidRDefault="00C23009" w:rsidP="0076694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w:t>
            </w:r>
            <w:r w:rsidRPr="009476A4">
              <w:rPr>
                <w:rFonts w:asciiTheme="majorBidi" w:hAnsiTheme="majorBidi" w:cstheme="majorBidi"/>
              </w:rPr>
              <w:t>1</w:t>
            </w:r>
            <w:r>
              <w:rPr>
                <w:rFonts w:asciiTheme="majorBidi" w:hAnsiTheme="majorBidi" w:cstheme="majorBidi"/>
              </w:rPr>
              <w:t xml:space="preserve">, </w:t>
            </w:r>
            <w:r w:rsidRPr="009476A4">
              <w:rPr>
                <w:rFonts w:asciiTheme="majorBidi" w:hAnsiTheme="majorBidi" w:cstheme="majorBidi"/>
              </w:rPr>
              <w:t>40</w:t>
            </w:r>
            <w:r>
              <w:rPr>
                <w:rFonts w:asciiTheme="majorBidi" w:hAnsiTheme="majorBidi" w:cstheme="majorBidi"/>
              </w:rPr>
              <w:t>]</w:t>
            </w:r>
          </w:p>
        </w:tc>
      </w:tr>
      <w:tr w:rsidR="00C23009" w:rsidRPr="009476A4" w14:paraId="0ED2086B" w14:textId="77777777" w:rsidTr="0076694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80" w:type="dxa"/>
            <w:vMerge/>
            <w:vAlign w:val="center"/>
          </w:tcPr>
          <w:p w14:paraId="283EEFA6" w14:textId="77777777" w:rsidR="00C23009" w:rsidRPr="009476A4" w:rsidRDefault="00C23009" w:rsidP="00766942">
            <w:pPr>
              <w:rPr>
                <w:rFonts w:asciiTheme="majorBidi" w:hAnsiTheme="majorBidi" w:cstheme="majorBidi"/>
              </w:rPr>
            </w:pPr>
          </w:p>
        </w:tc>
        <w:tc>
          <w:tcPr>
            <w:tcW w:w="5040" w:type="dxa"/>
            <w:vAlign w:val="center"/>
          </w:tcPr>
          <w:p w14:paraId="117C7C5D" w14:textId="77777777" w:rsidR="00C23009" w:rsidRDefault="00C23009" w:rsidP="0076694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Max features to split</w:t>
            </w:r>
          </w:p>
        </w:tc>
        <w:tc>
          <w:tcPr>
            <w:tcW w:w="3060" w:type="dxa"/>
            <w:vAlign w:val="center"/>
          </w:tcPr>
          <w:p w14:paraId="6FBBB314" w14:textId="77777777" w:rsidR="00C23009" w:rsidRDefault="00C23009" w:rsidP="0076694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w:t>
            </w:r>
            <w:r w:rsidRPr="009476A4">
              <w:rPr>
                <w:rFonts w:asciiTheme="majorBidi" w:hAnsiTheme="majorBidi" w:cstheme="majorBidi"/>
              </w:rPr>
              <w:t>sq</w:t>
            </w:r>
            <w:r>
              <w:rPr>
                <w:rFonts w:asciiTheme="majorBidi" w:hAnsiTheme="majorBidi" w:cstheme="majorBidi"/>
              </w:rPr>
              <w:t>ua</w:t>
            </w:r>
            <w:r w:rsidRPr="009476A4">
              <w:rPr>
                <w:rFonts w:asciiTheme="majorBidi" w:hAnsiTheme="majorBidi" w:cstheme="majorBidi"/>
              </w:rPr>
              <w:t>r</w:t>
            </w:r>
            <w:r>
              <w:rPr>
                <w:rFonts w:asciiTheme="majorBidi" w:hAnsiTheme="majorBidi" w:cstheme="majorBidi"/>
              </w:rPr>
              <w:t>e roo</w:t>
            </w:r>
            <w:r w:rsidRPr="009476A4">
              <w:rPr>
                <w:rFonts w:asciiTheme="majorBidi" w:hAnsiTheme="majorBidi" w:cstheme="majorBidi"/>
              </w:rPr>
              <w:t>t, log</w:t>
            </w:r>
            <w:r>
              <w:rPr>
                <w:rFonts w:asciiTheme="majorBidi" w:hAnsiTheme="majorBidi" w:cstheme="majorBidi"/>
              </w:rPr>
              <w:t>}</w:t>
            </w:r>
          </w:p>
        </w:tc>
      </w:tr>
      <w:tr w:rsidR="00C23009" w:rsidRPr="009476A4" w14:paraId="35080E77" w14:textId="77777777" w:rsidTr="00766942">
        <w:trPr>
          <w:trHeight w:val="288"/>
          <w:jc w:val="center"/>
        </w:trPr>
        <w:tc>
          <w:tcPr>
            <w:cnfStyle w:val="001000000000" w:firstRow="0" w:lastRow="0" w:firstColumn="1" w:lastColumn="0" w:oddVBand="0" w:evenVBand="0" w:oddHBand="0" w:evenHBand="0" w:firstRowFirstColumn="0" w:firstRowLastColumn="0" w:lastRowFirstColumn="0" w:lastRowLastColumn="0"/>
            <w:tcW w:w="1080" w:type="dxa"/>
            <w:vMerge/>
            <w:vAlign w:val="center"/>
          </w:tcPr>
          <w:p w14:paraId="2A99B7FB" w14:textId="77777777" w:rsidR="00C23009" w:rsidRPr="009476A4" w:rsidRDefault="00C23009" w:rsidP="00766942">
            <w:pPr>
              <w:rPr>
                <w:rFonts w:asciiTheme="majorBidi" w:hAnsiTheme="majorBidi" w:cstheme="majorBidi"/>
              </w:rPr>
            </w:pPr>
          </w:p>
        </w:tc>
        <w:tc>
          <w:tcPr>
            <w:tcW w:w="5040" w:type="dxa"/>
            <w:vAlign w:val="center"/>
          </w:tcPr>
          <w:p w14:paraId="6633DA1E" w14:textId="77777777" w:rsidR="00C23009" w:rsidRDefault="00C23009" w:rsidP="0076694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6A4">
              <w:rPr>
                <w:rFonts w:asciiTheme="majorBidi" w:hAnsiTheme="majorBidi" w:cstheme="majorBidi"/>
              </w:rPr>
              <w:t>Min</w:t>
            </w:r>
            <w:r>
              <w:rPr>
                <w:rFonts w:asciiTheme="majorBidi" w:hAnsiTheme="majorBidi" w:cstheme="majorBidi"/>
              </w:rPr>
              <w:t xml:space="preserve"> fraction of </w:t>
            </w:r>
            <w:r w:rsidRPr="009476A4">
              <w:rPr>
                <w:rFonts w:asciiTheme="majorBidi" w:hAnsiTheme="majorBidi" w:cstheme="majorBidi"/>
              </w:rPr>
              <w:t>sample</w:t>
            </w:r>
            <w:r>
              <w:rPr>
                <w:rFonts w:asciiTheme="majorBidi" w:hAnsiTheme="majorBidi" w:cstheme="majorBidi"/>
              </w:rPr>
              <w:t xml:space="preserve">s required to be at a </w:t>
            </w:r>
            <w:r w:rsidRPr="009476A4">
              <w:rPr>
                <w:rFonts w:asciiTheme="majorBidi" w:hAnsiTheme="majorBidi" w:cstheme="majorBidi"/>
              </w:rPr>
              <w:t>leaf</w:t>
            </w:r>
            <w:r>
              <w:rPr>
                <w:rFonts w:asciiTheme="majorBidi" w:hAnsiTheme="majorBidi" w:cstheme="majorBidi"/>
              </w:rPr>
              <w:t xml:space="preserve"> node </w:t>
            </w:r>
            <w:r w:rsidRPr="009476A4">
              <w:rPr>
                <w:rFonts w:asciiTheme="majorBidi" w:hAnsiTheme="majorBidi" w:cstheme="majorBidi"/>
              </w:rPr>
              <w:t xml:space="preserve"> </w:t>
            </w:r>
          </w:p>
        </w:tc>
        <w:tc>
          <w:tcPr>
            <w:tcW w:w="3060" w:type="dxa"/>
            <w:vAlign w:val="center"/>
          </w:tcPr>
          <w:p w14:paraId="6E43AB1B" w14:textId="77777777" w:rsidR="00C23009" w:rsidRDefault="00C23009" w:rsidP="0076694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w:t>
            </w:r>
            <w:r w:rsidRPr="009476A4">
              <w:rPr>
                <w:rFonts w:asciiTheme="majorBidi" w:hAnsiTheme="majorBidi" w:cstheme="majorBidi"/>
              </w:rPr>
              <w:t>0</w:t>
            </w:r>
            <w:r>
              <w:rPr>
                <w:rFonts w:asciiTheme="majorBidi" w:hAnsiTheme="majorBidi" w:cstheme="majorBidi"/>
              </w:rPr>
              <w:t xml:space="preserve">, </w:t>
            </w:r>
            <w:r w:rsidRPr="009476A4">
              <w:rPr>
                <w:rFonts w:asciiTheme="majorBidi" w:hAnsiTheme="majorBidi" w:cstheme="majorBidi"/>
              </w:rPr>
              <w:t>1</w:t>
            </w:r>
            <w:r>
              <w:rPr>
                <w:rFonts w:asciiTheme="majorBidi" w:hAnsiTheme="majorBidi" w:cstheme="majorBidi"/>
              </w:rPr>
              <w:t>)</w:t>
            </w:r>
          </w:p>
        </w:tc>
      </w:tr>
      <w:tr w:rsidR="00C23009" w:rsidRPr="009476A4" w14:paraId="0865B9F8" w14:textId="77777777" w:rsidTr="0076694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80" w:type="dxa"/>
            <w:vMerge/>
            <w:vAlign w:val="center"/>
          </w:tcPr>
          <w:p w14:paraId="111FB530" w14:textId="77777777" w:rsidR="00C23009" w:rsidRPr="009476A4" w:rsidRDefault="00C23009" w:rsidP="00766942">
            <w:pPr>
              <w:rPr>
                <w:rFonts w:asciiTheme="majorBidi" w:hAnsiTheme="majorBidi" w:cstheme="majorBidi"/>
              </w:rPr>
            </w:pPr>
          </w:p>
        </w:tc>
        <w:tc>
          <w:tcPr>
            <w:tcW w:w="5040" w:type="dxa"/>
            <w:vAlign w:val="center"/>
          </w:tcPr>
          <w:p w14:paraId="0876B0A2" w14:textId="77777777" w:rsidR="00C23009" w:rsidRDefault="00C23009" w:rsidP="0076694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Number of estimators</w:t>
            </w:r>
          </w:p>
        </w:tc>
        <w:tc>
          <w:tcPr>
            <w:tcW w:w="3060" w:type="dxa"/>
            <w:vAlign w:val="center"/>
          </w:tcPr>
          <w:p w14:paraId="4C62E130" w14:textId="77777777" w:rsidR="00C23009" w:rsidRDefault="00C23009" w:rsidP="0076694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w:t>
            </w:r>
            <w:r w:rsidRPr="009476A4">
              <w:rPr>
                <w:rFonts w:asciiTheme="majorBidi" w:hAnsiTheme="majorBidi" w:cstheme="majorBidi"/>
              </w:rPr>
              <w:t>5</w:t>
            </w:r>
            <w:r>
              <w:rPr>
                <w:rFonts w:asciiTheme="majorBidi" w:hAnsiTheme="majorBidi" w:cstheme="majorBidi"/>
              </w:rPr>
              <w:t xml:space="preserve">, </w:t>
            </w:r>
            <w:r w:rsidRPr="009476A4">
              <w:rPr>
                <w:rFonts w:asciiTheme="majorBidi" w:hAnsiTheme="majorBidi" w:cstheme="majorBidi"/>
              </w:rPr>
              <w:t>200</w:t>
            </w:r>
            <w:r>
              <w:rPr>
                <w:rFonts w:asciiTheme="majorBidi" w:hAnsiTheme="majorBidi" w:cstheme="majorBidi"/>
              </w:rPr>
              <w:t>]</w:t>
            </w:r>
          </w:p>
        </w:tc>
      </w:tr>
      <w:tr w:rsidR="00C23009" w:rsidRPr="009476A4" w14:paraId="7CE4E9AD" w14:textId="77777777" w:rsidTr="00766942">
        <w:trPr>
          <w:trHeight w:val="288"/>
          <w:jc w:val="center"/>
        </w:trPr>
        <w:tc>
          <w:tcPr>
            <w:cnfStyle w:val="001000000000" w:firstRow="0" w:lastRow="0" w:firstColumn="1" w:lastColumn="0" w:oddVBand="0" w:evenVBand="0" w:oddHBand="0" w:evenHBand="0" w:firstRowFirstColumn="0" w:firstRowLastColumn="0" w:lastRowFirstColumn="0" w:lastRowLastColumn="0"/>
            <w:tcW w:w="1080" w:type="dxa"/>
            <w:vMerge w:val="restart"/>
            <w:vAlign w:val="center"/>
          </w:tcPr>
          <w:p w14:paraId="419C162B" w14:textId="77777777" w:rsidR="00C23009" w:rsidRPr="00F676DB" w:rsidRDefault="00C23009" w:rsidP="00766942">
            <w:pPr>
              <w:rPr>
                <w:rFonts w:asciiTheme="majorBidi" w:hAnsiTheme="majorBidi" w:cstheme="majorBidi"/>
              </w:rPr>
            </w:pPr>
            <w:r w:rsidRPr="00F676DB">
              <w:rPr>
                <w:rFonts w:asciiTheme="majorBidi" w:hAnsiTheme="majorBidi" w:cstheme="majorBidi"/>
              </w:rPr>
              <w:t>LDA</w:t>
            </w:r>
          </w:p>
        </w:tc>
        <w:tc>
          <w:tcPr>
            <w:tcW w:w="5040" w:type="dxa"/>
            <w:vAlign w:val="center"/>
          </w:tcPr>
          <w:p w14:paraId="1C0B3681" w14:textId="77777777" w:rsidR="00C23009" w:rsidRDefault="00C23009" w:rsidP="0076694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6A4">
              <w:rPr>
                <w:rFonts w:asciiTheme="majorBidi" w:hAnsiTheme="majorBidi" w:cstheme="majorBidi"/>
              </w:rPr>
              <w:t>Solver</w:t>
            </w:r>
          </w:p>
          <w:p w14:paraId="7536C641" w14:textId="77777777" w:rsidR="00C23009" w:rsidRDefault="00C23009" w:rsidP="0076694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p w14:paraId="5160B22F" w14:textId="77777777" w:rsidR="00C23009" w:rsidRPr="009476A4" w:rsidRDefault="00C23009" w:rsidP="0076694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3060" w:type="dxa"/>
            <w:vAlign w:val="center"/>
          </w:tcPr>
          <w:p w14:paraId="05A0979C" w14:textId="77777777" w:rsidR="00C23009" w:rsidRPr="009476A4" w:rsidRDefault="00C23009" w:rsidP="0076694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w:t>
            </w:r>
            <w:r w:rsidRPr="00B55600">
              <w:rPr>
                <w:rFonts w:asciiTheme="majorBidi" w:hAnsiTheme="majorBidi" w:cstheme="majorBidi"/>
              </w:rPr>
              <w:t>Singular value decomposition</w:t>
            </w:r>
            <w:r w:rsidRPr="009476A4">
              <w:rPr>
                <w:rFonts w:asciiTheme="majorBidi" w:hAnsiTheme="majorBidi" w:cstheme="majorBidi"/>
              </w:rPr>
              <w:t xml:space="preserve">, </w:t>
            </w:r>
            <w:r w:rsidRPr="00B55600">
              <w:rPr>
                <w:rFonts w:asciiTheme="majorBidi" w:hAnsiTheme="majorBidi" w:cstheme="majorBidi"/>
              </w:rPr>
              <w:t>Least</w:t>
            </w:r>
            <w:r>
              <w:rPr>
                <w:rFonts w:asciiTheme="majorBidi" w:hAnsiTheme="majorBidi" w:cstheme="majorBidi"/>
              </w:rPr>
              <w:t>-</w:t>
            </w:r>
            <w:r w:rsidRPr="00B55600">
              <w:rPr>
                <w:rFonts w:asciiTheme="majorBidi" w:hAnsiTheme="majorBidi" w:cstheme="majorBidi"/>
              </w:rPr>
              <w:t>squares solution</w:t>
            </w:r>
            <w:r>
              <w:rPr>
                <w:rFonts w:asciiTheme="majorBidi" w:hAnsiTheme="majorBidi" w:cstheme="majorBidi"/>
              </w:rPr>
              <w:t xml:space="preserve">, </w:t>
            </w:r>
            <w:r w:rsidRPr="00B55600">
              <w:rPr>
                <w:rFonts w:asciiTheme="majorBidi" w:hAnsiTheme="majorBidi" w:cstheme="majorBidi"/>
              </w:rPr>
              <w:t>Eigenvalue decomposition</w:t>
            </w:r>
            <w:r>
              <w:rPr>
                <w:rFonts w:asciiTheme="majorBidi" w:hAnsiTheme="majorBidi" w:cstheme="majorBidi"/>
              </w:rPr>
              <w:t>}</w:t>
            </w:r>
          </w:p>
        </w:tc>
      </w:tr>
      <w:tr w:rsidR="00C23009" w:rsidRPr="009476A4" w14:paraId="459FB68C" w14:textId="77777777" w:rsidTr="0076694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80" w:type="dxa"/>
            <w:vMerge/>
            <w:vAlign w:val="center"/>
          </w:tcPr>
          <w:p w14:paraId="74E57FEA" w14:textId="77777777" w:rsidR="00C23009" w:rsidRPr="009476A4" w:rsidRDefault="00C23009" w:rsidP="00766942">
            <w:pPr>
              <w:rPr>
                <w:rFonts w:asciiTheme="majorBidi" w:hAnsiTheme="majorBidi" w:cstheme="majorBidi"/>
              </w:rPr>
            </w:pPr>
          </w:p>
        </w:tc>
        <w:tc>
          <w:tcPr>
            <w:tcW w:w="5040" w:type="dxa"/>
            <w:vAlign w:val="center"/>
          </w:tcPr>
          <w:p w14:paraId="23692DC5" w14:textId="77777777" w:rsidR="00C23009" w:rsidRPr="009476A4" w:rsidRDefault="00C23009" w:rsidP="0076694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6A4">
              <w:rPr>
                <w:rFonts w:asciiTheme="majorBidi" w:hAnsiTheme="majorBidi" w:cstheme="majorBidi"/>
              </w:rPr>
              <w:t>Shrinkage</w:t>
            </w:r>
          </w:p>
        </w:tc>
        <w:tc>
          <w:tcPr>
            <w:tcW w:w="3060" w:type="dxa"/>
            <w:vAlign w:val="center"/>
          </w:tcPr>
          <w:p w14:paraId="150D987D" w14:textId="77777777" w:rsidR="00C23009" w:rsidRPr="00B55600" w:rsidRDefault="00C23009" w:rsidP="0076694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w:t>
            </w:r>
            <w:r w:rsidRPr="009476A4">
              <w:rPr>
                <w:rFonts w:asciiTheme="majorBidi" w:hAnsiTheme="majorBidi" w:cstheme="majorBidi"/>
              </w:rPr>
              <w:t>0</w:t>
            </w:r>
            <w:r>
              <w:rPr>
                <w:rFonts w:asciiTheme="majorBidi" w:hAnsiTheme="majorBidi" w:cstheme="majorBidi"/>
              </w:rPr>
              <w:t xml:space="preserve">, </w:t>
            </w:r>
            <w:r w:rsidRPr="009476A4">
              <w:rPr>
                <w:rFonts w:asciiTheme="majorBidi" w:hAnsiTheme="majorBidi" w:cstheme="majorBidi"/>
              </w:rPr>
              <w:t>1</w:t>
            </w:r>
            <w:r>
              <w:rPr>
                <w:rFonts w:asciiTheme="majorBidi" w:hAnsiTheme="majorBidi" w:cstheme="majorBidi"/>
              </w:rPr>
              <w:t>)</w:t>
            </w:r>
          </w:p>
        </w:tc>
      </w:tr>
      <w:tr w:rsidR="00C23009" w:rsidRPr="009476A4" w14:paraId="1F9C88E1" w14:textId="77777777" w:rsidTr="00766942">
        <w:trPr>
          <w:trHeight w:val="288"/>
          <w:jc w:val="center"/>
        </w:trPr>
        <w:tc>
          <w:tcPr>
            <w:cnfStyle w:val="001000000000" w:firstRow="0" w:lastRow="0" w:firstColumn="1" w:lastColumn="0" w:oddVBand="0" w:evenVBand="0" w:oddHBand="0" w:evenHBand="0" w:firstRowFirstColumn="0" w:firstRowLastColumn="0" w:lastRowFirstColumn="0" w:lastRowLastColumn="0"/>
            <w:tcW w:w="1080" w:type="dxa"/>
            <w:vMerge w:val="restart"/>
            <w:vAlign w:val="center"/>
          </w:tcPr>
          <w:p w14:paraId="1B2AE91C" w14:textId="77777777" w:rsidR="00C23009" w:rsidRPr="00F676DB" w:rsidRDefault="00C23009" w:rsidP="00766942">
            <w:pPr>
              <w:rPr>
                <w:rFonts w:asciiTheme="majorBidi" w:hAnsiTheme="majorBidi" w:cstheme="majorBidi"/>
              </w:rPr>
            </w:pPr>
            <w:r w:rsidRPr="00F676DB">
              <w:rPr>
                <w:rFonts w:asciiTheme="majorBidi" w:hAnsiTheme="majorBidi" w:cstheme="majorBidi"/>
              </w:rPr>
              <w:t>LogReg</w:t>
            </w:r>
          </w:p>
        </w:tc>
        <w:tc>
          <w:tcPr>
            <w:tcW w:w="5040" w:type="dxa"/>
            <w:vAlign w:val="center"/>
          </w:tcPr>
          <w:p w14:paraId="583D9F40" w14:textId="77777777" w:rsidR="00C23009" w:rsidRPr="009476A4" w:rsidRDefault="00C23009" w:rsidP="0076694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6A4">
              <w:rPr>
                <w:rFonts w:asciiTheme="majorBidi" w:hAnsiTheme="majorBidi" w:cstheme="majorBidi"/>
              </w:rPr>
              <w:t xml:space="preserve">Solver </w:t>
            </w:r>
          </w:p>
          <w:p w14:paraId="4F135069" w14:textId="77777777" w:rsidR="00C23009" w:rsidRPr="009476A4" w:rsidRDefault="00C23009" w:rsidP="0076694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3060" w:type="dxa"/>
            <w:vAlign w:val="center"/>
          </w:tcPr>
          <w:p w14:paraId="3300B725" w14:textId="77777777" w:rsidR="00C23009" w:rsidRDefault="00C23009" w:rsidP="0076694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{N</w:t>
            </w:r>
            <w:r w:rsidRPr="009476A4">
              <w:rPr>
                <w:rFonts w:asciiTheme="majorBidi" w:hAnsiTheme="majorBidi" w:cstheme="majorBidi"/>
              </w:rPr>
              <w:t>ewton-</w:t>
            </w:r>
            <w:r>
              <w:rPr>
                <w:rFonts w:asciiTheme="majorBidi" w:hAnsiTheme="majorBidi" w:cstheme="majorBidi"/>
              </w:rPr>
              <w:t>CG</w:t>
            </w:r>
            <w:r w:rsidRPr="009476A4">
              <w:rPr>
                <w:rFonts w:asciiTheme="majorBidi" w:hAnsiTheme="majorBidi" w:cstheme="majorBidi"/>
              </w:rPr>
              <w:t xml:space="preserve">, </w:t>
            </w:r>
          </w:p>
          <w:p w14:paraId="3D7EC89B" w14:textId="77777777" w:rsidR="00C23009" w:rsidRDefault="00C23009" w:rsidP="0076694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C24319">
              <w:rPr>
                <w:rFonts w:asciiTheme="majorBidi" w:hAnsiTheme="majorBidi" w:cstheme="majorBidi"/>
              </w:rPr>
              <w:t xml:space="preserve">Limited-memory </w:t>
            </w:r>
            <w:proofErr w:type="spellStart"/>
            <w:r w:rsidRPr="00C24319">
              <w:rPr>
                <w:rFonts w:asciiTheme="majorBidi" w:hAnsiTheme="majorBidi" w:cstheme="majorBidi"/>
              </w:rPr>
              <w:t>Broyden</w:t>
            </w:r>
            <w:proofErr w:type="spellEnd"/>
            <w:r w:rsidRPr="00C24319">
              <w:rPr>
                <w:rFonts w:asciiTheme="majorBidi" w:hAnsiTheme="majorBidi" w:cstheme="majorBidi"/>
              </w:rPr>
              <w:t>–Fletcher–Goldfarb–</w:t>
            </w:r>
            <w:proofErr w:type="spellStart"/>
            <w:r w:rsidRPr="00C24319">
              <w:rPr>
                <w:rFonts w:asciiTheme="majorBidi" w:hAnsiTheme="majorBidi" w:cstheme="majorBidi"/>
              </w:rPr>
              <w:t>Shanno</w:t>
            </w:r>
            <w:proofErr w:type="spellEnd"/>
          </w:p>
          <w:p w14:paraId="43E2A4B2" w14:textId="77777777" w:rsidR="00C23009" w:rsidRDefault="00C23009" w:rsidP="0076694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(LBFGS)</w:t>
            </w:r>
            <w:r w:rsidRPr="009476A4">
              <w:rPr>
                <w:rFonts w:asciiTheme="majorBidi" w:hAnsiTheme="majorBidi" w:cstheme="majorBidi"/>
              </w:rPr>
              <w:t xml:space="preserve">, </w:t>
            </w:r>
          </w:p>
          <w:p w14:paraId="68D517F4" w14:textId="77777777" w:rsidR="00C23009" w:rsidRDefault="00C23009" w:rsidP="0076694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C</w:t>
            </w:r>
            <w:r w:rsidRPr="00C24319">
              <w:rPr>
                <w:rFonts w:asciiTheme="majorBidi" w:hAnsiTheme="majorBidi" w:cstheme="majorBidi"/>
              </w:rPr>
              <w:t>oordinate descent</w:t>
            </w:r>
            <w:r w:rsidRPr="009476A4">
              <w:rPr>
                <w:rFonts w:asciiTheme="majorBidi" w:hAnsiTheme="majorBidi" w:cstheme="majorBidi"/>
              </w:rPr>
              <w:t xml:space="preserve"> </w:t>
            </w:r>
            <w:r>
              <w:rPr>
                <w:rFonts w:asciiTheme="majorBidi" w:hAnsiTheme="majorBidi" w:cstheme="majorBidi"/>
              </w:rPr>
              <w:t xml:space="preserve">algorithm, </w:t>
            </w:r>
            <w:r w:rsidRPr="00C24319">
              <w:rPr>
                <w:rFonts w:asciiTheme="majorBidi" w:hAnsiTheme="majorBidi" w:cstheme="majorBidi"/>
              </w:rPr>
              <w:t>Stochastic Average Gradient descent</w:t>
            </w:r>
            <w:r>
              <w:rPr>
                <w:rFonts w:asciiTheme="majorBidi" w:hAnsiTheme="majorBidi" w:cstheme="majorBidi"/>
              </w:rPr>
              <w:t xml:space="preserve"> (SAG), </w:t>
            </w:r>
          </w:p>
          <w:p w14:paraId="5204DCEE" w14:textId="77777777" w:rsidR="00C23009" w:rsidRPr="009476A4" w:rsidRDefault="00C23009" w:rsidP="0076694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SAGA (extension of SAG)}</w:t>
            </w:r>
          </w:p>
        </w:tc>
      </w:tr>
      <w:tr w:rsidR="00C23009" w:rsidRPr="009476A4" w14:paraId="466EE997" w14:textId="77777777" w:rsidTr="0076694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080" w:type="dxa"/>
            <w:vMerge/>
            <w:vAlign w:val="center"/>
          </w:tcPr>
          <w:p w14:paraId="533BE13A" w14:textId="77777777" w:rsidR="00C23009" w:rsidRPr="009476A4" w:rsidRDefault="00C23009" w:rsidP="00766942">
            <w:pPr>
              <w:rPr>
                <w:rFonts w:asciiTheme="majorBidi" w:hAnsiTheme="majorBidi" w:cstheme="majorBidi"/>
              </w:rPr>
            </w:pPr>
          </w:p>
        </w:tc>
        <w:tc>
          <w:tcPr>
            <w:tcW w:w="5040" w:type="dxa"/>
            <w:vAlign w:val="center"/>
          </w:tcPr>
          <w:p w14:paraId="3B3C3E78" w14:textId="77777777" w:rsidR="00C23009" w:rsidRPr="009476A4" w:rsidRDefault="00C23009" w:rsidP="0076694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476A4">
              <w:rPr>
                <w:rFonts w:asciiTheme="majorBidi" w:hAnsiTheme="majorBidi" w:cstheme="majorBidi"/>
              </w:rPr>
              <w:t xml:space="preserve">Penalty </w:t>
            </w:r>
          </w:p>
        </w:tc>
        <w:tc>
          <w:tcPr>
            <w:tcW w:w="3060" w:type="dxa"/>
            <w:vAlign w:val="center"/>
          </w:tcPr>
          <w:p w14:paraId="1135579D" w14:textId="77777777" w:rsidR="00C23009" w:rsidRPr="009476A4" w:rsidRDefault="00C23009" w:rsidP="00766942">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{L-</w:t>
            </w:r>
            <w:r w:rsidRPr="009476A4">
              <w:rPr>
                <w:rFonts w:asciiTheme="majorBidi" w:hAnsiTheme="majorBidi" w:cstheme="majorBidi"/>
              </w:rPr>
              <w:t xml:space="preserve">1, </w:t>
            </w:r>
            <w:r>
              <w:rPr>
                <w:rFonts w:asciiTheme="majorBidi" w:hAnsiTheme="majorBidi" w:cstheme="majorBidi"/>
              </w:rPr>
              <w:t>L-</w:t>
            </w:r>
            <w:r w:rsidRPr="009476A4">
              <w:rPr>
                <w:rFonts w:asciiTheme="majorBidi" w:hAnsiTheme="majorBidi" w:cstheme="majorBidi"/>
              </w:rPr>
              <w:t>2,</w:t>
            </w:r>
            <w:r>
              <w:rPr>
                <w:rFonts w:asciiTheme="majorBidi" w:hAnsiTheme="majorBidi" w:cstheme="majorBidi"/>
              </w:rPr>
              <w:t xml:space="preserve"> </w:t>
            </w:r>
            <w:r w:rsidRPr="009476A4">
              <w:rPr>
                <w:rFonts w:asciiTheme="majorBidi" w:hAnsiTheme="majorBidi" w:cstheme="majorBidi"/>
              </w:rPr>
              <w:t>elastic</w:t>
            </w:r>
            <w:r>
              <w:rPr>
                <w:rFonts w:asciiTheme="majorBidi" w:hAnsiTheme="majorBidi" w:cstheme="majorBidi"/>
              </w:rPr>
              <w:t xml:space="preserve"> </w:t>
            </w:r>
            <w:r w:rsidRPr="009476A4">
              <w:rPr>
                <w:rFonts w:asciiTheme="majorBidi" w:hAnsiTheme="majorBidi" w:cstheme="majorBidi"/>
              </w:rPr>
              <w:t>ne</w:t>
            </w:r>
            <w:r>
              <w:rPr>
                <w:rFonts w:asciiTheme="majorBidi" w:hAnsiTheme="majorBidi" w:cstheme="majorBidi"/>
              </w:rPr>
              <w:t>t</w:t>
            </w:r>
            <w:r w:rsidRPr="009476A4">
              <w:rPr>
                <w:rFonts w:asciiTheme="majorBidi" w:hAnsiTheme="majorBidi" w:cstheme="majorBidi"/>
              </w:rPr>
              <w:t xml:space="preserve">, </w:t>
            </w:r>
            <w:r>
              <w:rPr>
                <w:rFonts w:asciiTheme="majorBidi" w:hAnsiTheme="majorBidi" w:cstheme="majorBidi"/>
              </w:rPr>
              <w:t>no penalty}</w:t>
            </w:r>
          </w:p>
        </w:tc>
      </w:tr>
      <w:tr w:rsidR="00C23009" w:rsidRPr="009476A4" w14:paraId="62F9CA89" w14:textId="77777777" w:rsidTr="00766942">
        <w:trPr>
          <w:trHeight w:val="288"/>
          <w:jc w:val="center"/>
        </w:trPr>
        <w:tc>
          <w:tcPr>
            <w:cnfStyle w:val="001000000000" w:firstRow="0" w:lastRow="0" w:firstColumn="1" w:lastColumn="0" w:oddVBand="0" w:evenVBand="0" w:oddHBand="0" w:evenHBand="0" w:firstRowFirstColumn="0" w:firstRowLastColumn="0" w:lastRowFirstColumn="0" w:lastRowLastColumn="0"/>
            <w:tcW w:w="1080" w:type="dxa"/>
            <w:vMerge/>
            <w:tcBorders>
              <w:bottom w:val="single" w:sz="12" w:space="0" w:color="auto"/>
            </w:tcBorders>
            <w:vAlign w:val="center"/>
          </w:tcPr>
          <w:p w14:paraId="2804319B" w14:textId="77777777" w:rsidR="00C23009" w:rsidRPr="009476A4" w:rsidRDefault="00C23009" w:rsidP="00766942">
            <w:pPr>
              <w:rPr>
                <w:rFonts w:asciiTheme="majorBidi" w:hAnsiTheme="majorBidi" w:cstheme="majorBidi"/>
              </w:rPr>
            </w:pPr>
          </w:p>
        </w:tc>
        <w:tc>
          <w:tcPr>
            <w:tcW w:w="5040" w:type="dxa"/>
            <w:tcBorders>
              <w:bottom w:val="single" w:sz="12" w:space="0" w:color="auto"/>
            </w:tcBorders>
            <w:vAlign w:val="center"/>
          </w:tcPr>
          <w:p w14:paraId="43EFC26D" w14:textId="77777777" w:rsidR="00C23009" w:rsidRPr="009476A4" w:rsidRDefault="00C23009" w:rsidP="0076694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9476A4">
              <w:rPr>
                <w:rFonts w:asciiTheme="majorBidi" w:hAnsiTheme="majorBidi" w:cstheme="majorBidi"/>
              </w:rPr>
              <w:t>C</w:t>
            </w:r>
          </w:p>
        </w:tc>
        <w:tc>
          <w:tcPr>
            <w:tcW w:w="3060" w:type="dxa"/>
            <w:tcBorders>
              <w:bottom w:val="single" w:sz="12" w:space="0" w:color="auto"/>
            </w:tcBorders>
            <w:vAlign w:val="center"/>
          </w:tcPr>
          <w:p w14:paraId="6002B580" w14:textId="77777777" w:rsidR="00C23009" w:rsidRPr="009476A4" w:rsidRDefault="00C23009" w:rsidP="00766942">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w:t>
            </w:r>
            <w:r w:rsidRPr="009476A4">
              <w:rPr>
                <w:rFonts w:asciiTheme="majorBidi" w:hAnsiTheme="majorBidi" w:cstheme="majorBidi"/>
              </w:rPr>
              <w:t>0</w:t>
            </w:r>
            <w:r>
              <w:rPr>
                <w:rFonts w:asciiTheme="majorBidi" w:hAnsiTheme="majorBidi" w:cstheme="majorBidi"/>
              </w:rPr>
              <w:t xml:space="preserve">, </w:t>
            </w:r>
            <w:r w:rsidRPr="009476A4">
              <w:rPr>
                <w:rFonts w:asciiTheme="majorBidi" w:hAnsiTheme="majorBidi" w:cstheme="majorBidi"/>
              </w:rPr>
              <w:t>10</w:t>
            </w:r>
            <w:r>
              <w:rPr>
                <w:rFonts w:asciiTheme="majorBidi" w:hAnsiTheme="majorBidi" w:cstheme="majorBidi"/>
              </w:rPr>
              <w:t>)</w:t>
            </w:r>
          </w:p>
        </w:tc>
      </w:tr>
    </w:tbl>
    <w:p w14:paraId="23DBDE36" w14:textId="77777777" w:rsidR="00C23009" w:rsidRDefault="00C23009" w:rsidP="00C23009">
      <w:pPr>
        <w:jc w:val="both"/>
        <w:rPr>
          <w:rFonts w:asciiTheme="majorBidi" w:eastAsiaTheme="minorEastAsia" w:hAnsiTheme="majorBidi" w:cstheme="majorBidi"/>
          <w:sz w:val="24"/>
          <w:szCs w:val="24"/>
        </w:rPr>
      </w:pPr>
    </w:p>
    <w:p w14:paraId="44E87B6F" w14:textId="42F55803" w:rsidR="00C23009" w:rsidRPr="00CE71AC" w:rsidRDefault="00C23009" w:rsidP="00C23009">
      <w:pPr>
        <w:jc w:val="both"/>
        <w:rPr>
          <w:rFonts w:asciiTheme="majorBidi" w:hAnsiTheme="majorBidi" w:cstheme="majorBidi"/>
          <w:sz w:val="24"/>
          <w:szCs w:val="24"/>
        </w:rPr>
      </w:pPr>
      <w:r>
        <w:rPr>
          <w:rFonts w:asciiTheme="majorBidi" w:hAnsiTheme="majorBidi" w:cstheme="majorBidi"/>
          <w:sz w:val="24"/>
          <w:szCs w:val="24"/>
        </w:rPr>
        <w:t xml:space="preserve">The SERNA-specific hyperparameters comprise </w:t>
      </w:r>
      <m:oMath>
        <m:r>
          <w:rPr>
            <w:rFonts w:ascii="Cambria Math" w:hAnsi="Cambria Math" w:cstheme="majorBidi"/>
            <w:sz w:val="24"/>
            <w:szCs w:val="24"/>
          </w:rPr>
          <m:t>ℵ</m:t>
        </m:r>
      </m:oMath>
      <w:r>
        <w:rPr>
          <w:rFonts w:asciiTheme="majorBidi" w:eastAsiaTheme="minorEastAsia" w:hAnsiTheme="majorBidi" w:cstheme="majorBidi"/>
          <w:sz w:val="24"/>
          <w:szCs w:val="24"/>
        </w:rPr>
        <w:t xml:space="preserve">, </w:t>
      </w:r>
      <m:oMath>
        <m:sSub>
          <m:sSubPr>
            <m:ctrlPr>
              <w:rPr>
                <w:rFonts w:ascii="Cambria Math" w:hAnsiTheme="majorBidi" w:cstheme="majorBidi"/>
                <w:sz w:val="24"/>
                <w:szCs w:val="24"/>
              </w:rPr>
            </m:ctrlPr>
          </m:sSubPr>
          <m:e>
            <m:r>
              <m:rPr>
                <m:scr m:val="script"/>
                <m:sty m:val="p"/>
              </m:rPr>
              <w:rPr>
                <w:rFonts w:ascii="Cambria Math" w:hAnsi="Cambria Math" w:cstheme="majorBidi"/>
                <w:sz w:val="24"/>
                <w:szCs w:val="24"/>
              </w:rPr>
              <m:t>M</m:t>
            </m:r>
            <m:ctrlPr>
              <w:rPr>
                <w:rFonts w:ascii="Cambria Math" w:hAnsi="Cambria Math" w:cstheme="majorBidi"/>
                <w:sz w:val="24"/>
                <w:szCs w:val="24"/>
              </w:rPr>
            </m:ctrlPr>
          </m:e>
          <m:sub>
            <m:r>
              <w:rPr>
                <w:rFonts w:ascii="Cambria Math" w:hAnsi="Cambria Math" w:cstheme="majorBidi"/>
                <w:sz w:val="24"/>
                <w:szCs w:val="24"/>
              </w:rPr>
              <m:t>n</m:t>
            </m:r>
          </m:sub>
        </m:sSub>
      </m:oMath>
      <w:r>
        <w:rPr>
          <w:rFonts w:asciiTheme="majorBidi" w:eastAsiaTheme="minorEastAsia" w:hAnsiTheme="majorBidi" w:cstheme="majorBidi"/>
          <w:sz w:val="24"/>
          <w:szCs w:val="24"/>
        </w:rPr>
        <w:t xml:space="preserve"> and </w:t>
      </w:r>
      <m:oMath>
        <m:sSub>
          <m:sSubPr>
            <m:ctrlPr>
              <w:rPr>
                <w:rFonts w:ascii="Cambria Math" w:hAnsiTheme="majorBidi" w:cstheme="majorBidi"/>
                <w:sz w:val="24"/>
                <w:szCs w:val="24"/>
              </w:rPr>
            </m:ctrlPr>
          </m:sSubPr>
          <m:e>
            <m:r>
              <m:rPr>
                <m:scr m:val="script"/>
                <m:sty m:val="p"/>
              </m:rPr>
              <w:rPr>
                <w:rFonts w:ascii="Cambria Math" w:hAnsi="Cambria Math" w:cstheme="majorBidi"/>
                <w:sz w:val="24"/>
                <w:szCs w:val="24"/>
              </w:rPr>
              <m:t>M</m:t>
            </m:r>
            <m:ctrlPr>
              <w:rPr>
                <w:rFonts w:ascii="Cambria Math" w:hAnsi="Cambria Math" w:cstheme="majorBidi"/>
                <w:sz w:val="24"/>
                <w:szCs w:val="24"/>
              </w:rPr>
            </m:ctrlPr>
          </m:e>
          <m:sub>
            <m:r>
              <w:rPr>
                <w:rFonts w:ascii="Cambria Math" w:hAnsi="Cambria Math" w:cstheme="majorBidi"/>
                <w:sz w:val="24"/>
                <w:szCs w:val="24"/>
              </w:rPr>
              <m:t>r</m:t>
            </m:r>
          </m:sub>
        </m:sSub>
      </m:oMath>
      <w:r>
        <w:rPr>
          <w:rFonts w:asciiTheme="majorBidi" w:eastAsiaTheme="minorEastAsia" w:hAnsiTheme="majorBidi" w:cstheme="majorBidi"/>
          <w:sz w:val="24"/>
          <w:szCs w:val="24"/>
        </w:rPr>
        <w:t>.</w:t>
      </w:r>
      <w:r>
        <w:rPr>
          <w:rFonts w:asciiTheme="majorBidi" w:hAnsiTheme="majorBidi" w:cstheme="majorBidi"/>
          <w:sz w:val="24"/>
          <w:szCs w:val="24"/>
        </w:rPr>
        <w:t xml:space="preserve"> </w:t>
      </w:r>
      <w:r w:rsidRPr="009F2B46">
        <w:rPr>
          <w:rFonts w:asciiTheme="majorBidi" w:hAnsiTheme="majorBidi" w:cstheme="majorBidi"/>
          <w:sz w:val="24"/>
          <w:szCs w:val="24"/>
        </w:rPr>
        <w:t xml:space="preserve">One of the </w:t>
      </w:r>
      <w:r>
        <w:rPr>
          <w:rFonts w:asciiTheme="majorBidi" w:hAnsiTheme="majorBidi" w:cstheme="majorBidi"/>
          <w:sz w:val="24"/>
          <w:szCs w:val="24"/>
        </w:rPr>
        <w:t>crucial</w:t>
      </w:r>
      <w:r w:rsidRPr="009F2B46">
        <w:rPr>
          <w:rFonts w:asciiTheme="majorBidi" w:hAnsiTheme="majorBidi" w:cstheme="majorBidi"/>
          <w:sz w:val="24"/>
          <w:szCs w:val="24"/>
        </w:rPr>
        <w:t xml:space="preserve"> hyperparameters of the </w:t>
      </w:r>
      <w:r>
        <w:rPr>
          <w:rFonts w:asciiTheme="majorBidi" w:hAnsiTheme="majorBidi" w:cstheme="majorBidi"/>
          <w:sz w:val="24"/>
          <w:szCs w:val="24"/>
        </w:rPr>
        <w:t>SERNA</w:t>
      </w:r>
      <w:r w:rsidRPr="00F75128">
        <w:rPr>
          <w:rFonts w:asciiTheme="majorBidi" w:hAnsiTheme="majorBidi" w:cstheme="majorBidi"/>
          <w:sz w:val="24"/>
          <w:szCs w:val="24"/>
        </w:rPr>
        <w:t xml:space="preserve"> </w:t>
      </w:r>
      <w:r w:rsidRPr="009F2B46">
        <w:rPr>
          <w:rFonts w:asciiTheme="majorBidi" w:hAnsiTheme="majorBidi" w:cstheme="majorBidi"/>
          <w:sz w:val="24"/>
          <w:szCs w:val="24"/>
        </w:rPr>
        <w:t>algorithm is the neighborhood size</w:t>
      </w:r>
      <w:r>
        <w:rPr>
          <w:rFonts w:asciiTheme="majorBidi" w:hAnsiTheme="majorBidi" w:cstheme="majorBidi"/>
          <w:sz w:val="24"/>
          <w:szCs w:val="24"/>
        </w:rPr>
        <w:t xml:space="preserve"> </w:t>
      </w:r>
      <m:oMath>
        <m:r>
          <w:rPr>
            <w:rFonts w:ascii="Cambria Math" w:hAnsi="Cambria Math" w:cstheme="majorBidi"/>
            <w:sz w:val="24"/>
            <w:szCs w:val="24"/>
          </w:rPr>
          <m:t>ℵ</m:t>
        </m:r>
      </m:oMath>
      <w:r w:rsidRPr="009F2B46">
        <w:rPr>
          <w:rFonts w:asciiTheme="majorBidi" w:eastAsiaTheme="minorEastAsia" w:hAnsiTheme="majorBidi" w:cstheme="majorBidi"/>
          <w:sz w:val="24"/>
          <w:szCs w:val="24"/>
        </w:rPr>
        <w:t>. The bigger the size of the neighborhood, the smaller the variation</w:t>
      </w:r>
      <w:r>
        <w:rPr>
          <w:rFonts w:asciiTheme="majorBidi" w:eastAsiaTheme="minorEastAsia" w:hAnsiTheme="majorBidi" w:cstheme="majorBidi"/>
          <w:sz w:val="24"/>
          <w:szCs w:val="24"/>
        </w:rPr>
        <w:t>,</w:t>
      </w:r>
      <w:r w:rsidRPr="009F2B46">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but</w:t>
      </w:r>
      <w:r w:rsidRPr="009F2B46">
        <w:rPr>
          <w:rFonts w:asciiTheme="majorBidi" w:eastAsiaTheme="minorEastAsia" w:hAnsiTheme="majorBidi" w:cstheme="majorBidi"/>
          <w:sz w:val="24"/>
          <w:szCs w:val="24"/>
        </w:rPr>
        <w:t xml:space="preserve"> the bigger the bias </w:t>
      </w:r>
      <w:r>
        <w:rPr>
          <w:rFonts w:asciiTheme="majorBidi" w:eastAsiaTheme="minorEastAsia" w:hAnsiTheme="majorBidi" w:cstheme="majorBidi"/>
          <w:sz w:val="24"/>
          <w:szCs w:val="24"/>
        </w:rPr>
        <w:t>is expected to</w:t>
      </w:r>
      <w:r w:rsidRPr="009F2B46">
        <w:rPr>
          <w:rFonts w:asciiTheme="majorBidi" w:eastAsiaTheme="minorEastAsia" w:hAnsiTheme="majorBidi" w:cstheme="majorBidi"/>
          <w:sz w:val="24"/>
          <w:szCs w:val="24"/>
        </w:rPr>
        <w:t xml:space="preserve"> be. In this case, we </w:t>
      </w:r>
      <w:r w:rsidRPr="009F2B46">
        <w:rPr>
          <w:rFonts w:asciiTheme="majorBidi" w:eastAsiaTheme="minorEastAsia" w:hAnsiTheme="majorBidi" w:cstheme="majorBidi"/>
          <w:sz w:val="24"/>
          <w:szCs w:val="24"/>
        </w:rPr>
        <w:lastRenderedPageBreak/>
        <w:t>may add unrelated observations by increasing the neighborhood</w:t>
      </w:r>
      <w:r>
        <w:rPr>
          <w:rFonts w:asciiTheme="majorBidi" w:eastAsiaTheme="minorEastAsia" w:hAnsiTheme="majorBidi" w:cstheme="majorBidi"/>
          <w:sz w:val="24"/>
          <w:szCs w:val="24"/>
        </w:rPr>
        <w:t xml:space="preserve"> size</w:t>
      </w:r>
      <w:r w:rsidRPr="009F2B46">
        <w:rPr>
          <w:rFonts w:asciiTheme="majorBidi" w:eastAsiaTheme="minorEastAsia" w:hAnsiTheme="majorBidi" w:cstheme="majorBidi"/>
          <w:sz w:val="24"/>
          <w:szCs w:val="24"/>
        </w:rPr>
        <w:t xml:space="preserve"> after a certain point and consequently increasing the bias. The extreme case </w:t>
      </w:r>
      <w:r>
        <w:rPr>
          <w:rFonts w:asciiTheme="majorBidi" w:eastAsiaTheme="minorEastAsia" w:hAnsiTheme="majorBidi" w:cstheme="majorBidi"/>
          <w:sz w:val="24"/>
          <w:szCs w:val="24"/>
        </w:rPr>
        <w:t>occurs</w:t>
      </w:r>
      <w:r w:rsidRPr="009F2B46">
        <w:rPr>
          <w:rFonts w:asciiTheme="majorBidi" w:eastAsiaTheme="minorEastAsia" w:hAnsiTheme="majorBidi" w:cstheme="majorBidi"/>
          <w:sz w:val="24"/>
          <w:szCs w:val="24"/>
        </w:rPr>
        <w:t xml:space="preserve"> whe</w:t>
      </w:r>
      <w:r>
        <w:rPr>
          <w:rFonts w:asciiTheme="majorBidi" w:eastAsiaTheme="minorEastAsia" w:hAnsiTheme="majorBidi" w:cstheme="majorBidi"/>
          <w:sz w:val="24"/>
          <w:szCs w:val="24"/>
        </w:rPr>
        <w:t>n</w:t>
      </w:r>
      <w:r w:rsidRPr="009F2B46">
        <w:rPr>
          <w:rFonts w:asciiTheme="majorBidi" w:eastAsiaTheme="minorEastAsia" w:hAnsiTheme="majorBidi" w:cstheme="majorBidi"/>
          <w:sz w:val="24"/>
          <w:szCs w:val="24"/>
        </w:rPr>
        <w:t xml:space="preserve"> we include the whole training samples as the neighbors, i.e., </w:t>
      </w:r>
      <m:oMath>
        <m:r>
          <w:rPr>
            <w:rFonts w:ascii="Cambria Math" w:hAnsi="Cambria Math" w:cstheme="majorBidi"/>
            <w:sz w:val="24"/>
            <w:szCs w:val="24"/>
          </w:rPr>
          <m:t>ℵ</m:t>
        </m:r>
        <m:r>
          <w:rPr>
            <w:rFonts w:ascii="Cambria Math" w:eastAsiaTheme="minorEastAsia" w:hAnsi="Cambria Math" w:cstheme="majorBidi"/>
            <w:sz w:val="24"/>
            <w:szCs w:val="24"/>
          </w:rPr>
          <m:t>=N</m:t>
        </m:r>
      </m:oMath>
      <w:r w:rsidRPr="009F2B46">
        <w:rPr>
          <w:rFonts w:asciiTheme="majorBidi" w:eastAsiaTheme="minorEastAsia" w:hAnsiTheme="majorBidi" w:cstheme="majorBidi"/>
          <w:sz w:val="24"/>
          <w:szCs w:val="24"/>
        </w:rPr>
        <w:t xml:space="preserve">. In this case, we have </w:t>
      </w:r>
      <w:r>
        <w:rPr>
          <w:rFonts w:asciiTheme="majorBidi" w:eastAsiaTheme="minorEastAsia" w:hAnsiTheme="majorBidi" w:cstheme="majorBidi"/>
          <w:sz w:val="24"/>
          <w:szCs w:val="24"/>
        </w:rPr>
        <w:t>the same</w:t>
      </w:r>
      <w:r w:rsidRPr="009F2B46">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evaluation results</w:t>
      </w:r>
      <w:r w:rsidRPr="009F2B46">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 xml:space="preserve">every time, thus zero variability but high </w:t>
      </w:r>
      <w:r w:rsidRPr="009F2B46">
        <w:rPr>
          <w:rFonts w:asciiTheme="majorBidi" w:eastAsiaTheme="minorEastAsia" w:hAnsiTheme="majorBidi" w:cstheme="majorBidi"/>
          <w:sz w:val="24"/>
          <w:szCs w:val="24"/>
        </w:rPr>
        <w:t>bias</w:t>
      </w:r>
      <w:r>
        <w:rPr>
          <w:rFonts w:asciiTheme="majorBidi" w:eastAsiaTheme="minorEastAsia" w:hAnsiTheme="majorBidi" w:cstheme="majorBidi"/>
          <w:sz w:val="24"/>
          <w:szCs w:val="24"/>
        </w:rPr>
        <w:t>. F</w:t>
      </w:r>
      <w:r w:rsidRPr="009F2B46">
        <w:rPr>
          <w:rFonts w:asciiTheme="majorBidi" w:eastAsiaTheme="minorEastAsia" w:hAnsiTheme="majorBidi" w:cstheme="majorBidi"/>
          <w:sz w:val="24"/>
          <w:szCs w:val="24"/>
        </w:rPr>
        <w:t xml:space="preserve">or the other extreme case, where </w:t>
      </w:r>
      <m:oMath>
        <m:r>
          <w:rPr>
            <w:rFonts w:ascii="Cambria Math" w:hAnsi="Cambria Math" w:cstheme="majorBidi"/>
            <w:sz w:val="24"/>
            <w:szCs w:val="24"/>
          </w:rPr>
          <m:t>ℵ</m:t>
        </m:r>
        <m:r>
          <w:rPr>
            <w:rFonts w:ascii="Cambria Math" w:eastAsiaTheme="minorEastAsia" w:hAnsi="Cambria Math" w:cstheme="majorBidi"/>
            <w:sz w:val="24"/>
            <w:szCs w:val="24"/>
          </w:rPr>
          <m:t>=1</m:t>
        </m:r>
      </m:oMath>
      <w:r w:rsidRPr="009F2B46">
        <w:rPr>
          <w:rFonts w:asciiTheme="majorBidi" w:eastAsiaTheme="minorEastAsia" w:hAnsiTheme="majorBidi" w:cstheme="majorBidi"/>
          <w:sz w:val="24"/>
          <w:szCs w:val="24"/>
        </w:rPr>
        <w:t xml:space="preserve">, we have the </w:t>
      </w:r>
      <w:r>
        <w:rPr>
          <w:rFonts w:asciiTheme="majorBidi" w:eastAsiaTheme="minorEastAsia" w:hAnsiTheme="majorBidi" w:cstheme="majorBidi"/>
          <w:sz w:val="24"/>
          <w:szCs w:val="24"/>
        </w:rPr>
        <w:t>same point</w:t>
      </w:r>
      <w:r w:rsidRPr="009F2B46">
        <w:rPr>
          <w:rFonts w:asciiTheme="majorBidi" w:eastAsiaTheme="minorEastAsia" w:hAnsiTheme="majorBidi" w:cstheme="majorBidi"/>
          <w:sz w:val="24"/>
          <w:szCs w:val="24"/>
        </w:rPr>
        <w:t xml:space="preserve"> as the closest neighbor for the training phase. In this case, the bias is 0</w:t>
      </w:r>
      <w:r>
        <w:rPr>
          <w:rFonts w:asciiTheme="majorBidi" w:eastAsiaTheme="minorEastAsia" w:hAnsiTheme="majorBidi" w:cstheme="majorBidi"/>
          <w:sz w:val="24"/>
          <w:szCs w:val="24"/>
        </w:rPr>
        <w:t>,</w:t>
      </w:r>
      <w:r w:rsidRPr="009F2B46">
        <w:rPr>
          <w:rFonts w:asciiTheme="majorBidi" w:eastAsiaTheme="minorEastAsia" w:hAnsiTheme="majorBidi" w:cstheme="majorBidi"/>
          <w:sz w:val="24"/>
          <w:szCs w:val="24"/>
        </w:rPr>
        <w:t xml:space="preserve"> while the variability will be high.</w:t>
      </w:r>
      <w:r>
        <w:rPr>
          <w:rFonts w:asciiTheme="majorBidi" w:eastAsiaTheme="minorEastAsia" w:hAnsiTheme="majorBidi" w:cstheme="majorBidi"/>
          <w:sz w:val="24"/>
          <w:szCs w:val="24"/>
        </w:rPr>
        <w:t xml:space="preserve"> In the hyperparameter tuning procedure, we tried different neighborhood sizes from 5 to 50.</w:t>
      </w:r>
    </w:p>
    <w:p w14:paraId="25D4258C" w14:textId="706CAD51" w:rsidR="00C23009" w:rsidRPr="009F2B46" w:rsidRDefault="00000000" w:rsidP="00C23009">
      <w:pPr>
        <w:jc w:val="both"/>
        <w:rPr>
          <w:rFonts w:asciiTheme="majorBidi" w:eastAsiaTheme="minorEastAsia" w:hAnsiTheme="majorBidi" w:cstheme="majorBidi"/>
          <w:sz w:val="24"/>
          <w:szCs w:val="24"/>
        </w:rPr>
      </w:pPr>
      <m:oMath>
        <m:sSub>
          <m:sSubPr>
            <m:ctrlPr>
              <w:rPr>
                <w:rFonts w:ascii="Cambria Math" w:hAnsiTheme="majorBidi" w:cstheme="majorBidi"/>
                <w:sz w:val="24"/>
                <w:szCs w:val="24"/>
              </w:rPr>
            </m:ctrlPr>
          </m:sSubPr>
          <m:e>
            <m:r>
              <m:rPr>
                <m:scr m:val="script"/>
                <m:sty m:val="p"/>
              </m:rPr>
              <w:rPr>
                <w:rFonts w:ascii="Cambria Math" w:hAnsi="Cambria Math" w:cstheme="majorBidi"/>
                <w:sz w:val="24"/>
                <w:szCs w:val="24"/>
              </w:rPr>
              <m:t>M</m:t>
            </m:r>
            <m:ctrlPr>
              <w:rPr>
                <w:rFonts w:ascii="Cambria Math" w:hAnsi="Cambria Math" w:cstheme="majorBidi"/>
                <w:sz w:val="24"/>
                <w:szCs w:val="24"/>
              </w:rPr>
            </m:ctrlPr>
          </m:e>
          <m:sub>
            <m:r>
              <w:rPr>
                <w:rFonts w:ascii="Cambria Math" w:hAnsi="Cambria Math" w:cstheme="majorBidi"/>
                <w:sz w:val="24"/>
                <w:szCs w:val="24"/>
              </w:rPr>
              <m:t>n</m:t>
            </m:r>
          </m:sub>
        </m:sSub>
      </m:oMath>
      <w:r w:rsidR="00C23009">
        <w:rPr>
          <w:rFonts w:asciiTheme="majorBidi" w:eastAsiaTheme="minorEastAsia" w:hAnsiTheme="majorBidi" w:cstheme="majorBidi"/>
          <w:sz w:val="24"/>
          <w:szCs w:val="24"/>
        </w:rPr>
        <w:t xml:space="preserve"> and </w:t>
      </w:r>
      <m:oMath>
        <m:sSub>
          <m:sSubPr>
            <m:ctrlPr>
              <w:rPr>
                <w:rFonts w:ascii="Cambria Math" w:hAnsiTheme="majorBidi" w:cstheme="majorBidi"/>
                <w:sz w:val="24"/>
                <w:szCs w:val="24"/>
              </w:rPr>
            </m:ctrlPr>
          </m:sSubPr>
          <m:e>
            <m:r>
              <m:rPr>
                <m:scr m:val="script"/>
                <m:sty m:val="p"/>
              </m:rPr>
              <w:rPr>
                <w:rFonts w:ascii="Cambria Math" w:hAnsi="Cambria Math" w:cstheme="majorBidi"/>
                <w:sz w:val="24"/>
                <w:szCs w:val="24"/>
              </w:rPr>
              <m:t>M</m:t>
            </m:r>
            <m:ctrlPr>
              <w:rPr>
                <w:rFonts w:ascii="Cambria Math" w:hAnsi="Cambria Math" w:cstheme="majorBidi"/>
                <w:sz w:val="24"/>
                <w:szCs w:val="24"/>
              </w:rPr>
            </m:ctrlPr>
          </m:e>
          <m:sub>
            <m:r>
              <w:rPr>
                <w:rFonts w:ascii="Cambria Math" w:hAnsi="Cambria Math" w:cstheme="majorBidi"/>
                <w:sz w:val="24"/>
                <w:szCs w:val="24"/>
              </w:rPr>
              <m:t>r</m:t>
            </m:r>
          </m:sub>
        </m:sSub>
      </m:oMath>
      <w:r w:rsidR="00C23009">
        <w:rPr>
          <w:rFonts w:asciiTheme="majorBidi" w:eastAsiaTheme="minorEastAsia" w:hAnsiTheme="majorBidi" w:cstheme="majorBidi"/>
          <w:sz w:val="24"/>
          <w:szCs w:val="24"/>
        </w:rPr>
        <w:t xml:space="preserve"> are two other hyperparameters of </w:t>
      </w:r>
      <w:r w:rsidR="00C23009">
        <w:rPr>
          <w:rFonts w:asciiTheme="majorBidi" w:hAnsiTheme="majorBidi" w:cstheme="majorBidi"/>
          <w:sz w:val="24"/>
          <w:szCs w:val="24"/>
        </w:rPr>
        <w:t>SERNA</w:t>
      </w:r>
      <w:r w:rsidR="00C23009">
        <w:rPr>
          <w:rFonts w:asciiTheme="majorBidi" w:eastAsiaTheme="minorEastAsia" w:hAnsiTheme="majorBidi" w:cstheme="majorBidi"/>
          <w:sz w:val="24"/>
          <w:szCs w:val="24"/>
        </w:rPr>
        <w:t xml:space="preserve">. In this study, we used precision for </w:t>
      </w:r>
      <w:proofErr w:type="gramStart"/>
      <w:r w:rsidR="00C23009">
        <w:rPr>
          <w:rFonts w:asciiTheme="majorBidi" w:eastAsiaTheme="minorEastAsia" w:hAnsiTheme="majorBidi" w:cstheme="majorBidi"/>
          <w:sz w:val="24"/>
          <w:szCs w:val="24"/>
        </w:rPr>
        <w:t>both due</w:t>
      </w:r>
      <w:proofErr w:type="gramEnd"/>
      <w:r w:rsidR="00C23009">
        <w:rPr>
          <w:rFonts w:asciiTheme="majorBidi" w:eastAsiaTheme="minorEastAsia" w:hAnsiTheme="majorBidi" w:cstheme="majorBidi"/>
          <w:sz w:val="24"/>
          <w:szCs w:val="24"/>
        </w:rPr>
        <w:t xml:space="preserve"> to the better overall performance of the </w:t>
      </w:r>
      <w:r w:rsidR="00C23009">
        <w:rPr>
          <w:rFonts w:asciiTheme="majorBidi" w:hAnsiTheme="majorBidi" w:cstheme="majorBidi"/>
          <w:sz w:val="24"/>
          <w:szCs w:val="24"/>
        </w:rPr>
        <w:t>algorithm</w:t>
      </w:r>
      <w:r w:rsidR="00C23009">
        <w:rPr>
          <w:rFonts w:asciiTheme="majorBidi" w:eastAsiaTheme="minorEastAsia" w:hAnsiTheme="majorBidi" w:cstheme="majorBidi"/>
          <w:sz w:val="24"/>
          <w:szCs w:val="24"/>
        </w:rPr>
        <w:t>.</w:t>
      </w:r>
    </w:p>
    <w:p w14:paraId="56B125A1" w14:textId="3318F474" w:rsidR="00C23009" w:rsidRPr="009F2B46" w:rsidRDefault="00C23009" w:rsidP="00C23009">
      <w:pPr>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The last group </w:t>
      </w:r>
      <w:r w:rsidRPr="009F2B46">
        <w:rPr>
          <w:rFonts w:asciiTheme="majorBidi" w:eastAsiaTheme="minorEastAsia" w:hAnsiTheme="majorBidi" w:cstheme="majorBidi"/>
          <w:sz w:val="24"/>
          <w:szCs w:val="24"/>
        </w:rPr>
        <w:t xml:space="preserve">of hyperparameters </w:t>
      </w:r>
      <w:r>
        <w:rPr>
          <w:rFonts w:asciiTheme="majorBidi" w:eastAsiaTheme="minorEastAsia" w:hAnsiTheme="majorBidi" w:cstheme="majorBidi"/>
          <w:sz w:val="24"/>
          <w:szCs w:val="24"/>
        </w:rPr>
        <w:t>is</w:t>
      </w:r>
      <w:r w:rsidRPr="009F2B46">
        <w:rPr>
          <w:rFonts w:asciiTheme="majorBidi" w:eastAsiaTheme="minorEastAsia" w:hAnsiTheme="majorBidi" w:cstheme="majorBidi"/>
          <w:sz w:val="24"/>
          <w:szCs w:val="24"/>
        </w:rPr>
        <w:t xml:space="preserve"> related to the meta-learner. In </w:t>
      </w:r>
      <w:r w:rsidR="00F965BC">
        <w:rPr>
          <w:rFonts w:asciiTheme="majorBidi" w:hAnsiTheme="majorBidi" w:cstheme="majorBidi"/>
          <w:b/>
          <w:bCs/>
        </w:rPr>
        <w:t xml:space="preserve">Supplementary </w:t>
      </w:r>
      <w:r w:rsidRPr="00167063">
        <w:rPr>
          <w:rFonts w:asciiTheme="majorBidi" w:eastAsiaTheme="minorEastAsia" w:hAnsiTheme="majorBidi" w:cstheme="majorBidi"/>
          <w:b/>
          <w:bCs/>
          <w:sz w:val="24"/>
          <w:szCs w:val="24"/>
        </w:rPr>
        <w:t xml:space="preserve">Table </w:t>
      </w:r>
      <w:r w:rsidR="00747BC4">
        <w:rPr>
          <w:rFonts w:asciiTheme="majorBidi" w:eastAsiaTheme="minorEastAsia" w:hAnsiTheme="majorBidi" w:cstheme="majorBidi"/>
          <w:b/>
          <w:bCs/>
          <w:sz w:val="24"/>
          <w:szCs w:val="24"/>
        </w:rPr>
        <w:t>S</w:t>
      </w:r>
      <w:r w:rsidR="00F965BC">
        <w:rPr>
          <w:rFonts w:asciiTheme="majorBidi" w:eastAsiaTheme="minorEastAsia" w:hAnsiTheme="majorBidi" w:cstheme="majorBidi"/>
          <w:b/>
          <w:bCs/>
          <w:sz w:val="24"/>
          <w:szCs w:val="24"/>
        </w:rPr>
        <w:t>2</w:t>
      </w:r>
      <w:r w:rsidRPr="009F2B46">
        <w:rPr>
          <w:rFonts w:asciiTheme="majorBidi" w:eastAsiaTheme="minorEastAsia" w:hAnsiTheme="majorBidi" w:cstheme="majorBidi"/>
          <w:sz w:val="24"/>
          <w:szCs w:val="24"/>
        </w:rPr>
        <w:t xml:space="preserve">, the hyperparameters that are used </w:t>
      </w:r>
      <w:r>
        <w:rPr>
          <w:rFonts w:asciiTheme="majorBidi" w:eastAsiaTheme="minorEastAsia" w:hAnsiTheme="majorBidi" w:cstheme="majorBidi"/>
          <w:sz w:val="24"/>
          <w:szCs w:val="24"/>
        </w:rPr>
        <w:t>to</w:t>
      </w:r>
      <w:r w:rsidRPr="009F2B46">
        <w:rPr>
          <w:rFonts w:asciiTheme="majorBidi" w:eastAsiaTheme="minorEastAsia" w:hAnsiTheme="majorBidi" w:cstheme="majorBidi"/>
          <w:sz w:val="24"/>
          <w:szCs w:val="24"/>
        </w:rPr>
        <w:t xml:space="preserve"> tun</w:t>
      </w:r>
      <w:r>
        <w:rPr>
          <w:rFonts w:asciiTheme="majorBidi" w:eastAsiaTheme="minorEastAsia" w:hAnsiTheme="majorBidi" w:cstheme="majorBidi"/>
          <w:sz w:val="24"/>
          <w:szCs w:val="24"/>
        </w:rPr>
        <w:t>e</w:t>
      </w:r>
      <w:r w:rsidRPr="009F2B46">
        <w:rPr>
          <w:rFonts w:asciiTheme="majorBidi" w:eastAsiaTheme="minorEastAsia" w:hAnsiTheme="majorBidi" w:cstheme="majorBidi"/>
          <w:sz w:val="24"/>
          <w:szCs w:val="24"/>
        </w:rPr>
        <w:t xml:space="preserve"> the MLP model </w:t>
      </w:r>
      <w:r>
        <w:rPr>
          <w:rFonts w:asciiTheme="majorBidi" w:eastAsiaTheme="minorEastAsia" w:hAnsiTheme="majorBidi" w:cstheme="majorBidi"/>
          <w:sz w:val="24"/>
          <w:szCs w:val="24"/>
        </w:rPr>
        <w:t>are</w:t>
      </w:r>
      <w:r w:rsidRPr="009F2B46">
        <w:rPr>
          <w:rFonts w:asciiTheme="majorBidi" w:eastAsiaTheme="minorEastAsia" w:hAnsiTheme="majorBidi" w:cstheme="majorBidi"/>
          <w:sz w:val="24"/>
          <w:szCs w:val="24"/>
        </w:rPr>
        <w:t xml:space="preserve"> shown. </w:t>
      </w:r>
    </w:p>
    <w:p w14:paraId="64FD6D0C" w14:textId="5F66C4B4" w:rsidR="00C23009" w:rsidRPr="009476A4" w:rsidRDefault="00F965BC" w:rsidP="00C23009">
      <w:pPr>
        <w:spacing w:before="360"/>
        <w:jc w:val="center"/>
        <w:rPr>
          <w:rFonts w:asciiTheme="majorBidi" w:hAnsiTheme="majorBidi" w:cstheme="majorBidi"/>
        </w:rPr>
      </w:pPr>
      <w:r>
        <w:rPr>
          <w:rFonts w:asciiTheme="majorBidi" w:hAnsiTheme="majorBidi" w:cstheme="majorBidi"/>
          <w:b/>
          <w:bCs/>
        </w:rPr>
        <w:t xml:space="preserve">Supplementary </w:t>
      </w:r>
      <w:r w:rsidR="00C23009" w:rsidRPr="00475B04">
        <w:rPr>
          <w:rFonts w:asciiTheme="majorBidi" w:hAnsiTheme="majorBidi" w:cstheme="majorBidi"/>
          <w:b/>
          <w:bCs/>
        </w:rPr>
        <w:t xml:space="preserve">Table </w:t>
      </w:r>
      <w:r w:rsidR="00747BC4">
        <w:rPr>
          <w:rFonts w:asciiTheme="majorBidi" w:hAnsiTheme="majorBidi" w:cstheme="majorBidi"/>
          <w:b/>
          <w:bCs/>
        </w:rPr>
        <w:t>S</w:t>
      </w:r>
      <w:r>
        <w:rPr>
          <w:rFonts w:asciiTheme="majorBidi" w:hAnsiTheme="majorBidi" w:cstheme="majorBidi"/>
          <w:b/>
          <w:bCs/>
        </w:rPr>
        <w:t>2</w:t>
      </w:r>
      <w:r w:rsidR="00C23009" w:rsidRPr="009476A4">
        <w:rPr>
          <w:rFonts w:asciiTheme="majorBidi" w:hAnsiTheme="majorBidi" w:cstheme="majorBidi"/>
        </w:rPr>
        <w:t xml:space="preserve">. </w:t>
      </w:r>
      <w:r w:rsidR="00C23009" w:rsidRPr="00E8292B">
        <w:rPr>
          <w:rFonts w:asciiTheme="majorBidi" w:hAnsiTheme="majorBidi" w:cstheme="majorBidi"/>
        </w:rPr>
        <w:t>Hyperparameters of the meta-learner (MLP model)</w:t>
      </w:r>
    </w:p>
    <w:tbl>
      <w:tblPr>
        <w:tblStyle w:val="PlainTable2"/>
        <w:tblW w:w="0" w:type="auto"/>
        <w:jc w:val="center"/>
        <w:tblLayout w:type="fixed"/>
        <w:tblLook w:val="04A0" w:firstRow="1" w:lastRow="0" w:firstColumn="1" w:lastColumn="0" w:noHBand="0" w:noVBand="1"/>
      </w:tblPr>
      <w:tblGrid>
        <w:gridCol w:w="3690"/>
        <w:gridCol w:w="1620"/>
      </w:tblGrid>
      <w:tr w:rsidR="00C23009" w:rsidRPr="009476A4" w14:paraId="7D1128E7" w14:textId="77777777" w:rsidTr="00766942">
        <w:trPr>
          <w:cnfStyle w:val="100000000000" w:firstRow="1" w:lastRow="0" w:firstColumn="0" w:lastColumn="0" w:oddVBand="0" w:evenVBand="0" w:oddHBand="0" w:evenHBand="0" w:firstRowFirstColumn="0" w:firstRowLastColumn="0" w:lastRowFirstColumn="0" w:lastRowLastColumn="0"/>
          <w:trHeight w:val="602"/>
          <w:jc w:val="center"/>
        </w:trPr>
        <w:tc>
          <w:tcPr>
            <w:cnfStyle w:val="001000000000" w:firstRow="0" w:lastRow="0" w:firstColumn="1" w:lastColumn="0" w:oddVBand="0" w:evenVBand="0" w:oddHBand="0" w:evenHBand="0" w:firstRowFirstColumn="0" w:firstRowLastColumn="0" w:lastRowFirstColumn="0" w:lastRowLastColumn="0"/>
            <w:tcW w:w="3690" w:type="dxa"/>
            <w:tcBorders>
              <w:top w:val="single" w:sz="12" w:space="0" w:color="auto"/>
              <w:bottom w:val="single" w:sz="12" w:space="0" w:color="auto"/>
            </w:tcBorders>
            <w:vAlign w:val="center"/>
          </w:tcPr>
          <w:p w14:paraId="694D6436" w14:textId="77777777" w:rsidR="00C23009" w:rsidRPr="009476A4" w:rsidRDefault="00C23009" w:rsidP="00766942">
            <w:pPr>
              <w:rPr>
                <w:rFonts w:asciiTheme="majorBidi" w:hAnsiTheme="majorBidi" w:cstheme="majorBidi"/>
              </w:rPr>
            </w:pPr>
            <w:r w:rsidRPr="009476A4">
              <w:rPr>
                <w:rFonts w:asciiTheme="majorBidi" w:hAnsiTheme="majorBidi" w:cstheme="majorBidi"/>
              </w:rPr>
              <w:t>Hyperparameter</w:t>
            </w:r>
          </w:p>
        </w:tc>
        <w:tc>
          <w:tcPr>
            <w:tcW w:w="1620" w:type="dxa"/>
            <w:tcBorders>
              <w:top w:val="single" w:sz="12" w:space="0" w:color="auto"/>
              <w:bottom w:val="single" w:sz="12" w:space="0" w:color="auto"/>
            </w:tcBorders>
            <w:vAlign w:val="center"/>
          </w:tcPr>
          <w:p w14:paraId="590A5950" w14:textId="77777777" w:rsidR="00C23009" w:rsidRPr="009476A4" w:rsidRDefault="00C23009" w:rsidP="00766942">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9476A4">
              <w:rPr>
                <w:rFonts w:asciiTheme="majorBidi" w:hAnsiTheme="majorBidi" w:cstheme="majorBidi"/>
              </w:rPr>
              <w:t>Range/Choices</w:t>
            </w:r>
          </w:p>
        </w:tc>
      </w:tr>
      <w:tr w:rsidR="00C23009" w:rsidRPr="009476A4" w14:paraId="314DC6BE" w14:textId="77777777" w:rsidTr="00766942">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3690" w:type="dxa"/>
            <w:tcBorders>
              <w:top w:val="single" w:sz="12" w:space="0" w:color="auto"/>
              <w:bottom w:val="single" w:sz="4" w:space="0" w:color="FFFFFF" w:themeColor="background1"/>
            </w:tcBorders>
            <w:vAlign w:val="center"/>
          </w:tcPr>
          <w:p w14:paraId="165B13C4" w14:textId="77777777" w:rsidR="00C23009" w:rsidRPr="0023631F" w:rsidRDefault="00C23009" w:rsidP="00766942">
            <w:pPr>
              <w:rPr>
                <w:rFonts w:asciiTheme="majorBidi" w:hAnsiTheme="majorBidi" w:cstheme="majorBidi"/>
                <w:b w:val="0"/>
                <w:bCs w:val="0"/>
              </w:rPr>
            </w:pPr>
            <w:r w:rsidRPr="0023631F">
              <w:rPr>
                <w:rFonts w:asciiTheme="majorBidi" w:hAnsiTheme="majorBidi" w:cstheme="majorBidi"/>
                <w:b w:val="0"/>
                <w:bCs w:val="0"/>
              </w:rPr>
              <w:t>Number of hidden layers</w:t>
            </w:r>
          </w:p>
        </w:tc>
        <w:tc>
          <w:tcPr>
            <w:tcW w:w="1620" w:type="dxa"/>
            <w:tcBorders>
              <w:top w:val="single" w:sz="12" w:space="0" w:color="auto"/>
              <w:bottom w:val="single" w:sz="4" w:space="0" w:color="FFFFFF" w:themeColor="background1"/>
            </w:tcBorders>
          </w:tcPr>
          <w:p w14:paraId="3F1204C5" w14:textId="77777777" w:rsidR="00C23009" w:rsidRPr="009476A4" w:rsidRDefault="00C23009" w:rsidP="0076694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{1, 2, 3}</w:t>
            </w:r>
          </w:p>
        </w:tc>
      </w:tr>
      <w:tr w:rsidR="00C23009" w:rsidRPr="009476A4" w14:paraId="0B32AA5E" w14:textId="77777777" w:rsidTr="00766942">
        <w:trPr>
          <w:trHeight w:val="268"/>
          <w:jc w:val="center"/>
        </w:trPr>
        <w:tc>
          <w:tcPr>
            <w:cnfStyle w:val="001000000000" w:firstRow="0" w:lastRow="0" w:firstColumn="1" w:lastColumn="0" w:oddVBand="0" w:evenVBand="0" w:oddHBand="0" w:evenHBand="0" w:firstRowFirstColumn="0" w:firstRowLastColumn="0" w:lastRowFirstColumn="0" w:lastRowLastColumn="0"/>
            <w:tcW w:w="3690" w:type="dxa"/>
            <w:tcBorders>
              <w:top w:val="single" w:sz="4" w:space="0" w:color="FFFFFF" w:themeColor="background1"/>
              <w:bottom w:val="single" w:sz="4" w:space="0" w:color="FFFFFF" w:themeColor="background1"/>
            </w:tcBorders>
            <w:vAlign w:val="center"/>
          </w:tcPr>
          <w:p w14:paraId="0FCE4450" w14:textId="77777777" w:rsidR="00C23009" w:rsidRPr="0023631F" w:rsidRDefault="00C23009" w:rsidP="00766942">
            <w:pPr>
              <w:rPr>
                <w:rFonts w:asciiTheme="majorBidi" w:hAnsiTheme="majorBidi" w:cstheme="majorBidi"/>
                <w:b w:val="0"/>
                <w:bCs w:val="0"/>
              </w:rPr>
            </w:pPr>
            <w:r w:rsidRPr="0023631F">
              <w:rPr>
                <w:rFonts w:asciiTheme="majorBidi" w:hAnsiTheme="majorBidi" w:cstheme="majorBidi"/>
                <w:b w:val="0"/>
                <w:bCs w:val="0"/>
              </w:rPr>
              <w:t>Number of nodes in hidden layers</w:t>
            </w:r>
          </w:p>
        </w:tc>
        <w:tc>
          <w:tcPr>
            <w:tcW w:w="1620" w:type="dxa"/>
            <w:tcBorders>
              <w:top w:val="single" w:sz="4" w:space="0" w:color="FFFFFF" w:themeColor="background1"/>
              <w:bottom w:val="single" w:sz="4" w:space="0" w:color="FFFFFF" w:themeColor="background1"/>
            </w:tcBorders>
          </w:tcPr>
          <w:p w14:paraId="771F6A01" w14:textId="77777777" w:rsidR="00C23009" w:rsidRPr="009476A4" w:rsidRDefault="00C23009" w:rsidP="0076694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[10, 30]</w:t>
            </w:r>
          </w:p>
        </w:tc>
      </w:tr>
      <w:tr w:rsidR="00C23009" w:rsidRPr="009476A4" w14:paraId="1ACCBD31" w14:textId="77777777" w:rsidTr="00766942">
        <w:trPr>
          <w:cnfStyle w:val="000000100000" w:firstRow="0" w:lastRow="0" w:firstColumn="0" w:lastColumn="0" w:oddVBand="0" w:evenVBand="0" w:oddHBand="1" w:evenHBand="0" w:firstRowFirstColumn="0" w:firstRowLastColumn="0" w:lastRowFirstColumn="0" w:lastRowLastColumn="0"/>
          <w:trHeight w:val="268"/>
          <w:jc w:val="center"/>
        </w:trPr>
        <w:tc>
          <w:tcPr>
            <w:cnfStyle w:val="001000000000" w:firstRow="0" w:lastRow="0" w:firstColumn="1" w:lastColumn="0" w:oddVBand="0" w:evenVBand="0" w:oddHBand="0" w:evenHBand="0" w:firstRowFirstColumn="0" w:firstRowLastColumn="0" w:lastRowFirstColumn="0" w:lastRowLastColumn="0"/>
            <w:tcW w:w="3690" w:type="dxa"/>
            <w:tcBorders>
              <w:top w:val="single" w:sz="4" w:space="0" w:color="FFFFFF" w:themeColor="background1"/>
              <w:bottom w:val="single" w:sz="4" w:space="0" w:color="FFFFFF" w:themeColor="background1"/>
            </w:tcBorders>
            <w:vAlign w:val="center"/>
          </w:tcPr>
          <w:p w14:paraId="31BE9152" w14:textId="77777777" w:rsidR="00C23009" w:rsidRPr="0023631F" w:rsidRDefault="00C23009" w:rsidP="00766942">
            <w:pPr>
              <w:rPr>
                <w:rFonts w:asciiTheme="majorBidi" w:hAnsiTheme="majorBidi" w:cstheme="majorBidi"/>
                <w:b w:val="0"/>
                <w:bCs w:val="0"/>
              </w:rPr>
            </w:pPr>
            <w:r w:rsidRPr="0023631F">
              <w:rPr>
                <w:rFonts w:asciiTheme="majorBidi" w:hAnsiTheme="majorBidi" w:cstheme="majorBidi"/>
                <w:b w:val="0"/>
                <w:bCs w:val="0"/>
              </w:rPr>
              <w:t>Learning Rate</w:t>
            </w:r>
          </w:p>
        </w:tc>
        <w:tc>
          <w:tcPr>
            <w:tcW w:w="1620" w:type="dxa"/>
            <w:tcBorders>
              <w:top w:val="single" w:sz="4" w:space="0" w:color="FFFFFF" w:themeColor="background1"/>
              <w:bottom w:val="single" w:sz="4" w:space="0" w:color="FFFFFF" w:themeColor="background1"/>
            </w:tcBorders>
          </w:tcPr>
          <w:p w14:paraId="76D9C0F7" w14:textId="77777777" w:rsidR="00C23009" w:rsidRPr="009476A4" w:rsidRDefault="00C23009" w:rsidP="0076694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[0.0001, 0.15]</w:t>
            </w:r>
          </w:p>
        </w:tc>
      </w:tr>
      <w:tr w:rsidR="00C23009" w:rsidRPr="009476A4" w14:paraId="4CAEFEE9" w14:textId="77777777" w:rsidTr="00766942">
        <w:trPr>
          <w:trHeight w:val="282"/>
          <w:jc w:val="center"/>
        </w:trPr>
        <w:tc>
          <w:tcPr>
            <w:cnfStyle w:val="001000000000" w:firstRow="0" w:lastRow="0" w:firstColumn="1" w:lastColumn="0" w:oddVBand="0" w:evenVBand="0" w:oddHBand="0" w:evenHBand="0" w:firstRowFirstColumn="0" w:firstRowLastColumn="0" w:lastRowFirstColumn="0" w:lastRowLastColumn="0"/>
            <w:tcW w:w="3690" w:type="dxa"/>
            <w:tcBorders>
              <w:top w:val="single" w:sz="4" w:space="0" w:color="FFFFFF" w:themeColor="background1"/>
              <w:bottom w:val="single" w:sz="12" w:space="0" w:color="auto"/>
            </w:tcBorders>
            <w:vAlign w:val="center"/>
          </w:tcPr>
          <w:p w14:paraId="3B82C536" w14:textId="77777777" w:rsidR="00C23009" w:rsidRPr="0023631F" w:rsidRDefault="00C23009" w:rsidP="00766942">
            <w:pPr>
              <w:rPr>
                <w:rFonts w:asciiTheme="majorBidi" w:hAnsiTheme="majorBidi" w:cstheme="majorBidi"/>
                <w:b w:val="0"/>
                <w:bCs w:val="0"/>
              </w:rPr>
            </w:pPr>
            <w:r w:rsidRPr="0023631F">
              <w:rPr>
                <w:rFonts w:asciiTheme="majorBidi" w:hAnsiTheme="majorBidi" w:cstheme="majorBidi"/>
                <w:b w:val="0"/>
                <w:bCs w:val="0"/>
              </w:rPr>
              <w:t>Optimizer</w:t>
            </w:r>
          </w:p>
        </w:tc>
        <w:tc>
          <w:tcPr>
            <w:tcW w:w="1620" w:type="dxa"/>
            <w:tcBorders>
              <w:top w:val="single" w:sz="4" w:space="0" w:color="FFFFFF" w:themeColor="background1"/>
              <w:bottom w:val="single" w:sz="12" w:space="0" w:color="auto"/>
            </w:tcBorders>
          </w:tcPr>
          <w:p w14:paraId="22D47C3D" w14:textId="77777777" w:rsidR="00C23009" w:rsidRPr="009476A4" w:rsidRDefault="00C23009" w:rsidP="0076694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{Adam, SGD}</w:t>
            </w:r>
          </w:p>
        </w:tc>
      </w:tr>
    </w:tbl>
    <w:p w14:paraId="4B813617" w14:textId="77777777" w:rsidR="00C23009" w:rsidRDefault="00C23009" w:rsidP="00C23009"/>
    <w:p w14:paraId="731A390A" w14:textId="77777777" w:rsidR="00C23009" w:rsidRPr="00541CD9" w:rsidRDefault="00C23009" w:rsidP="00747BC4">
      <w:pPr>
        <w:pStyle w:val="Heading2"/>
        <w:numPr>
          <w:ilvl w:val="0"/>
          <w:numId w:val="2"/>
        </w:numPr>
        <w:spacing w:line="360" w:lineRule="auto"/>
        <w:rPr>
          <w:rFonts w:asciiTheme="majorBidi" w:hAnsiTheme="majorBidi"/>
          <w:b/>
          <w:bCs/>
          <w:color w:val="0070C0"/>
          <w:sz w:val="24"/>
          <w:szCs w:val="24"/>
        </w:rPr>
      </w:pPr>
      <w:r w:rsidRPr="00541CD9">
        <w:rPr>
          <w:rFonts w:asciiTheme="majorBidi" w:hAnsiTheme="majorBidi"/>
          <w:b/>
          <w:bCs/>
          <w:color w:val="0070C0"/>
          <w:sz w:val="24"/>
          <w:szCs w:val="24"/>
        </w:rPr>
        <w:t>Evaluation Metrics</w:t>
      </w:r>
    </w:p>
    <w:p w14:paraId="500B3CA1" w14:textId="56618029" w:rsidR="00C23009" w:rsidRPr="00541CD9" w:rsidRDefault="00C23009" w:rsidP="00C23009">
      <w:pPr>
        <w:jc w:val="both"/>
        <w:rPr>
          <w:rFonts w:asciiTheme="majorBidi" w:eastAsiaTheme="minorEastAsia" w:hAnsiTheme="majorBidi" w:cstheme="majorBidi"/>
          <w:sz w:val="24"/>
          <w:szCs w:val="24"/>
        </w:rPr>
      </w:pPr>
      <w:r w:rsidRPr="00541CD9">
        <w:rPr>
          <w:rFonts w:asciiTheme="majorBidi" w:eastAsiaTheme="minorEastAsia" w:hAnsiTheme="majorBidi" w:cstheme="majorBidi"/>
          <w:sz w:val="24"/>
          <w:szCs w:val="24"/>
        </w:rPr>
        <w:t xml:space="preserve">In this section, we compare the performance of the SERNA algorithm with that of the individual base learners. For our comparisons, we used the metrics shown in equations </w:t>
      </w:r>
      <w:r w:rsidRPr="00541CD9">
        <w:rPr>
          <w:rFonts w:asciiTheme="majorBidi" w:eastAsiaTheme="minorEastAsia" w:hAnsiTheme="majorBidi" w:cstheme="majorBidi"/>
          <w:b/>
          <w:bCs/>
          <w:sz w:val="24"/>
          <w:szCs w:val="24"/>
        </w:rPr>
        <w:t>(</w:t>
      </w:r>
      <w:r>
        <w:rPr>
          <w:rFonts w:asciiTheme="majorBidi" w:eastAsiaTheme="minorEastAsia" w:hAnsiTheme="majorBidi" w:cstheme="majorBidi"/>
          <w:b/>
          <w:bCs/>
          <w:sz w:val="24"/>
          <w:szCs w:val="24"/>
        </w:rPr>
        <w:t>S1</w:t>
      </w:r>
      <w:r w:rsidRPr="00541CD9">
        <w:rPr>
          <w:rFonts w:asciiTheme="majorBidi" w:eastAsiaTheme="minorEastAsia" w:hAnsiTheme="majorBidi" w:cstheme="majorBidi"/>
          <w:b/>
          <w:bCs/>
          <w:sz w:val="24"/>
          <w:szCs w:val="24"/>
        </w:rPr>
        <w:t>) - (</w:t>
      </w:r>
      <w:r>
        <w:rPr>
          <w:rFonts w:asciiTheme="majorBidi" w:eastAsiaTheme="minorEastAsia" w:hAnsiTheme="majorBidi" w:cstheme="majorBidi"/>
          <w:b/>
          <w:bCs/>
          <w:sz w:val="24"/>
          <w:szCs w:val="24"/>
        </w:rPr>
        <w:t>S4</w:t>
      </w:r>
      <w:r w:rsidRPr="00541CD9">
        <w:rPr>
          <w:rFonts w:asciiTheme="majorBidi" w:eastAsiaTheme="minorEastAsia" w:hAnsiTheme="majorBidi" w:cstheme="majorBidi"/>
          <w:b/>
          <w:bCs/>
          <w:sz w:val="24"/>
          <w:szCs w:val="24"/>
        </w:rPr>
        <w:t>)</w:t>
      </w:r>
      <w:r w:rsidRPr="00541CD9">
        <w:rPr>
          <w:rFonts w:asciiTheme="majorBidi" w:eastAsiaTheme="minorEastAsia" w:hAnsiTheme="majorBidi" w:cstheme="majorBidi"/>
          <w:sz w:val="24"/>
          <w:szCs w:val="24"/>
        </w:rPr>
        <w:t xml:space="preserve">: </w:t>
      </w:r>
    </w:p>
    <w:tbl>
      <w:tblPr>
        <w:tblW w:w="9450" w:type="dxa"/>
        <w:jc w:val="center"/>
        <w:tblLook w:val="04A0" w:firstRow="1" w:lastRow="0" w:firstColumn="1" w:lastColumn="0" w:noHBand="0" w:noVBand="1"/>
      </w:tblPr>
      <w:tblGrid>
        <w:gridCol w:w="8730"/>
        <w:gridCol w:w="720"/>
      </w:tblGrid>
      <w:tr w:rsidR="00C23009" w:rsidRPr="00DE27F4" w14:paraId="015572C3" w14:textId="77777777" w:rsidTr="00766942">
        <w:trPr>
          <w:trHeight w:val="683"/>
          <w:jc w:val="center"/>
        </w:trPr>
        <w:tc>
          <w:tcPr>
            <w:tcW w:w="8730" w:type="dxa"/>
            <w:vAlign w:val="center"/>
          </w:tcPr>
          <w:p w14:paraId="5A21BA0A" w14:textId="77777777" w:rsidR="00C23009" w:rsidRPr="00541CD9" w:rsidRDefault="00C23009" w:rsidP="00766942">
            <w:pPr>
              <w:spacing w:after="0" w:line="240" w:lineRule="auto"/>
              <w:jc w:val="center"/>
              <w:rPr>
                <w:rFonts w:ascii="Cambria Math" w:hAnsi="Cambria Math" w:cstheme="majorBidi"/>
                <w:i/>
                <w:sz w:val="24"/>
                <w:szCs w:val="24"/>
              </w:rPr>
            </w:pPr>
            <m:oMathPara>
              <m:oMathParaPr>
                <m:jc m:val="center"/>
              </m:oMathParaPr>
              <m:oMath>
                <m:r>
                  <w:rPr>
                    <w:rFonts w:ascii="Cambria Math" w:hAnsi="Cambria Math" w:cstheme="majorBidi"/>
                    <w:sz w:val="24"/>
                    <w:szCs w:val="24"/>
                  </w:rPr>
                  <m:t>Accuracy=</m:t>
                </m:r>
                <m:f>
                  <m:fPr>
                    <m:ctrlPr>
                      <w:rPr>
                        <w:rFonts w:ascii="Cambria Math" w:hAnsi="Cambria Math" w:cstheme="majorBidi"/>
                        <w:i/>
                        <w:sz w:val="24"/>
                        <w:szCs w:val="24"/>
                      </w:rPr>
                    </m:ctrlPr>
                  </m:fPr>
                  <m:num>
                    <m:r>
                      <w:rPr>
                        <w:rFonts w:ascii="Cambria Math" w:hAnsi="Cambria Math" w:cstheme="majorBidi"/>
                        <w:sz w:val="24"/>
                        <w:szCs w:val="24"/>
                      </w:rPr>
                      <m:t xml:space="preserve">tp+tn </m:t>
                    </m:r>
                  </m:num>
                  <m:den>
                    <m:r>
                      <w:rPr>
                        <w:rFonts w:ascii="Cambria Math" w:hAnsi="Cambria Math" w:cstheme="majorBidi"/>
                        <w:sz w:val="24"/>
                        <w:szCs w:val="24"/>
                      </w:rPr>
                      <m:t>tp+tn+fp+fn</m:t>
                    </m:r>
                  </m:den>
                </m:f>
              </m:oMath>
            </m:oMathPara>
          </w:p>
        </w:tc>
        <w:tc>
          <w:tcPr>
            <w:tcW w:w="720" w:type="dxa"/>
            <w:vAlign w:val="center"/>
          </w:tcPr>
          <w:p w14:paraId="5AEAEB65" w14:textId="7084F2ED" w:rsidR="00C23009" w:rsidRPr="00A81C90" w:rsidRDefault="00C23009" w:rsidP="00766942">
            <w:pPr>
              <w:spacing w:after="0" w:line="240" w:lineRule="auto"/>
              <w:jc w:val="right"/>
              <w:rPr>
                <w:rFonts w:asciiTheme="majorBidi" w:hAnsiTheme="majorBidi" w:cstheme="majorBidi"/>
                <w:sz w:val="24"/>
                <w:szCs w:val="24"/>
              </w:rPr>
            </w:pPr>
            <w:r w:rsidRPr="00A81C90">
              <w:rPr>
                <w:rFonts w:asciiTheme="majorBidi" w:hAnsiTheme="majorBidi" w:cstheme="majorBidi"/>
                <w:sz w:val="24"/>
                <w:szCs w:val="24"/>
              </w:rPr>
              <w:t>(</w:t>
            </w:r>
            <w:r>
              <w:rPr>
                <w:rFonts w:asciiTheme="majorBidi" w:hAnsiTheme="majorBidi" w:cstheme="majorBidi"/>
                <w:sz w:val="24"/>
                <w:szCs w:val="24"/>
              </w:rPr>
              <w:t>S1</w:t>
            </w:r>
            <w:r w:rsidRPr="00A81C90">
              <w:rPr>
                <w:rFonts w:asciiTheme="majorBidi" w:hAnsiTheme="majorBidi" w:cstheme="majorBidi"/>
                <w:sz w:val="24"/>
                <w:szCs w:val="24"/>
              </w:rPr>
              <w:t>)</w:t>
            </w:r>
          </w:p>
        </w:tc>
      </w:tr>
      <w:tr w:rsidR="00C23009" w:rsidRPr="00DE27F4" w14:paraId="5BDB6F94" w14:textId="77777777" w:rsidTr="00766942">
        <w:trPr>
          <w:trHeight w:val="683"/>
          <w:jc w:val="center"/>
        </w:trPr>
        <w:tc>
          <w:tcPr>
            <w:tcW w:w="8730" w:type="dxa"/>
            <w:vAlign w:val="center"/>
          </w:tcPr>
          <w:p w14:paraId="462059FD" w14:textId="77777777" w:rsidR="00C23009" w:rsidRPr="00541CD9" w:rsidRDefault="00C23009" w:rsidP="00766942">
            <w:pPr>
              <w:spacing w:after="0" w:line="240" w:lineRule="auto"/>
              <w:jc w:val="center"/>
              <w:rPr>
                <w:rFonts w:ascii="Cambria Math" w:hAnsi="Cambria Math" w:cstheme="majorBidi"/>
                <w:i/>
                <w:sz w:val="24"/>
                <w:szCs w:val="24"/>
              </w:rPr>
            </w:pPr>
            <m:oMathPara>
              <m:oMath>
                <m:r>
                  <w:rPr>
                    <w:rFonts w:ascii="Cambria Math" w:hAnsi="Cambria Math" w:cstheme="majorBidi"/>
                    <w:sz w:val="24"/>
                    <w:szCs w:val="24"/>
                  </w:rPr>
                  <m:t>Precision=</m:t>
                </m:r>
                <m:f>
                  <m:fPr>
                    <m:ctrlPr>
                      <w:rPr>
                        <w:rFonts w:ascii="Cambria Math" w:hAnsi="Cambria Math" w:cstheme="majorBidi"/>
                        <w:i/>
                        <w:sz w:val="24"/>
                        <w:szCs w:val="24"/>
                      </w:rPr>
                    </m:ctrlPr>
                  </m:fPr>
                  <m:num>
                    <m:r>
                      <w:rPr>
                        <w:rFonts w:ascii="Cambria Math" w:hAnsi="Cambria Math" w:cstheme="majorBidi"/>
                        <w:sz w:val="24"/>
                        <w:szCs w:val="24"/>
                      </w:rPr>
                      <m:t xml:space="preserve">tp </m:t>
                    </m:r>
                  </m:num>
                  <m:den>
                    <m:r>
                      <w:rPr>
                        <w:rFonts w:ascii="Cambria Math" w:hAnsi="Cambria Math" w:cstheme="majorBidi"/>
                        <w:sz w:val="24"/>
                        <w:szCs w:val="24"/>
                      </w:rPr>
                      <m:t>tp+fp</m:t>
                    </m:r>
                  </m:den>
                </m:f>
              </m:oMath>
            </m:oMathPara>
          </w:p>
        </w:tc>
        <w:tc>
          <w:tcPr>
            <w:tcW w:w="720" w:type="dxa"/>
            <w:vAlign w:val="center"/>
          </w:tcPr>
          <w:p w14:paraId="62290CC3" w14:textId="0FDE7CE7" w:rsidR="00C23009" w:rsidRPr="00A81C90" w:rsidRDefault="00C23009" w:rsidP="00766942">
            <w:pPr>
              <w:spacing w:after="0" w:line="240" w:lineRule="auto"/>
              <w:jc w:val="right"/>
              <w:rPr>
                <w:rFonts w:asciiTheme="majorBidi" w:hAnsiTheme="majorBidi" w:cstheme="majorBidi"/>
                <w:sz w:val="24"/>
                <w:szCs w:val="24"/>
              </w:rPr>
            </w:pPr>
            <w:r w:rsidRPr="00A81C90">
              <w:rPr>
                <w:rFonts w:asciiTheme="majorBidi" w:hAnsiTheme="majorBidi" w:cstheme="majorBidi"/>
                <w:sz w:val="24"/>
                <w:szCs w:val="24"/>
              </w:rPr>
              <w:t>(</w:t>
            </w:r>
            <w:r>
              <w:rPr>
                <w:rFonts w:asciiTheme="majorBidi" w:hAnsiTheme="majorBidi" w:cstheme="majorBidi"/>
                <w:sz w:val="24"/>
                <w:szCs w:val="24"/>
              </w:rPr>
              <w:t>S2</w:t>
            </w:r>
            <w:r w:rsidRPr="00A81C90">
              <w:rPr>
                <w:rFonts w:asciiTheme="majorBidi" w:hAnsiTheme="majorBidi" w:cstheme="majorBidi"/>
                <w:sz w:val="24"/>
                <w:szCs w:val="24"/>
              </w:rPr>
              <w:t>)</w:t>
            </w:r>
          </w:p>
        </w:tc>
      </w:tr>
      <w:tr w:rsidR="00C23009" w:rsidRPr="00DE27F4" w14:paraId="18EC176F" w14:textId="77777777" w:rsidTr="00766942">
        <w:trPr>
          <w:trHeight w:val="683"/>
          <w:jc w:val="center"/>
        </w:trPr>
        <w:tc>
          <w:tcPr>
            <w:tcW w:w="8730" w:type="dxa"/>
            <w:vAlign w:val="center"/>
          </w:tcPr>
          <w:p w14:paraId="0C545956" w14:textId="77777777" w:rsidR="00C23009" w:rsidRPr="00541CD9" w:rsidRDefault="00C23009" w:rsidP="00766942">
            <w:pPr>
              <w:spacing w:after="0" w:line="240" w:lineRule="auto"/>
              <w:jc w:val="center"/>
              <w:rPr>
                <w:rFonts w:ascii="Cambria Math" w:hAnsi="Cambria Math" w:cstheme="majorBidi"/>
                <w:i/>
                <w:sz w:val="24"/>
                <w:szCs w:val="24"/>
              </w:rPr>
            </w:pPr>
            <m:oMathPara>
              <m:oMath>
                <m:r>
                  <w:rPr>
                    <w:rFonts w:ascii="Cambria Math" w:hAnsi="Cambria Math" w:cstheme="majorBidi"/>
                    <w:sz w:val="24"/>
                    <w:szCs w:val="24"/>
                  </w:rPr>
                  <m:t>Recall=</m:t>
                </m:r>
                <m:f>
                  <m:fPr>
                    <m:ctrlPr>
                      <w:rPr>
                        <w:rFonts w:ascii="Cambria Math" w:hAnsi="Cambria Math" w:cstheme="majorBidi"/>
                        <w:i/>
                        <w:sz w:val="24"/>
                        <w:szCs w:val="24"/>
                      </w:rPr>
                    </m:ctrlPr>
                  </m:fPr>
                  <m:num>
                    <m:r>
                      <w:rPr>
                        <w:rFonts w:ascii="Cambria Math" w:hAnsi="Cambria Math" w:cstheme="majorBidi"/>
                        <w:sz w:val="24"/>
                        <w:szCs w:val="24"/>
                      </w:rPr>
                      <m:t>tp</m:t>
                    </m:r>
                  </m:num>
                  <m:den>
                    <m:r>
                      <w:rPr>
                        <w:rFonts w:ascii="Cambria Math" w:hAnsi="Cambria Math" w:cstheme="majorBidi"/>
                        <w:sz w:val="24"/>
                        <w:szCs w:val="24"/>
                      </w:rPr>
                      <m:t>tp+fn</m:t>
                    </m:r>
                  </m:den>
                </m:f>
              </m:oMath>
            </m:oMathPara>
          </w:p>
        </w:tc>
        <w:tc>
          <w:tcPr>
            <w:tcW w:w="720" w:type="dxa"/>
            <w:vAlign w:val="center"/>
          </w:tcPr>
          <w:p w14:paraId="1AF3E02E" w14:textId="264F1C07" w:rsidR="00C23009" w:rsidRPr="00A81C90" w:rsidRDefault="00C23009" w:rsidP="00766942">
            <w:pPr>
              <w:spacing w:after="0" w:line="240" w:lineRule="auto"/>
              <w:jc w:val="right"/>
              <w:rPr>
                <w:rFonts w:asciiTheme="majorBidi" w:hAnsiTheme="majorBidi" w:cstheme="majorBidi"/>
                <w:sz w:val="24"/>
                <w:szCs w:val="24"/>
              </w:rPr>
            </w:pPr>
            <w:r w:rsidRPr="00A81C90">
              <w:rPr>
                <w:rFonts w:asciiTheme="majorBidi" w:hAnsiTheme="majorBidi" w:cstheme="majorBidi"/>
                <w:sz w:val="24"/>
                <w:szCs w:val="24"/>
              </w:rPr>
              <w:t>(</w:t>
            </w:r>
            <w:r>
              <w:rPr>
                <w:rFonts w:asciiTheme="majorBidi" w:hAnsiTheme="majorBidi" w:cstheme="majorBidi"/>
                <w:sz w:val="24"/>
                <w:szCs w:val="24"/>
              </w:rPr>
              <w:t>S3</w:t>
            </w:r>
            <w:r w:rsidRPr="00A81C90">
              <w:rPr>
                <w:rFonts w:asciiTheme="majorBidi" w:hAnsiTheme="majorBidi" w:cstheme="majorBidi"/>
                <w:sz w:val="24"/>
                <w:szCs w:val="24"/>
              </w:rPr>
              <w:t>)</w:t>
            </w:r>
          </w:p>
        </w:tc>
      </w:tr>
      <w:tr w:rsidR="00C23009" w:rsidRPr="00DE27F4" w14:paraId="5B8D3917" w14:textId="77777777" w:rsidTr="00766942">
        <w:trPr>
          <w:trHeight w:val="683"/>
          <w:jc w:val="center"/>
        </w:trPr>
        <w:tc>
          <w:tcPr>
            <w:tcW w:w="8730" w:type="dxa"/>
            <w:vAlign w:val="center"/>
          </w:tcPr>
          <w:p w14:paraId="344BC52E" w14:textId="77777777" w:rsidR="00C23009" w:rsidRPr="00541CD9" w:rsidRDefault="00C23009" w:rsidP="00766942">
            <w:pPr>
              <w:spacing w:after="0" w:line="240" w:lineRule="auto"/>
              <w:jc w:val="center"/>
              <w:rPr>
                <w:rFonts w:ascii="Cambria Math" w:hAnsi="Cambria Math" w:cstheme="majorBidi"/>
                <w:i/>
                <w:sz w:val="24"/>
                <w:szCs w:val="24"/>
              </w:rPr>
            </w:pPr>
            <m:oMathPara>
              <m:oMath>
                <m:r>
                  <w:rPr>
                    <w:rFonts w:ascii="Cambria Math" w:hAnsi="Cambria Math" w:cstheme="majorBidi"/>
                    <w:sz w:val="24"/>
                    <w:szCs w:val="24"/>
                  </w:rPr>
                  <m:t>F1 score=</m:t>
                </m:r>
                <m:f>
                  <m:fPr>
                    <m:ctrlPr>
                      <w:rPr>
                        <w:rFonts w:ascii="Cambria Math" w:hAnsi="Cambria Math" w:cstheme="majorBidi"/>
                        <w:i/>
                        <w:sz w:val="24"/>
                        <w:szCs w:val="24"/>
                      </w:rPr>
                    </m:ctrlPr>
                  </m:fPr>
                  <m:num>
                    <m:r>
                      <w:rPr>
                        <w:rFonts w:ascii="Cambria Math" w:hAnsi="Cambria Math" w:cstheme="majorBidi"/>
                        <w:sz w:val="24"/>
                        <w:szCs w:val="24"/>
                      </w:rPr>
                      <m:t>2*precision*recall</m:t>
                    </m:r>
                  </m:num>
                  <m:den>
                    <m:r>
                      <w:rPr>
                        <w:rFonts w:ascii="Cambria Math" w:hAnsi="Cambria Math" w:cstheme="majorBidi"/>
                        <w:sz w:val="24"/>
                        <w:szCs w:val="24"/>
                      </w:rPr>
                      <m:t>precision+recall</m:t>
                    </m:r>
                  </m:den>
                </m:f>
              </m:oMath>
            </m:oMathPara>
          </w:p>
        </w:tc>
        <w:tc>
          <w:tcPr>
            <w:tcW w:w="720" w:type="dxa"/>
            <w:vAlign w:val="center"/>
          </w:tcPr>
          <w:p w14:paraId="59D856F7" w14:textId="6F5FF9FA" w:rsidR="00C23009" w:rsidRPr="00A81C90" w:rsidRDefault="00C23009" w:rsidP="00766942">
            <w:pPr>
              <w:spacing w:after="0" w:line="240" w:lineRule="auto"/>
              <w:jc w:val="right"/>
              <w:rPr>
                <w:rFonts w:asciiTheme="majorBidi" w:hAnsiTheme="majorBidi" w:cstheme="majorBidi"/>
                <w:sz w:val="24"/>
                <w:szCs w:val="24"/>
              </w:rPr>
            </w:pPr>
            <w:r w:rsidRPr="00A81C90">
              <w:rPr>
                <w:rFonts w:asciiTheme="majorBidi" w:hAnsiTheme="majorBidi" w:cstheme="majorBidi"/>
                <w:sz w:val="24"/>
                <w:szCs w:val="24"/>
              </w:rPr>
              <w:t>(</w:t>
            </w:r>
            <w:r>
              <w:rPr>
                <w:rFonts w:asciiTheme="majorBidi" w:hAnsiTheme="majorBidi" w:cstheme="majorBidi"/>
                <w:sz w:val="24"/>
                <w:szCs w:val="24"/>
              </w:rPr>
              <w:t>S4</w:t>
            </w:r>
            <w:r w:rsidRPr="00A81C90">
              <w:rPr>
                <w:rFonts w:asciiTheme="majorBidi" w:hAnsiTheme="majorBidi" w:cstheme="majorBidi"/>
                <w:sz w:val="24"/>
                <w:szCs w:val="24"/>
              </w:rPr>
              <w:t>)</w:t>
            </w:r>
          </w:p>
        </w:tc>
      </w:tr>
    </w:tbl>
    <w:p w14:paraId="53D40EC1" w14:textId="77777777" w:rsidR="00C23009" w:rsidRPr="00541CD9" w:rsidRDefault="00C23009" w:rsidP="00C23009">
      <w:pPr>
        <w:jc w:val="both"/>
        <w:rPr>
          <w:rFonts w:asciiTheme="majorBidi" w:eastAsiaTheme="minorEastAsia" w:hAnsiTheme="majorBidi" w:cstheme="majorBidi"/>
          <w:sz w:val="24"/>
          <w:szCs w:val="24"/>
        </w:rPr>
      </w:pPr>
    </w:p>
    <w:p w14:paraId="0946F56E" w14:textId="77777777" w:rsidR="00C23009" w:rsidRPr="00541CD9" w:rsidRDefault="00C23009" w:rsidP="00C23009">
      <w:pPr>
        <w:jc w:val="both"/>
        <w:rPr>
          <w:rFonts w:asciiTheme="majorBidi" w:eastAsiaTheme="minorEastAsia" w:hAnsiTheme="majorBidi" w:cstheme="majorBidi"/>
          <w:sz w:val="24"/>
          <w:szCs w:val="24"/>
        </w:rPr>
      </w:pPr>
      <m:oMath>
        <m:r>
          <w:rPr>
            <w:rFonts w:ascii="Cambria Math" w:eastAsiaTheme="minorEastAsia" w:hAnsi="Cambria Math" w:cstheme="majorBidi"/>
            <w:sz w:val="24"/>
            <w:szCs w:val="24"/>
          </w:rPr>
          <m:t>tp</m:t>
        </m:r>
      </m:oMath>
      <w:r w:rsidRPr="00541CD9">
        <w:rPr>
          <w:rFonts w:asciiTheme="majorBidi" w:eastAsiaTheme="minorEastAsia" w:hAnsiTheme="majorBidi" w:cstheme="majorBidi"/>
          <w:sz w:val="24"/>
          <w:szCs w:val="24"/>
        </w:rPr>
        <w:t>: Number of patients admitted to ICU that are predicted as individuals in need of ICU.</w:t>
      </w:r>
    </w:p>
    <w:p w14:paraId="02424559" w14:textId="77777777" w:rsidR="00C23009" w:rsidRPr="00541CD9" w:rsidRDefault="00C23009" w:rsidP="00C23009">
      <w:pPr>
        <w:jc w:val="both"/>
        <w:rPr>
          <w:rFonts w:asciiTheme="majorBidi" w:eastAsiaTheme="minorEastAsia" w:hAnsiTheme="majorBidi" w:cstheme="majorBidi"/>
          <w:sz w:val="24"/>
          <w:szCs w:val="24"/>
        </w:rPr>
      </w:pPr>
      <m:oMath>
        <m:r>
          <w:rPr>
            <w:rFonts w:ascii="Cambria Math" w:eastAsiaTheme="minorEastAsia" w:hAnsi="Cambria Math" w:cstheme="majorBidi"/>
            <w:sz w:val="24"/>
            <w:szCs w:val="24"/>
          </w:rPr>
          <m:t>fp</m:t>
        </m:r>
      </m:oMath>
      <w:r w:rsidRPr="00541CD9">
        <w:rPr>
          <w:rFonts w:asciiTheme="majorBidi" w:eastAsiaTheme="minorEastAsia" w:hAnsiTheme="majorBidi" w:cstheme="majorBidi"/>
          <w:sz w:val="24"/>
          <w:szCs w:val="24"/>
        </w:rPr>
        <w:t>: Number of patients not admitted to ICU that are predicted as individuals in need of ICU.</w:t>
      </w:r>
    </w:p>
    <w:p w14:paraId="436B0647" w14:textId="1441F30A" w:rsidR="00C23009" w:rsidRPr="00541CD9" w:rsidRDefault="00C23009" w:rsidP="00C23009">
      <w:pPr>
        <w:jc w:val="both"/>
        <w:rPr>
          <w:rFonts w:asciiTheme="majorBidi" w:eastAsiaTheme="minorEastAsia" w:hAnsiTheme="majorBidi" w:cstheme="majorBidi"/>
          <w:sz w:val="24"/>
          <w:szCs w:val="24"/>
        </w:rPr>
      </w:pPr>
      <m:oMath>
        <m:r>
          <w:rPr>
            <w:rFonts w:ascii="Cambria Math" w:eastAsiaTheme="minorEastAsia" w:hAnsi="Cambria Math" w:cstheme="majorBidi"/>
            <w:sz w:val="24"/>
            <w:szCs w:val="24"/>
          </w:rPr>
          <m:t>tn</m:t>
        </m:r>
      </m:oMath>
      <w:r w:rsidRPr="00541CD9">
        <w:rPr>
          <w:rFonts w:asciiTheme="majorBidi" w:eastAsiaTheme="minorEastAsia" w:hAnsiTheme="majorBidi" w:cstheme="majorBidi"/>
          <w:sz w:val="24"/>
          <w:szCs w:val="24"/>
        </w:rPr>
        <w:t>: Number of patients not admitted to ICU that are predicted as individuals</w:t>
      </w:r>
      <w:r w:rsidR="00E31244">
        <w:rPr>
          <w:rFonts w:asciiTheme="majorBidi" w:eastAsiaTheme="minorEastAsia" w:hAnsiTheme="majorBidi" w:cstheme="majorBidi"/>
          <w:sz w:val="24"/>
          <w:szCs w:val="24"/>
        </w:rPr>
        <w:t>,</w:t>
      </w:r>
      <w:r w:rsidRPr="00541CD9">
        <w:rPr>
          <w:rFonts w:asciiTheme="majorBidi" w:eastAsiaTheme="minorEastAsia" w:hAnsiTheme="majorBidi" w:cstheme="majorBidi"/>
          <w:sz w:val="24"/>
          <w:szCs w:val="24"/>
        </w:rPr>
        <w:t xml:space="preserve"> not in need of ICU.</w:t>
      </w:r>
    </w:p>
    <w:p w14:paraId="51778E27" w14:textId="41158ECA" w:rsidR="004B4350" w:rsidRPr="00747BC4" w:rsidRDefault="00C23009" w:rsidP="00747BC4">
      <w:pPr>
        <w:jc w:val="both"/>
        <w:rPr>
          <w:rFonts w:asciiTheme="majorBidi" w:eastAsiaTheme="minorEastAsia" w:hAnsiTheme="majorBidi" w:cstheme="majorBidi"/>
          <w:sz w:val="24"/>
          <w:szCs w:val="24"/>
        </w:rPr>
      </w:pPr>
      <m:oMath>
        <m:r>
          <w:rPr>
            <w:rFonts w:ascii="Cambria Math" w:eastAsiaTheme="minorEastAsia" w:hAnsi="Cambria Math" w:cstheme="majorBidi"/>
            <w:sz w:val="24"/>
            <w:szCs w:val="24"/>
          </w:rPr>
          <m:t>fn</m:t>
        </m:r>
      </m:oMath>
      <w:r w:rsidRPr="00541CD9">
        <w:rPr>
          <w:rFonts w:asciiTheme="majorBidi" w:eastAsiaTheme="minorEastAsia" w:hAnsiTheme="majorBidi" w:cstheme="majorBidi"/>
          <w:sz w:val="24"/>
          <w:szCs w:val="24"/>
        </w:rPr>
        <w:t>: Number of patients admitted to ICU that are predicted as individuals</w:t>
      </w:r>
      <w:r w:rsidR="00E31244">
        <w:rPr>
          <w:rFonts w:asciiTheme="majorBidi" w:eastAsiaTheme="minorEastAsia" w:hAnsiTheme="majorBidi" w:cstheme="majorBidi"/>
          <w:sz w:val="24"/>
          <w:szCs w:val="24"/>
        </w:rPr>
        <w:t>,</w:t>
      </w:r>
      <w:r w:rsidRPr="00541CD9">
        <w:rPr>
          <w:rFonts w:asciiTheme="majorBidi" w:eastAsiaTheme="minorEastAsia" w:hAnsiTheme="majorBidi" w:cstheme="majorBidi"/>
          <w:sz w:val="24"/>
          <w:szCs w:val="24"/>
        </w:rPr>
        <w:t xml:space="preserve"> not in need of ICU.</w:t>
      </w:r>
    </w:p>
    <w:p w14:paraId="067AE9D9" w14:textId="7DD8DE5F" w:rsidR="004B4350" w:rsidRPr="004B4350" w:rsidRDefault="004B4350" w:rsidP="00747BC4">
      <w:pPr>
        <w:pStyle w:val="Heading2"/>
        <w:numPr>
          <w:ilvl w:val="0"/>
          <w:numId w:val="2"/>
        </w:numPr>
        <w:spacing w:before="360" w:line="360" w:lineRule="auto"/>
        <w:rPr>
          <w:rFonts w:asciiTheme="majorBidi" w:hAnsiTheme="majorBidi"/>
          <w:b/>
          <w:bCs/>
          <w:color w:val="0070C0"/>
          <w:sz w:val="24"/>
          <w:szCs w:val="24"/>
        </w:rPr>
      </w:pPr>
      <w:r>
        <w:rPr>
          <w:rFonts w:asciiTheme="majorBidi" w:hAnsiTheme="majorBidi"/>
          <w:b/>
          <w:bCs/>
          <w:color w:val="0070C0"/>
          <w:sz w:val="24"/>
          <w:szCs w:val="24"/>
        </w:rPr>
        <w:lastRenderedPageBreak/>
        <w:t>Clustering Methods</w:t>
      </w:r>
    </w:p>
    <w:p w14:paraId="2CEEA637" w14:textId="74B11612" w:rsidR="004B4350" w:rsidRDefault="004B4350" w:rsidP="004B4350">
      <w:pPr>
        <w:jc w:val="both"/>
        <w:rPr>
          <w:rFonts w:asciiTheme="majorBidi" w:hAnsiTheme="majorBidi" w:cstheme="majorBidi"/>
          <w:sz w:val="24"/>
          <w:szCs w:val="24"/>
        </w:rPr>
      </w:pPr>
      <w:r w:rsidRPr="00687CBB">
        <w:rPr>
          <w:rFonts w:asciiTheme="majorBidi" w:hAnsiTheme="majorBidi" w:cstheme="majorBidi"/>
          <w:sz w:val="24"/>
          <w:szCs w:val="24"/>
        </w:rPr>
        <w:t>Here, we discuss the specifics of each clustering method and the corresponding approaches used to determine the optimal number of clusters.</w:t>
      </w:r>
      <w:r>
        <w:rPr>
          <w:rFonts w:asciiTheme="majorBidi" w:hAnsiTheme="majorBidi" w:cstheme="majorBidi"/>
          <w:sz w:val="24"/>
          <w:szCs w:val="24"/>
        </w:rPr>
        <w:t xml:space="preserve"> </w:t>
      </w:r>
      <w:r w:rsidRPr="00687CBB">
        <w:rPr>
          <w:rFonts w:asciiTheme="majorBidi" w:hAnsiTheme="majorBidi" w:cstheme="majorBidi"/>
          <w:sz w:val="24"/>
          <w:szCs w:val="24"/>
        </w:rPr>
        <w:t>For the k-means algorithm, the elbow method was employed. This method involves plotting the number of clusters against the inertia (sum of squared distances from each data point to its nearest centroid) and selecting the point at which the decrease in inertia begins to slow down, resembling an elbow shape. This point indicates the optimal number of clusters for k-means.</w:t>
      </w:r>
    </w:p>
    <w:p w14:paraId="5A6B6046" w14:textId="10F4AC14" w:rsidR="004B4350" w:rsidRPr="00D15CD2" w:rsidRDefault="004B4350" w:rsidP="004B4350">
      <w:pPr>
        <w:jc w:val="both"/>
        <w:rPr>
          <w:rFonts w:asciiTheme="majorBidi" w:hAnsiTheme="majorBidi" w:cstheme="majorBidi"/>
          <w:sz w:val="24"/>
          <w:szCs w:val="24"/>
        </w:rPr>
      </w:pPr>
      <w:r>
        <w:rPr>
          <w:rFonts w:asciiTheme="majorBidi" w:hAnsiTheme="majorBidi" w:cstheme="majorBidi"/>
          <w:sz w:val="24"/>
          <w:szCs w:val="24"/>
        </w:rPr>
        <w:t xml:space="preserve">Agglomerative clustering is a bottom-up clustering procedure. In the beginning, this method considers all data points as individual clusters; then, in sequential steps, the model finds the two closest clusters to merge till all observations are in one cluster </w:t>
      </w:r>
      <w:sdt>
        <w:sdtPr>
          <w:rPr>
            <w:rFonts w:asciiTheme="majorBidi" w:hAnsiTheme="majorBidi" w:cstheme="majorBidi"/>
            <w:color w:val="000000"/>
            <w:sz w:val="24"/>
            <w:szCs w:val="24"/>
          </w:rPr>
          <w:tag w:val="MENDELEY_CITATION_v3_eyJjaXRhdGlvbklEIjoiTUVOREVMRVlfQ0lUQVRJT05fYzZkN2RjMjItNTc1NS00N2MyLTg5NDktMzBjNzY1YzgyNDM0IiwicHJvcGVydGllcyI6eyJub3RlSW5kZXgiOjB9LCJpc0VkaXRlZCI6ZmFsc2UsIm1hbnVhbE92ZXJyaWRlIjp7ImlzTWFudWFsbHlPdmVycmlkZGVuIjpmYWxzZSwiY2l0ZXByb2NUZXh0IjoiWzFdIiwibWFudWFsT3ZlcnJpZGVUZXh0IjoiIn0sImNpdGF0aW9uSXRlbXMiOlt7ImlkIjoiNzU1NzZiMzgtYWQ0Ni0zNGE5LWEwYzEtNGI5MGZjNjM5MDc4IiwiaXRlbURhdGEiOnsidHlwZSI6InBhcGVyLWNvbmZlcmVuY2UiLCJpZCI6Ijc1NTc2YjM4LWFkNDYtMzRhOS1hMGMxLTRiOTBmYzYzOTA3OCIsInRpdGxlIjoiQW5hbHlzaXMgb2YgYWdnbG9tZXJhdGl2ZSBjbHVzdGVyaW5nIiwiYXV0aG9yIjpbeyJmYW1pbHkiOiJBY2tlcm1hbm4iLCJnaXZlbiI6Ik1hcmNlbCBSIiwicGFyc2UtbmFtZXMiOmZhbHNlLCJkcm9wcGluZy1wYXJ0aWNsZSI6IiIsIm5vbi1kcm9wcGluZy1wYXJ0aWNsZSI6IiJ9LHsiZmFtaWx5IjoiQmzDtm1lciIsImdpdmVuIjoiSm9oYW5uZXMiLCJwYXJzZS1uYW1lcyI6ZmFsc2UsImRyb3BwaW5nLXBhcnRpY2xlIjoiIiwibm9uLWRyb3BwaW5nLXBhcnRpY2xlIjoiIn0seyJmYW1pbHkiOiJLdW50emUiLCJnaXZlbiI6IkRhbmllbCIsInBhcnNlLW5hbWVzIjpmYWxzZSwiZHJvcHBpbmctcGFydGljbGUiOiIiLCJub24tZHJvcHBpbmctcGFydGljbGUiOiIifSx7ImZhbWlseSI6IlNvaGxlciIsImdpdmVuIjoiQ2hyaXN0aWFuIiwicGFyc2UtbmFtZXMiOmZhbHNlLCJkcm9wcGluZy1wYXJ0aWNsZSI6IiIsIm5vbi1kcm9wcGluZy1wYXJ0aWNsZSI6IiJ9XSwiY29udGFpbmVyLXRpdGxlIjoiQWxnb3JpdGhtaWNhIiwiY29udGFpbmVyLXRpdGxlLXNob3J0IjoiQWxnb3JpdGhtaWNhIiwiRE9JIjoiMTAuMTAwNy9zMDA0NTMtMDEyLTk3MTctNCIsIklTU04iOiIwMTc4NDYxNyIsImlzc3VlZCI6eyJkYXRlLXBhcnRzIjpbWzIwMTRdXX0sInBhZ2UiOiIxODQtMjE1IiwiYWJzdHJhY3QiOiJUaGUgZGlhbWV0ZXIgay1jbHVzdGVyaW5nIHByb2JsZW0gaXMgdGhlIHByb2JsZW0gb2YgcGFydGl0aW9uaW5nIGEgZmluaXRlIHN1YnNldCBvZiDDolIgZCBpbnRvIGsgc3Vic2V0cyBjYWxsZWQgY2x1c3RlcnMgc3VjaCB0aGF0IHRoZSBtYXhpbXVtIGRpYW1ldGVyIG9mIHRoZSBjbHVzdGVycyBpcyBtaW5pbWl6ZWQuIE9uZSBlYXJseSBjbHVzdGVyaW5nIGFsZ29yaXRobSB0aGF0IGNvbXB1dGVzIGEgaGllcmFyY2h5IG9mIGFwcHJveGltYXRlIHNvbHV0aW9ucyB0byB0aGlzIHByb2JsZW0gKGZvciBhbGwgdmFsdWVzIG9mIGspIGlzIHRoZSBhZ2dsb21lcmF0aXZlIGNsdXN0ZXJpbmcgYWxnb3JpdGhtIHdpdGggdGhlIGNvbXBsZXRlIGxpbmthZ2Ugc3RyYXRlZ3kuIEZvciBkZWNhZGVzLCB0aGlzIGFsZ29yaXRobSBoYXMgYmVlbiB3aWRlbHkgdXNlZCBieSBwcmFjdGl0aW9uZXJzLiBIb3dldmVyLCBpdCBpcyBub3Qgd2VsbCBzdHVkaWVkIHRoZW9yZXRpY2FsbHkuIEluIHRoaXMgcGFwZXIsIHdlIGFuYWx5emUgdGhlIGFnZ2xvbWVyYXRpdmUgY29tcGxldGUgbGlua2FnZSBjbHVzdGVyaW5nIGFsZ29yaXRobS4gQXNzdW1pbmcgdGhhdCB0aGUgZGltZW5zaW9uIGQgaXMgYSBjb25zdGFudCwgd2Ugc2hvdyB0aGF0IGZvciBhbnkgayB0aGUgc29sdXRpb24gY29tcHV0ZWQgYnkgdGhpcyBhbGdvcml0aG0gaXMgYW4gTyhsb2drKS1hcHByb3hpbWF0aW9uIHRvIHRoZSBkaWFtZXRlciBrLWNsdXN0ZXJpbmcgcHJvYmxlbS4gT3VyIGFuYWx5c2lzIGRvZXMgbm90IG9ubHkgaG9sZCBmb3IgdGhlIEV1Y2xpZGVhbiBkaXN0YW5jZSBidXQgZm9yIGFueSBtZXRyaWMgdGhhdCBpcyBiYXNlZCBvbiBhIG5vcm0uIEZ1cnRoZXJtb3JlLCB3ZSBhbmFseXplIHRoZSBjbG9zZWx5IHJlbGF0ZWQgay1jZW50ZXIgYW5kIGRpc2NyZXRlIGstY2VudGVyIHByb2JsZW0uIEZvciB0aGUgY29ycmVzcG9uZGluZyBhZ2dsb21lcmF0aXZlIGFsZ29yaXRobXMsIHdlIGRlZHVjZSBhbiBhcHByb3hpbWF0aW9uIGZhY3RvciBvZiBPKGxvZ2spIGFzIHdlbGwuIMKpIDIwMTIgU3ByaW5nZXIgU2NpZW5jZStCdXNpbmVzcyBNZWRpYSBOZXcgWW9yay4iLCJpc3N1ZSI6IjEiLCJ2b2x1bWUiOiI2OSJ9LCJpc1RlbXBvcmFyeSI6ZmFsc2V9XX0="/>
          <w:id w:val="-639579785"/>
          <w:placeholder>
            <w:docPart w:val="CA2A52DE209C4D1CAE708870C582BFD2"/>
          </w:placeholder>
        </w:sdtPr>
        <w:sdtContent>
          <w:r w:rsidR="00747BC4" w:rsidRPr="00747BC4">
            <w:rPr>
              <w:rFonts w:asciiTheme="majorBidi" w:hAnsiTheme="majorBidi" w:cstheme="majorBidi"/>
              <w:color w:val="000000"/>
              <w:sz w:val="24"/>
              <w:szCs w:val="24"/>
            </w:rPr>
            <w:t>[1]</w:t>
          </w:r>
        </w:sdtContent>
      </w:sdt>
      <w:r w:rsidRPr="00D15CD2">
        <w:rPr>
          <w:rFonts w:asciiTheme="majorBidi" w:hAnsiTheme="majorBidi" w:cstheme="majorBidi"/>
          <w:sz w:val="24"/>
          <w:szCs w:val="24"/>
        </w:rPr>
        <w:t xml:space="preserve">. In agglomerative clustering, the linkage criterion specifies how the dissimilarity between clusters is measured, and the model merges the pairs of clusters accordingly. Usually, there are four types of linkages: Ward, complete, single, and average. The choice of linkage influenced how clusters were merged based on minimizing variance, maximum distances, minimum distances, or average distances between observations. The Euclidean distance is often used as the metric to calculate the linkage </w:t>
      </w:r>
      <w:sdt>
        <w:sdtPr>
          <w:rPr>
            <w:rFonts w:asciiTheme="majorBidi" w:hAnsiTheme="majorBidi" w:cstheme="majorBidi"/>
            <w:color w:val="000000"/>
            <w:sz w:val="24"/>
            <w:szCs w:val="24"/>
          </w:rPr>
          <w:tag w:val="MENDELEY_CITATION_v3_eyJjaXRhdGlvbklEIjoiTUVOREVMRVlfQ0lUQVRJT05fNjUyMDYwOWUtYjlmOC00MGZiLWJhYjQtOWIzYmZhZTU5OTQzIiwicHJvcGVydGllcyI6eyJub3RlSW5kZXgiOjB9LCJpc0VkaXRlZCI6ZmFsc2UsIm1hbnVhbE92ZXJyaWRlIjp7ImlzTWFudWFsbHlPdmVycmlkZGVuIjpmYWxzZSwiY2l0ZXByb2NUZXh0IjoiWzEsMl0iLCJtYW51YWxPdmVycmlkZVRleHQiOiIifSwiY2l0YXRpb25JdGVtcyI6W3siaWQiOiI3NTU3NmIzOC1hZDQ2LTM0YTktYTBjMS00YjkwZmM2MzkwNzgiLCJpdGVtRGF0YSI6eyJ0eXBlIjoicGFwZXItY29uZmVyZW5jZSIsImlkIjoiNzU1NzZiMzgtYWQ0Ni0zNGE5LWEwYzEtNGI5MGZjNjM5MDc4IiwidGl0bGUiOiJBbmFseXNpcyBvZiBhZ2dsb21lcmF0aXZlIGNsdXN0ZXJpbmciLCJhdXRob3IiOlt7ImZhbWlseSI6IkFja2VybWFubiIsImdpdmVuIjoiTWFyY2VsIFIiLCJwYXJzZS1uYW1lcyI6ZmFsc2UsImRyb3BwaW5nLXBhcnRpY2xlIjoiIiwibm9uLWRyb3BwaW5nLXBhcnRpY2xlIjoiIn0seyJmYW1pbHkiOiJCbMO2bWVyIiwiZ2l2ZW4iOiJKb2hhbm5lcyIsInBhcnNlLW5hbWVzIjpmYWxzZSwiZHJvcHBpbmctcGFydGljbGUiOiIiLCJub24tZHJvcHBpbmctcGFydGljbGUiOiIifSx7ImZhbWlseSI6Ikt1bnR6ZSIsImdpdmVuIjoiRGFuaWVsIiwicGFyc2UtbmFtZXMiOmZhbHNlLCJkcm9wcGluZy1wYXJ0aWNsZSI6IiIsIm5vbi1kcm9wcGluZy1wYXJ0aWNsZSI6IiJ9LHsiZmFtaWx5IjoiU29obGVyIiwiZ2l2ZW4iOiJDaHJpc3RpYW4iLCJwYXJzZS1uYW1lcyI6ZmFsc2UsImRyb3BwaW5nLXBhcnRpY2xlIjoiIiwibm9uLWRyb3BwaW5nLXBhcnRpY2xlIjoiIn1dLCJjb250YWluZXItdGl0bGUiOiJBbGdvcml0aG1pY2EiLCJjb250YWluZXItdGl0bGUtc2hvcnQiOiJBbGdvcml0aG1pY2EiLCJET0kiOiIxMC4xMDA3L3MwMDQ1My0wMTItOTcxNy00IiwiSVNTTiI6IjAxNzg0NjE3IiwiaXNzdWVkIjp7ImRhdGUtcGFydHMiOltbMjAxNF1dfSwicGFnZSI6IjE4NC0yMTUiLCJhYnN0cmFjdCI6IlRoZSBkaWFtZXRlciBrLWNsdXN0ZXJpbmcgcHJvYmxlbSBpcyB0aGUgcHJvYmxlbSBvZiBwYXJ0aXRpb25pbmcgYSBmaW5pdGUgc3Vic2V0IG9mIMOiUiBkIGludG8gayBzdWJzZXRzIGNhbGxlZCBjbHVzdGVycyBzdWNoIHRoYXQgdGhlIG1heGltdW0gZGlhbWV0ZXIgb2YgdGhlIGNsdXN0ZXJzIGlzIG1pbmltaXplZC4gT25lIGVhcmx5IGNsdXN0ZXJpbmcgYWxnb3JpdGhtIHRoYXQgY29tcHV0ZXMgYSBoaWVyYXJjaHkgb2YgYXBwcm94aW1hdGUgc29sdXRpb25zIHRvIHRoaXMgcHJvYmxlbSAoZm9yIGFsbCB2YWx1ZXMgb2YgaykgaXMgdGhlIGFnZ2xvbWVyYXRpdmUgY2x1c3RlcmluZyBhbGdvcml0aG0gd2l0aCB0aGUgY29tcGxldGUgbGlua2FnZSBzdHJhdGVneS4gRm9yIGRlY2FkZXMsIHRoaXMgYWxnb3JpdGhtIGhhcyBiZWVuIHdpZGVseSB1c2VkIGJ5IHByYWN0aXRpb25lcnMuIEhvd2V2ZXIsIGl0IGlzIG5vdCB3ZWxsIHN0dWRpZWQgdGhlb3JldGljYWxseS4gSW4gdGhpcyBwYXBlciwgd2UgYW5hbHl6ZSB0aGUgYWdnbG9tZXJhdGl2ZSBjb21wbGV0ZSBsaW5rYWdlIGNsdXN0ZXJpbmcgYWxnb3JpdGhtLiBBc3N1bWluZyB0aGF0IHRoZSBkaW1lbnNpb24gZCBpcyBhIGNvbnN0YW50LCB3ZSBzaG93IHRoYXQgZm9yIGFueSBrIHRoZSBzb2x1dGlvbiBjb21wdXRlZCBieSB0aGlzIGFsZ29yaXRobSBpcyBhbiBPKGxvZ2spLWFwcHJveGltYXRpb24gdG8gdGhlIGRpYW1ldGVyIGstY2x1c3RlcmluZyBwcm9ibGVtLiBPdXIgYW5hbHlzaXMgZG9lcyBub3Qgb25seSBob2xkIGZvciB0aGUgRXVjbGlkZWFuIGRpc3RhbmNlIGJ1dCBmb3IgYW55IG1ldHJpYyB0aGF0IGlzIGJhc2VkIG9uIGEgbm9ybS4gRnVydGhlcm1vcmUsIHdlIGFuYWx5emUgdGhlIGNsb3NlbHkgcmVsYXRlZCBrLWNlbnRlciBhbmQgZGlzY3JldGUgay1jZW50ZXIgcHJvYmxlbS4gRm9yIHRoZSBjb3JyZXNwb25kaW5nIGFnZ2xvbWVyYXRpdmUgYWxnb3JpdGhtcywgd2UgZGVkdWNlIGFuIGFwcHJveGltYXRpb24gZmFjdG9yIG9mIE8obG9naykgYXMgd2VsbC4gwqkgMjAxMiBTcHJpbmdlciBTY2llbmNlK0J1c2luZXNzIE1lZGlhIE5ldyBZb3JrLiIsImlzc3VlIjoiMSIsInZvbHVtZSI6IjY5In0sImlzVGVtcG9yYXJ5IjpmYWxzZX0seyJpZCI6ImI2NTVkMjZmLWU0ZDAtM2Q0Ni04Y2EzLTM1ZDQ1OGE5YzI1MCIsIml0ZW1EYXRhIjp7InR5cGUiOiJhcnRpY2xlLWpvdXJuYWwiLCJpZCI6ImI2NTVkMjZmLWU0ZDAtM2Q0Ni04Y2EzLTM1ZDQ1OGE5YzI1MCIsInRpdGxlIjoiQWdnbG9tZXJhdGl2ZSBIaWVyYXJjaGljYWwgQ2x1c3RlcmluZyBBbGdvcml0aG0tQSBSZXZpZXciLCJhdXRob3IiOlt7ImZhbWlseSI6IlNhc2lyZWtoYSIsImdpdmVuIjoiSyIsInBhcnNlLW5hbWVzIjpmYWxzZSwiZHJvcHBpbmctcGFydGljbGUiOiIiLCJub24tZHJvcHBpbmctcGFydGljbGUiOiIifSx7ImZhbWlseSI6IkJhYnkiLCJnaXZlbiI6IlAiLCJwYXJzZS1uYW1lcyI6ZmFsc2UsImRyb3BwaW5nLXBhcnRpY2xlIjoiIiwibm9uLWRyb3BwaW5nLXBhcnRpY2xlIjoiIn1dLCJjb250YWluZXItdGl0bGUiOiJJbnRlcm5hdGlvbmFsIEpvdXJuYWwgb2YgU2NpZW50aWZpYyBhbmQgUmVzZWFyY2ggUHVibGljYXRpb25zIiwiSVNTTiI6IjIyNTAtMzE1MyIsIlVSTCI6Ind3dy5panNycC5vcmciLCJpc3N1ZWQiOnsiZGF0ZS1wYXJ0cyI6W1syMDEzXV19LCJhYnN0cmFjdCI6IkNsdXN0ZXJpbmcgaXMgYSB0YXNrIG9mIGFzc2lnbmluZyBhIHNldCBvZiBvYmplY3RzIGludG8gZ3JvdXBzIGNhbGxlZCBjbHVzdGVycy4gSW4gZGF0YSBtaW5pbmcsIGhpZXJhcmNoaWNhbCBjbHVzdGVyaW5nIGlzIGEgbWV0aG9kIG9mIGNsdXN0ZXIgYW5hbHlzaXMgd2hpY2ggc2Vla3MgdG8gYnVpbGQgYSBoaWVyYXJjaHkgb2YgY2x1c3RlcnMuIFN0cmF0ZWdpZXMgZm9yIGhpZXJhcmNoaWNhbCBjbHVzdGVyaW5nIGdlbmVyYWxseSBmYWxsIGludG8gdHdvIHR5cGVzOkFnZ2xvbWVyYXRpdmU6IFRoaXMgaXMgYSBcImJvdHRvbSB1cFwiIGFwcHJvYWNoOiBlYWNoIG9ic2VydmF0aW9uIHN0YXJ0cyBpbiBpdHMgb3duIGNsdXN0ZXIsIGFuZCBwYWlycyBvZiBjbHVzdGVycyBhcmUgbWVyZ2VkIGFzIG9uZSBtb3ZlcyB1cCB0aGUgaGllcmFyY2h5LkRpdmlzaXZlOiBUaGlzIGlzIGEgXCJ0b3AgZG93blwiIGFwcHJvYWNoOiBhbGwgb2JzZXJ2YXRpb25zIHN0YXJ0IGluIG9uZSBjbHVzdGVyLCBhbmQgc3BsaXRzIGFyZSBwZXJmb3JtZWQgcmVjdXJzaXZlbHkgYXMgb25lIG1vdmVzIGRvd24gdGhlIGhpZXJhcmNoeS4iLCJpc3N1ZSI6IjMiLCJ2b2x1bWUiOiIzIiwiY29udGFpbmVyLXRpdGxlLXNob3J0IjoiIn0sImlzVGVtcG9yYXJ5IjpmYWxzZX1dfQ=="/>
          <w:id w:val="2023439090"/>
          <w:placeholder>
            <w:docPart w:val="CA2A52DE209C4D1CAE708870C582BFD2"/>
          </w:placeholder>
        </w:sdtPr>
        <w:sdtContent>
          <w:r w:rsidR="00747BC4" w:rsidRPr="00747BC4">
            <w:rPr>
              <w:rFonts w:eastAsia="Times New Roman"/>
              <w:color w:val="000000"/>
            </w:rPr>
            <w:t>[1,2]</w:t>
          </w:r>
        </w:sdtContent>
      </w:sdt>
      <w:r w:rsidRPr="00D15CD2">
        <w:rPr>
          <w:rFonts w:asciiTheme="majorBidi" w:hAnsiTheme="majorBidi" w:cstheme="majorBidi"/>
          <w:sz w:val="24"/>
          <w:szCs w:val="24"/>
        </w:rPr>
        <w:t xml:space="preserve">. The number of clusters can be determined using a dendrogram that shows the merging process step by step </w:t>
      </w:r>
      <w:sdt>
        <w:sdtPr>
          <w:rPr>
            <w:rFonts w:asciiTheme="majorBidi" w:hAnsiTheme="majorBidi" w:cstheme="majorBidi"/>
            <w:color w:val="000000"/>
            <w:sz w:val="24"/>
            <w:szCs w:val="24"/>
          </w:rPr>
          <w:tag w:val="MENDELEY_CITATION_v3_eyJjaXRhdGlvbklEIjoiTUVOREVMRVlfQ0lUQVRJT05fY2JkODBhZGItYmRiNy00MmMwLWE5N2QtMmI3ZTk3NzhmMzQ5IiwicHJvcGVydGllcyI6eyJub3RlSW5kZXgiOjB9LCJpc0VkaXRlZCI6ZmFsc2UsIm1hbnVhbE92ZXJyaWRlIjp7ImlzTWFudWFsbHlPdmVycmlkZGVuIjpmYWxzZSwiY2l0ZXByb2NUZXh0IjoiWzNdIiwibWFudWFsT3ZlcnJpZGVUZXh0IjoiIn0sImNpdGF0aW9uSXRlbXMiOlt7ImlkIjoiYTdkZWY5MGYtZTE3MC0zMjZkLWEyYTktNTVlMzJmY2VlZThhIiwiaXRlbURhdGEiOnsidHlwZSI6ImFydGljbGUiLCJpZCI6ImE3ZGVmOTBmLWUxNzAtMzI2ZC1hMmE5LTU1ZTMyZmNlZWU4YSIsInRpdGxlIjoiSElFUkFSQ0hJQ0FMIEFHR0xPTUVSQVRJVkUgQ0xVU1RFUklORyBQUk9DRURVUkUiLCJhdXRob3IiOlt7ImZhbWlseSI6Ikx1a2Fzb3YiLCJnaXZlbiI6IkFsZW5hIiwicGFyc2UtbmFtZXMiOmZhbHNlLCJkcm9wcGluZy1wYXJ0aWNsZSI6IiIsIm5vbi1kcm9wcGluZy1wYXJ0aWNsZSI6IiJ9XSwiY29udGFpbmVyLXRpdGxlIjoiUGF0dGVybiBSZWNvZ25pdGlvbiIsImlzc3VlZCI6eyJkYXRlLXBhcnRzIjpbWzE5NzldXX0sInBhZ2UiOiIzNjUtMzgxIiwiYWJzdHJhY3QiOiJJbiB0aGlzIHBhcGVyIHRoZSBoaWVyYXJjaGljYWwgYWdnbG9tZXJhdGl2ZSBjbHVzdGVyaW5nIHByb2NlZHVyZSB3aXRoIHRoZSBkaXNzaW1pbGFyaXR5IGNvZWZmaWNpZW50IEQgW0hBQ1AsIERdIGFuZCB0aGUgZGVmaW5pdGUgaGllcmFyY2hpY2FsIGNsdXN0ZXJpbmcgcHJvY2VkdXJlIFtESEFDUCwgRF0gaW5jbHVkaW5nIHNvbWUgb2YgdGhlIHB1Ymxpc2hlZCBoaWVyYXJjaGljYWwgY2x1c3RlcmluZyBtZXRob2RzIGFyZSBpbnRyb2R1Y2VkLiBUaGUgZm9ybWFsIGRlZmluaXRpb25zIG9mIGJvdGggb2YgdGhlbSBhcmUgZ2l2ZW4sIGJ5IG1lYW5zIG9mIHdoaWNoIHRoZSBwcm9wZXJ0aWVzIG9mIHRoZXNlIHByb2NlZHVyZXMgY2FuIGJlIGludmVzdGlnYXRlZC4gQW4gZXhhbXBsZSBvZiBhcHBseWluZyB0aGUgcHJvY2VkdXJlIGNvbmNlcm5zIHRoZSBjbGFzc2lmaWNhdGlvbiBpbiBwYWxlb2Jpb2xvZ3kuIiwidm9sdW1lIjoiMTEiLCJjb250YWluZXItdGl0bGUtc2hvcnQiOiJQYXR0ZXJuIFJlY29nbml0In0sImlzVGVtcG9yYXJ5IjpmYWxzZX1dfQ=="/>
          <w:id w:val="193043330"/>
          <w:placeholder>
            <w:docPart w:val="CA2A52DE209C4D1CAE708870C582BFD2"/>
          </w:placeholder>
        </w:sdtPr>
        <w:sdtContent>
          <w:r w:rsidR="00747BC4" w:rsidRPr="00747BC4">
            <w:rPr>
              <w:rFonts w:asciiTheme="majorBidi" w:hAnsiTheme="majorBidi" w:cstheme="majorBidi"/>
              <w:color w:val="000000"/>
              <w:sz w:val="24"/>
              <w:szCs w:val="24"/>
            </w:rPr>
            <w:t>[3]</w:t>
          </w:r>
        </w:sdtContent>
      </w:sdt>
      <w:r w:rsidRPr="00D15CD2">
        <w:rPr>
          <w:rFonts w:asciiTheme="majorBidi" w:hAnsiTheme="majorBidi" w:cstheme="majorBidi"/>
          <w:sz w:val="24"/>
          <w:szCs w:val="24"/>
        </w:rPr>
        <w:t>.</w:t>
      </w:r>
    </w:p>
    <w:p w14:paraId="64594487" w14:textId="7313B226" w:rsidR="004B4350" w:rsidRPr="006F1FFE" w:rsidRDefault="004B4350" w:rsidP="004B4350">
      <w:pPr>
        <w:jc w:val="both"/>
        <w:rPr>
          <w:rFonts w:asciiTheme="majorBidi" w:hAnsiTheme="majorBidi" w:cstheme="majorBidi"/>
          <w:color w:val="000000"/>
          <w:sz w:val="24"/>
          <w:szCs w:val="24"/>
        </w:rPr>
      </w:pPr>
      <w:r>
        <w:rPr>
          <w:rFonts w:asciiTheme="majorBidi" w:hAnsiTheme="majorBidi" w:cstheme="majorBidi"/>
          <w:sz w:val="24"/>
          <w:szCs w:val="24"/>
        </w:rPr>
        <w:t>DBSCAN</w:t>
      </w:r>
      <w:r w:rsidRPr="00552EE8">
        <w:rPr>
          <w:rFonts w:asciiTheme="majorBidi" w:hAnsiTheme="majorBidi" w:cstheme="majorBidi"/>
          <w:sz w:val="24"/>
          <w:szCs w:val="24"/>
        </w:rPr>
        <w:t xml:space="preserve"> </w:t>
      </w:r>
      <w:r>
        <w:rPr>
          <w:rFonts w:asciiTheme="majorBidi" w:hAnsiTheme="majorBidi" w:cstheme="majorBidi"/>
          <w:sz w:val="24"/>
          <w:szCs w:val="24"/>
        </w:rPr>
        <w:t xml:space="preserve">is capable of clustering data with arbitrary shapes in the presence of noise and outliers </w:t>
      </w:r>
      <w:sdt>
        <w:sdtPr>
          <w:rPr>
            <w:rFonts w:asciiTheme="majorBidi" w:hAnsiTheme="majorBidi" w:cstheme="majorBidi"/>
            <w:color w:val="000000"/>
            <w:sz w:val="24"/>
            <w:szCs w:val="24"/>
          </w:rPr>
          <w:tag w:val="MENDELEY_CITATION_v3_eyJjaXRhdGlvbklEIjoiTUVOREVMRVlfQ0lUQVRJT05fNjI1NTU4ZjAtOTIyZi00ZmUwLWFkZjYtMDk2MTQ0MzM1NDEwIiwicHJvcGVydGllcyI6eyJub3RlSW5kZXgiOjB9LCJpc0VkaXRlZCI6ZmFsc2UsIm1hbnVhbE92ZXJyaWRlIjp7ImlzTWFudWFsbHlPdmVycmlkZGVuIjpmYWxzZSwiY2l0ZXByb2NUZXh0IjoiWzRdIiwibWFudWFsT3ZlcnJpZGVUZXh0IjoiIn0sImNpdGF0aW9uSXRlbXMiOlt7ImlkIjoiMDkyYjJiYjYtMjRiZi0zMzg1LWFkZWMtN2I0NDM0NzYyZTdjIiwiaXRlbURhdGEiOnsidHlwZSI6InBhcGVyLWNvbmZlcmVuY2UiLCJpZCI6IjA5MmIyYmI2LTI0YmYtMzM4NS1hZGVjLTdiNDQzNDc2MmU3YyIsInRpdGxlIjoiREJTQ0FOOiBQYXN0LCBwcmVzZW50IGFuZCBmdXR1cmUiLCJhdXRob3IiOlt7ImZhbWlseSI6IktoYW4iLCJnaXZlbiI6IkthbXJhbiIsInBhcnNlLW5hbWVzIjpmYWxzZSwiZHJvcHBpbmctcGFydGljbGUiOiIiLCJub24tZHJvcHBpbmctcGFydGljbGUiOiIifSx7ImZhbWlseSI6IlJlaG1hbiIsImdpdmVuIjoiU2FpZiBVciIsInBhcnNlLW5hbWVzIjpmYWxzZSwiZHJvcHBpbmctcGFydGljbGUiOiIiLCJub24tZHJvcHBpbmctcGFydGljbGUiOiIifSx7ImZhbWlseSI6IkF6aXoiLCJnaXZlbiI6IkthbXJhbiIsInBhcnNlLW5hbWVzIjpmYWxzZSwiZHJvcHBpbmctcGFydGljbGUiOiIiLCJub24tZHJvcHBpbmctcGFydGljbGUiOiIifSx7ImZhbWlseSI6IkZvbmciLCJnaXZlbiI6IlNpbW9uIiwicGFyc2UtbmFtZXMiOmZhbHNlLCJkcm9wcGluZy1wYXJ0aWNsZSI6IiIsIm5vbi1kcm9wcGluZy1wYXJ0aWNsZSI6IiJ9LHsiZmFtaWx5IjoiU2FyYXN2YWR5IiwiZ2l2ZW4iOiJTIiwicGFyc2UtbmFtZXMiOmZhbHNlLCJkcm9wcGluZy1wYXJ0aWNsZSI6IiIsIm5vbi1kcm9wcGluZy1wYXJ0aWNsZSI6IiJ9LHsiZmFtaWx5IjoiVmlzaHdhIiwiZ2l2ZW4iOiJBbXJpdGEiLCJwYXJzZS1uYW1lcyI6ZmFsc2UsImRyb3BwaW5nLXBhcnRpY2xlIjoiIiwibm9uLWRyb3BwaW5nLXBhcnRpY2xlIjoiIn1dLCJjb250YWluZXItdGl0bGUiOiI1dGggSW50ZXJuYXRpb25hbCBDb25mZXJlbmNlIG9uIHRoZSBBcHBsaWNhdGlvbnMgb2YgRGlnaXRhbCBJbmZvcm1hdGlvbiBhbmQgV2ViIFRlY2hub2xvZ2llcywgSUNBRElXVCAyMDE0IiwiRE9JIjoiMTAuMTEwOS9JQ0FESVdULjIwMTQuNjgxNDY4NyIsImlzc3VlZCI6eyJkYXRlLXBhcnRzIjpbWzIwMTRdXX0sInBhZ2UiOiIyMzItMjM4IiwiYWJzdHJhY3QiOiJEYXRhIE1pbmluZyBpcyBhbGwgYWJvdXQgZGF0YSBhbmFseXNpcyB0ZWNobmlxdWVzLiBJdCBpcyB1c2VmdWwgZm9yIGV4dHJhY3RpbmcgaGlkZGVuIGFuZCBpbnRlcmVzdGluZyBwYXR0ZXJucyBmcm9tIGxhcmdlIGRhdGFzZXRzLiBDbHVzdGVyaW5nIHRlY2huaXF1ZXMgYXJlIGltcG9ydGFudCB3aGVuIGl0IGNvbWVzIHRvIGV4dHJhY3Rpbmcga25vd2xlZGdlIGZyb20gbGFyZ2UgYW1vdW50IG9mIHNwYXRpYWwgZGF0YSBjb2xsZWN0ZWQgZnJvbSB2YXJpb3VzIGFwcGxpY2F0aW9ucyBpbmNsdWRpbmcgR0lTLCBzYXRlbGxpdGUgaW1hZ2VzLCBYLXJheSBjcnlzdGFsbG9ncmFwaHksIHJlbW90ZSBzZW5zaW5nIGFuZCBlbnZpcm9ubWVudGFsIGFzc2Vzc21lbnQgYW5kIHBsYW5uaW5nIGV0Yy4gVG8gZXh0cmFjdCB1c2VmdWwgcGF0dGVybiBmcm9tIHRoZXNlIGNvbXBsZXggZGF0YSBzb3VyY2VzIHNldmVyYWwgcG9wdWxhciBzcGF0aWFsIGRhdGEgY2x1c3RlcmluZyB0ZWNobmlxdWVzIGhhdmUgYmVlbiBwcm9wb3NlZC4gREJTQ0FOIChEZW5zaXR5IEJhc2VkIFNwYXRpYWwgQ2x1c3RlcmluZyBvZiBBcHBsaWNhdGlvbnMgd2l0aCBOb2lzZSkgaXMgYSBwaW9uZWVyIGRlbnNpdHkgYmFzZWQgYWxnb3JpdGhtLiBJdCBjYW4gZGlzY292ZXIgY2x1c3RlcnMgb2YgYW55IGFyYml0cmFyeSBzaGFwZSBhbmQgc2l6ZSBpbiBkYXRhYmFzZXMgY29udGFpbmluZyBldmVuIG5vaXNlIGFuZCBvdXRsaWVycy4gREJTQ0FOIGhvd2V2ZXIgYXJlIGtub3duIHRvIGhhdmUgYSBudW1iZXIgb2YgcHJvYmxlbXMgc3VjaCBhczogKGEpIGl0IHJlcXVpcmVzIHVzZXIncyBpbnB1dCB0byBzcGVjaWZ5IHBhcmFtZXRlciB2YWx1ZXMgZm9yIGV4ZWN1dGluZyB0aGUgYWxnb3JpdGhtOyAoYikgaXQgaXMgcHJvbmUgdG8gZGlsZW1tYSBpbiBkZWNpZGluZyBtZWFuaW5nZnVsIGNsdXN0ZXJzIGZyb20gZGF0YXNldHMgd2l0aCB2YXJ5aW5nIGRlbnNpdGllczsgKGMpIGFuZCBpdCBpbmN1cnMgY2VydGFpbiBjb21wdXRhdGlvbmFsIGNvbXBsZXhpdHkuIE1hbnkgcmVzZWFyY2hlcnMgYXR0ZW1wdGVkIHRvIGVuaGFuY2UgdGhlIGJhc2ljIERCU0NBTiBhbGdvcml0aG0sIGluIG9yZGVyIHRvIG92ZXJjb21lIHRoZXNlIGRyYXdiYWNrcywgc3VjaCBhcyBWREJTQ0FOLCBGREJTQ0FOLCBERC1EQlNDQU4sIGFuZCBJREJTQ0FOLiBJbiB0aGlzIHN0dWR5LCB3ZSBzdXJ2ZXkgb3ZlciBkaWZmZXJlbnQgdmFyaWF0aW9ucyBvZiBEQlNDQU4gYWxnb3JpdGhtcyB0aGF0IHdlcmUgcHJvcG9zZWQgc28gZmFyLiBUaGVzZSB2YXJpYXRpb25zIGFyZSBjcml0aWNhbGx5IGV2YWx1YXRlZCBhbmQgdGhlaXIgbGltaXRhdGlvbnMgYXJlIGFsc28gbGlzdGVkLiDCqSAyMDE0IElFRUUuIiwicHVibGlzaGVyIjoiSUVFRSBDb21wdXRlciBTb2NpZXR5IiwiY29udGFpbmVyLXRpdGxlLXNob3J0IjoiIn0sImlzVGVtcG9yYXJ5IjpmYWxzZX1dfQ=="/>
          <w:id w:val="493620987"/>
          <w:placeholder>
            <w:docPart w:val="CA2A52DE209C4D1CAE708870C582BFD2"/>
          </w:placeholder>
        </w:sdtPr>
        <w:sdtContent>
          <w:r w:rsidR="00747BC4" w:rsidRPr="00747BC4">
            <w:rPr>
              <w:rFonts w:asciiTheme="majorBidi" w:hAnsiTheme="majorBidi" w:cstheme="majorBidi"/>
              <w:color w:val="000000"/>
              <w:sz w:val="24"/>
              <w:szCs w:val="24"/>
            </w:rPr>
            <w:t>[4]</w:t>
          </w:r>
        </w:sdtContent>
      </w:sdt>
      <w:r w:rsidRPr="002832A7">
        <w:rPr>
          <w:rFonts w:asciiTheme="majorBidi" w:hAnsiTheme="majorBidi" w:cstheme="majorBidi"/>
          <w:sz w:val="24"/>
          <w:szCs w:val="24"/>
        </w:rPr>
        <w:t>.</w:t>
      </w:r>
      <w:r>
        <w:rPr>
          <w:rFonts w:asciiTheme="majorBidi" w:hAnsiTheme="majorBidi" w:cstheme="majorBidi"/>
          <w:sz w:val="24"/>
          <w:szCs w:val="24"/>
        </w:rPr>
        <w:t xml:space="preserve"> </w:t>
      </w:r>
      <w:r w:rsidRPr="00BB2F16">
        <w:rPr>
          <w:rFonts w:asciiTheme="majorBidi" w:hAnsiTheme="majorBidi" w:cstheme="majorBidi"/>
          <w:sz w:val="24"/>
          <w:szCs w:val="24"/>
        </w:rPr>
        <w:t>This method has two main parameters: the minimum number of samples and epsilon. The minimum number of samples is the number of samples in a neighborhood</w:t>
      </w:r>
      <w:r w:rsidRPr="00BB2F16">
        <w:rPr>
          <w:rFonts w:asciiTheme="majorBidi" w:eastAsia="Calibri" w:hAnsiTheme="majorBidi" w:cstheme="majorBidi"/>
          <w:sz w:val="24"/>
          <w:szCs w:val="24"/>
        </w:rPr>
        <w:t xml:space="preserve"> of a </w:t>
      </w:r>
      <w:r>
        <w:rPr>
          <w:rFonts w:asciiTheme="majorBidi" w:eastAsia="Calibri" w:hAnsiTheme="majorBidi" w:cstheme="majorBidi"/>
          <w:sz w:val="24"/>
          <w:szCs w:val="24"/>
        </w:rPr>
        <w:t xml:space="preserve">data </w:t>
      </w:r>
      <w:r w:rsidRPr="00BB2F16">
        <w:rPr>
          <w:rFonts w:asciiTheme="majorBidi" w:eastAsia="Calibri" w:hAnsiTheme="majorBidi" w:cstheme="majorBidi"/>
          <w:sz w:val="24"/>
          <w:szCs w:val="24"/>
        </w:rPr>
        <w:t xml:space="preserve">point, and </w:t>
      </w:r>
      <w:r w:rsidRPr="00BB2F16">
        <w:rPr>
          <w:rFonts w:asciiTheme="majorBidi" w:hAnsiTheme="majorBidi" w:cstheme="majorBidi"/>
          <w:sz w:val="24"/>
          <w:szCs w:val="24"/>
        </w:rPr>
        <w:t>epsilon is the</w:t>
      </w:r>
      <w:r w:rsidRPr="00BB2F16">
        <w:rPr>
          <w:rFonts w:asciiTheme="majorBidi" w:eastAsia="Calibri" w:hAnsiTheme="majorBidi" w:cstheme="majorBidi"/>
          <w:sz w:val="24"/>
          <w:szCs w:val="24"/>
        </w:rPr>
        <w:t xml:space="preserve"> maximum distance between two samples for one to be considered </w:t>
      </w:r>
      <w:proofErr w:type="gramStart"/>
      <w:r w:rsidRPr="00BB2F16">
        <w:rPr>
          <w:rFonts w:asciiTheme="majorBidi" w:eastAsia="Calibri" w:hAnsiTheme="majorBidi" w:cstheme="majorBidi"/>
          <w:sz w:val="24"/>
          <w:szCs w:val="24"/>
        </w:rPr>
        <w:t>in the neighborhood of</w:t>
      </w:r>
      <w:proofErr w:type="gramEnd"/>
      <w:r w:rsidRPr="00BB2F16">
        <w:rPr>
          <w:rFonts w:asciiTheme="majorBidi" w:eastAsia="Calibri" w:hAnsiTheme="majorBidi" w:cstheme="majorBidi"/>
          <w:sz w:val="24"/>
          <w:szCs w:val="24"/>
        </w:rPr>
        <w:t xml:space="preserve"> the other</w:t>
      </w:r>
      <w:r w:rsidRPr="00F75128">
        <w:rPr>
          <w:rFonts w:asciiTheme="majorBidi" w:eastAsia="Calibri" w:hAnsiTheme="majorBidi" w:cstheme="majorBidi"/>
          <w:sz w:val="24"/>
          <w:szCs w:val="24"/>
        </w:rPr>
        <w:t>. T</w:t>
      </w:r>
      <w:r>
        <w:rPr>
          <w:rFonts w:asciiTheme="majorBidi" w:eastAsia="Calibri" w:hAnsiTheme="majorBidi" w:cstheme="majorBidi"/>
          <w:sz w:val="24"/>
          <w:szCs w:val="24"/>
        </w:rPr>
        <w:t>he matrix of k-nearest neighbor distances is calculated to find the optimum number of clusters</w:t>
      </w:r>
      <w:r w:rsidRPr="00F75128">
        <w:rPr>
          <w:rFonts w:asciiTheme="majorBidi" w:eastAsia="Calibri" w:hAnsiTheme="majorBidi" w:cstheme="majorBidi"/>
          <w:sz w:val="24"/>
          <w:szCs w:val="24"/>
        </w:rPr>
        <w:t xml:space="preserve">. This matrix includes the average distance of each point to the </w:t>
      </w:r>
      <w:r w:rsidRPr="008711DB">
        <w:rPr>
          <w:rFonts w:asciiTheme="majorBidi" w:eastAsia="Calibri" w:hAnsiTheme="majorBidi" w:cstheme="majorBidi"/>
          <w:i/>
          <w:iCs/>
          <w:sz w:val="24"/>
          <w:szCs w:val="24"/>
        </w:rPr>
        <w:t>k</w:t>
      </w:r>
      <w:r>
        <w:rPr>
          <w:rFonts w:asciiTheme="majorBidi" w:eastAsia="Calibri" w:hAnsiTheme="majorBidi" w:cstheme="majorBidi"/>
          <w:sz w:val="24"/>
          <w:szCs w:val="24"/>
        </w:rPr>
        <w:t>-</w:t>
      </w:r>
      <w:r w:rsidRPr="00F75128">
        <w:rPr>
          <w:rFonts w:asciiTheme="majorBidi" w:eastAsia="Calibri" w:hAnsiTheme="majorBidi" w:cstheme="majorBidi"/>
          <w:sz w:val="24"/>
          <w:szCs w:val="24"/>
        </w:rPr>
        <w:t xml:space="preserve">nearest neighbors. Then, the </w:t>
      </w:r>
      <w:r w:rsidRPr="00DA2AE1">
        <w:rPr>
          <w:rFonts w:asciiTheme="majorBidi" w:eastAsia="Calibri" w:hAnsiTheme="majorBidi" w:cstheme="majorBidi"/>
          <w:i/>
          <w:iCs/>
          <w:sz w:val="24"/>
          <w:szCs w:val="24"/>
        </w:rPr>
        <w:t>k</w:t>
      </w:r>
      <w:r>
        <w:rPr>
          <w:rFonts w:asciiTheme="majorBidi" w:eastAsia="Calibri" w:hAnsiTheme="majorBidi" w:cstheme="majorBidi"/>
          <w:sz w:val="24"/>
          <w:szCs w:val="24"/>
        </w:rPr>
        <w:t xml:space="preserve"> </w:t>
      </w:r>
      <w:r w:rsidRPr="00F75128">
        <w:rPr>
          <w:rFonts w:asciiTheme="majorBidi" w:eastAsia="Calibri" w:hAnsiTheme="majorBidi" w:cstheme="majorBidi"/>
          <w:sz w:val="24"/>
          <w:szCs w:val="24"/>
        </w:rPr>
        <w:t xml:space="preserve">distances should be plotted in ascending order. The knee </w:t>
      </w:r>
      <w:r>
        <w:rPr>
          <w:rFonts w:asciiTheme="majorBidi" w:eastAsia="Calibri" w:hAnsiTheme="majorBidi" w:cstheme="majorBidi"/>
          <w:sz w:val="24"/>
          <w:szCs w:val="24"/>
        </w:rPr>
        <w:t>in the</w:t>
      </w:r>
      <w:r w:rsidRPr="00F75128">
        <w:rPr>
          <w:rFonts w:asciiTheme="majorBidi" w:eastAsia="Calibri" w:hAnsiTheme="majorBidi" w:cstheme="majorBidi"/>
          <w:sz w:val="24"/>
          <w:szCs w:val="24"/>
        </w:rPr>
        <w:t xml:space="preserve"> plot </w:t>
      </w:r>
      <w:r>
        <w:rPr>
          <w:rFonts w:asciiTheme="majorBidi" w:eastAsia="Calibri" w:hAnsiTheme="majorBidi" w:cstheme="majorBidi"/>
          <w:sz w:val="24"/>
          <w:szCs w:val="24"/>
        </w:rPr>
        <w:t xml:space="preserve">can be used as </w:t>
      </w:r>
      <w:r w:rsidRPr="00F75128">
        <w:rPr>
          <w:rFonts w:asciiTheme="majorBidi" w:eastAsia="Calibri" w:hAnsiTheme="majorBidi" w:cstheme="majorBidi"/>
          <w:sz w:val="24"/>
          <w:szCs w:val="24"/>
        </w:rPr>
        <w:t>the optimum value for the eps</w:t>
      </w:r>
      <w:r>
        <w:rPr>
          <w:rFonts w:asciiTheme="majorBidi" w:eastAsia="Calibri" w:hAnsiTheme="majorBidi" w:cstheme="majorBidi"/>
          <w:sz w:val="24"/>
          <w:szCs w:val="24"/>
        </w:rPr>
        <w:t>ilon</w:t>
      </w:r>
      <w:r w:rsidRPr="00F75128">
        <w:rPr>
          <w:rFonts w:asciiTheme="majorBidi" w:eastAsia="Calibri" w:hAnsiTheme="majorBidi" w:cstheme="majorBidi"/>
          <w:sz w:val="24"/>
          <w:szCs w:val="24"/>
        </w:rPr>
        <w:t>.</w:t>
      </w:r>
    </w:p>
    <w:p w14:paraId="19A3688D" w14:textId="4FA6ECD9" w:rsidR="004B4350" w:rsidRDefault="004B4350" w:rsidP="004B4350">
      <w:pPr>
        <w:rPr>
          <w:rFonts w:asciiTheme="majorBidi" w:hAnsiTheme="majorBidi" w:cstheme="majorBidi"/>
          <w:sz w:val="24"/>
          <w:szCs w:val="24"/>
        </w:rPr>
      </w:pPr>
      <w:r w:rsidRPr="00F75128">
        <w:rPr>
          <w:rFonts w:asciiTheme="majorBidi" w:hAnsiTheme="majorBidi" w:cstheme="majorBidi"/>
          <w:sz w:val="24"/>
          <w:szCs w:val="24"/>
        </w:rPr>
        <w:t xml:space="preserve">Fuzzy </w:t>
      </w:r>
      <w:r>
        <w:rPr>
          <w:rFonts w:asciiTheme="majorBidi" w:hAnsiTheme="majorBidi" w:cstheme="majorBidi"/>
          <w:sz w:val="24"/>
          <w:szCs w:val="24"/>
        </w:rPr>
        <w:t>C</w:t>
      </w:r>
      <w:r w:rsidRPr="00F75128">
        <w:rPr>
          <w:rFonts w:asciiTheme="majorBidi" w:hAnsiTheme="majorBidi" w:cstheme="majorBidi"/>
          <w:sz w:val="24"/>
          <w:szCs w:val="24"/>
        </w:rPr>
        <w:t xml:space="preserve">-means </w:t>
      </w:r>
      <w:r>
        <w:rPr>
          <w:rFonts w:asciiTheme="majorBidi" w:hAnsiTheme="majorBidi" w:cstheme="majorBidi"/>
          <w:sz w:val="24"/>
          <w:szCs w:val="24"/>
        </w:rPr>
        <w:t xml:space="preserve">is a </w:t>
      </w:r>
      <w:r w:rsidRPr="00F75128">
        <w:rPr>
          <w:rFonts w:asciiTheme="majorBidi" w:hAnsiTheme="majorBidi" w:cstheme="majorBidi"/>
          <w:sz w:val="24"/>
          <w:szCs w:val="24"/>
        </w:rPr>
        <w:t xml:space="preserve">clustering </w:t>
      </w:r>
      <w:r>
        <w:rPr>
          <w:rFonts w:asciiTheme="majorBidi" w:hAnsiTheme="majorBidi" w:cstheme="majorBidi"/>
          <w:sz w:val="24"/>
          <w:szCs w:val="24"/>
        </w:rPr>
        <w:t xml:space="preserve">technique that </w:t>
      </w:r>
      <w:r w:rsidRPr="00F75128">
        <w:rPr>
          <w:rFonts w:asciiTheme="majorBidi" w:hAnsiTheme="majorBidi" w:cstheme="majorBidi"/>
          <w:sz w:val="24"/>
          <w:szCs w:val="24"/>
        </w:rPr>
        <w:t>assigns a membership degree</w:t>
      </w:r>
      <w:r>
        <w:rPr>
          <w:rFonts w:asciiTheme="majorBidi" w:hAnsiTheme="majorBidi" w:cstheme="majorBidi"/>
          <w:sz w:val="24"/>
          <w:szCs w:val="24"/>
        </w:rPr>
        <w:t xml:space="preserve">, </w:t>
      </w:r>
      <w:r w:rsidRPr="00F75128">
        <w:rPr>
          <w:rFonts w:asciiTheme="majorBidi" w:hAnsiTheme="majorBidi" w:cstheme="majorBidi"/>
          <w:sz w:val="24"/>
          <w:szCs w:val="24"/>
        </w:rPr>
        <w:t xml:space="preserve">between 0 </w:t>
      </w:r>
      <w:r>
        <w:rPr>
          <w:rFonts w:asciiTheme="majorBidi" w:hAnsiTheme="majorBidi" w:cstheme="majorBidi"/>
          <w:sz w:val="24"/>
          <w:szCs w:val="24"/>
        </w:rPr>
        <w:t>and</w:t>
      </w:r>
      <w:r w:rsidRPr="00F75128">
        <w:rPr>
          <w:rFonts w:asciiTheme="majorBidi" w:hAnsiTheme="majorBidi" w:cstheme="majorBidi"/>
          <w:sz w:val="24"/>
          <w:szCs w:val="24"/>
        </w:rPr>
        <w:t xml:space="preserve"> 1</w:t>
      </w:r>
      <w:r>
        <w:rPr>
          <w:rFonts w:asciiTheme="majorBidi" w:hAnsiTheme="majorBidi" w:cstheme="majorBidi"/>
          <w:sz w:val="24"/>
          <w:szCs w:val="24"/>
        </w:rPr>
        <w:t xml:space="preserve">, </w:t>
      </w:r>
      <w:r w:rsidRPr="00F75128">
        <w:rPr>
          <w:rFonts w:asciiTheme="majorBidi" w:hAnsiTheme="majorBidi" w:cstheme="majorBidi"/>
          <w:sz w:val="24"/>
          <w:szCs w:val="24"/>
        </w:rPr>
        <w:t xml:space="preserve">to each </w:t>
      </w:r>
      <w:r>
        <w:rPr>
          <w:rFonts w:asciiTheme="majorBidi" w:hAnsiTheme="majorBidi" w:cstheme="majorBidi"/>
          <w:sz w:val="24"/>
          <w:szCs w:val="24"/>
        </w:rPr>
        <w:t xml:space="preserve">data </w:t>
      </w:r>
      <w:r w:rsidRPr="00F75128">
        <w:rPr>
          <w:rFonts w:asciiTheme="majorBidi" w:hAnsiTheme="majorBidi" w:cstheme="majorBidi"/>
          <w:sz w:val="24"/>
          <w:szCs w:val="24"/>
        </w:rPr>
        <w:t>point</w:t>
      </w:r>
      <w:r>
        <w:rPr>
          <w:rFonts w:asciiTheme="majorBidi" w:hAnsiTheme="majorBidi" w:cstheme="majorBidi"/>
          <w:sz w:val="24"/>
          <w:szCs w:val="24"/>
        </w:rPr>
        <w:t xml:space="preserve"> </w:t>
      </w:r>
      <w:r w:rsidRPr="00F75128">
        <w:rPr>
          <w:rFonts w:asciiTheme="majorBidi" w:hAnsiTheme="majorBidi" w:cstheme="majorBidi"/>
          <w:sz w:val="24"/>
          <w:szCs w:val="24"/>
        </w:rPr>
        <w:t xml:space="preserve">in </w:t>
      </w:r>
      <w:r>
        <w:rPr>
          <w:rFonts w:asciiTheme="majorBidi" w:hAnsiTheme="majorBidi" w:cstheme="majorBidi"/>
          <w:sz w:val="24"/>
          <w:szCs w:val="24"/>
        </w:rPr>
        <w:t>a</w:t>
      </w:r>
      <w:r w:rsidRPr="00F75128">
        <w:rPr>
          <w:rFonts w:asciiTheme="majorBidi" w:hAnsiTheme="majorBidi" w:cstheme="majorBidi"/>
          <w:sz w:val="24"/>
          <w:szCs w:val="24"/>
        </w:rPr>
        <w:t xml:space="preserve"> cluster. </w:t>
      </w:r>
      <w:r>
        <w:rPr>
          <w:rFonts w:asciiTheme="majorBidi" w:hAnsiTheme="majorBidi" w:cstheme="majorBidi"/>
          <w:sz w:val="24"/>
          <w:szCs w:val="24"/>
        </w:rPr>
        <w:t>A</w:t>
      </w:r>
      <w:r w:rsidRPr="00F75128">
        <w:rPr>
          <w:rFonts w:asciiTheme="majorBidi" w:hAnsiTheme="majorBidi" w:cstheme="majorBidi"/>
          <w:sz w:val="24"/>
          <w:szCs w:val="24"/>
        </w:rPr>
        <w:t xml:space="preserve"> higher membership degree </w:t>
      </w:r>
      <w:r>
        <w:rPr>
          <w:rFonts w:asciiTheme="majorBidi" w:hAnsiTheme="majorBidi" w:cstheme="majorBidi"/>
          <w:sz w:val="24"/>
          <w:szCs w:val="24"/>
        </w:rPr>
        <w:t>represents</w:t>
      </w:r>
      <w:r w:rsidRPr="00F75128">
        <w:rPr>
          <w:rFonts w:asciiTheme="majorBidi" w:hAnsiTheme="majorBidi" w:cstheme="majorBidi"/>
          <w:sz w:val="24"/>
          <w:szCs w:val="24"/>
        </w:rPr>
        <w:t xml:space="preserve"> </w:t>
      </w:r>
      <w:r>
        <w:rPr>
          <w:rFonts w:asciiTheme="majorBidi" w:hAnsiTheme="majorBidi" w:cstheme="majorBidi"/>
          <w:sz w:val="24"/>
          <w:szCs w:val="24"/>
        </w:rPr>
        <w:t>a</w:t>
      </w:r>
      <w:r w:rsidRPr="00F75128">
        <w:rPr>
          <w:rFonts w:asciiTheme="majorBidi" w:hAnsiTheme="majorBidi" w:cstheme="majorBidi"/>
          <w:sz w:val="24"/>
          <w:szCs w:val="24"/>
        </w:rPr>
        <w:t xml:space="preserve"> better match between the point and </w:t>
      </w:r>
      <w:r>
        <w:rPr>
          <w:rFonts w:asciiTheme="majorBidi" w:hAnsiTheme="majorBidi" w:cstheme="majorBidi"/>
          <w:sz w:val="24"/>
          <w:szCs w:val="24"/>
        </w:rPr>
        <w:t xml:space="preserve">the </w:t>
      </w:r>
      <w:r w:rsidRPr="00F75128">
        <w:rPr>
          <w:rFonts w:asciiTheme="majorBidi" w:hAnsiTheme="majorBidi" w:cstheme="majorBidi"/>
          <w:sz w:val="24"/>
          <w:szCs w:val="24"/>
        </w:rPr>
        <w:t>cluster. In this regard, the Fuzzy Partition Coefficient</w:t>
      </w:r>
      <w:r>
        <w:rPr>
          <w:rFonts w:asciiTheme="majorBidi" w:hAnsiTheme="majorBidi" w:cstheme="majorBidi"/>
          <w:sz w:val="24"/>
          <w:szCs w:val="24"/>
        </w:rPr>
        <w:t xml:space="preserve"> (FPC)</w:t>
      </w:r>
      <w:r w:rsidRPr="00F75128">
        <w:rPr>
          <w:rFonts w:asciiTheme="majorBidi" w:hAnsiTheme="majorBidi" w:cstheme="majorBidi"/>
          <w:sz w:val="24"/>
          <w:szCs w:val="24"/>
        </w:rPr>
        <w:t xml:space="preserve"> is defined as a metric to evaluate how well the </w:t>
      </w:r>
      <w:r>
        <w:rPr>
          <w:rFonts w:asciiTheme="majorBidi" w:hAnsiTheme="majorBidi" w:cstheme="majorBidi"/>
          <w:sz w:val="24"/>
          <w:szCs w:val="24"/>
        </w:rPr>
        <w:t>model describes the data</w:t>
      </w:r>
      <w:r w:rsidRPr="00F75128">
        <w:rPr>
          <w:rFonts w:asciiTheme="majorBidi" w:hAnsiTheme="majorBidi" w:cstheme="majorBidi"/>
          <w:sz w:val="24"/>
          <w:szCs w:val="24"/>
        </w:rPr>
        <w:t xml:space="preserve">. </w:t>
      </w:r>
      <w:r w:rsidRPr="002B07F9">
        <w:rPr>
          <w:rFonts w:asciiTheme="majorBidi" w:hAnsiTheme="majorBidi" w:cstheme="majorBidi"/>
          <w:sz w:val="24"/>
          <w:szCs w:val="24"/>
        </w:rPr>
        <w:t>The FPC is between 0 and 1, and higher values are preferable.</w:t>
      </w:r>
      <w:r w:rsidRPr="00F75128">
        <w:rPr>
          <w:rFonts w:asciiTheme="majorBidi" w:hAnsiTheme="majorBidi" w:cstheme="majorBidi"/>
          <w:sz w:val="24"/>
          <w:szCs w:val="24"/>
        </w:rPr>
        <w:t xml:space="preserve"> So, to find the best number of clusters using </w:t>
      </w:r>
      <w:r>
        <w:rPr>
          <w:rFonts w:asciiTheme="majorBidi" w:hAnsiTheme="majorBidi" w:cstheme="majorBidi"/>
          <w:sz w:val="24"/>
          <w:szCs w:val="24"/>
        </w:rPr>
        <w:t xml:space="preserve">the </w:t>
      </w:r>
      <w:r w:rsidRPr="00F75128">
        <w:rPr>
          <w:rFonts w:asciiTheme="majorBidi" w:hAnsiTheme="majorBidi" w:cstheme="majorBidi"/>
          <w:sz w:val="24"/>
          <w:szCs w:val="24"/>
        </w:rPr>
        <w:t xml:space="preserve">fuzzy </w:t>
      </w:r>
      <w:r>
        <w:rPr>
          <w:rFonts w:asciiTheme="majorBidi" w:hAnsiTheme="majorBidi" w:cstheme="majorBidi"/>
          <w:sz w:val="24"/>
          <w:szCs w:val="24"/>
        </w:rPr>
        <w:t>C</w:t>
      </w:r>
      <w:r w:rsidRPr="00F75128">
        <w:rPr>
          <w:rFonts w:asciiTheme="majorBidi" w:hAnsiTheme="majorBidi" w:cstheme="majorBidi"/>
          <w:sz w:val="24"/>
          <w:szCs w:val="24"/>
        </w:rPr>
        <w:t xml:space="preserve">-means </w:t>
      </w:r>
      <w:r>
        <w:rPr>
          <w:rFonts w:asciiTheme="majorBidi" w:hAnsiTheme="majorBidi" w:cstheme="majorBidi"/>
          <w:sz w:val="24"/>
          <w:szCs w:val="24"/>
        </w:rPr>
        <w:t>method</w:t>
      </w:r>
      <w:r w:rsidRPr="00F75128">
        <w:rPr>
          <w:rFonts w:asciiTheme="majorBidi" w:hAnsiTheme="majorBidi" w:cstheme="majorBidi"/>
          <w:sz w:val="24"/>
          <w:szCs w:val="24"/>
        </w:rPr>
        <w:t xml:space="preserve">, </w:t>
      </w:r>
      <w:r>
        <w:rPr>
          <w:rFonts w:asciiTheme="majorBidi" w:hAnsiTheme="majorBidi" w:cstheme="majorBidi"/>
          <w:sz w:val="24"/>
          <w:szCs w:val="24"/>
        </w:rPr>
        <w:t>we</w:t>
      </w:r>
      <w:r w:rsidRPr="00F75128">
        <w:rPr>
          <w:rFonts w:asciiTheme="majorBidi" w:hAnsiTheme="majorBidi" w:cstheme="majorBidi"/>
          <w:sz w:val="24"/>
          <w:szCs w:val="24"/>
        </w:rPr>
        <w:t xml:space="preserve"> </w:t>
      </w:r>
      <w:r>
        <w:rPr>
          <w:rFonts w:asciiTheme="majorBidi" w:hAnsiTheme="majorBidi" w:cstheme="majorBidi"/>
          <w:sz w:val="24"/>
          <w:szCs w:val="24"/>
        </w:rPr>
        <w:t>plotted</w:t>
      </w:r>
      <w:r w:rsidRPr="00F75128">
        <w:rPr>
          <w:rFonts w:asciiTheme="majorBidi" w:hAnsiTheme="majorBidi" w:cstheme="majorBidi"/>
          <w:sz w:val="24"/>
          <w:szCs w:val="24"/>
        </w:rPr>
        <w:t xml:space="preserve"> the FPC </w:t>
      </w:r>
      <w:r>
        <w:rPr>
          <w:rFonts w:asciiTheme="majorBidi" w:hAnsiTheme="majorBidi" w:cstheme="majorBidi"/>
          <w:sz w:val="24"/>
          <w:szCs w:val="24"/>
        </w:rPr>
        <w:t>against the</w:t>
      </w:r>
      <w:r w:rsidRPr="00F75128">
        <w:rPr>
          <w:rFonts w:asciiTheme="majorBidi" w:hAnsiTheme="majorBidi" w:cstheme="majorBidi"/>
          <w:sz w:val="24"/>
          <w:szCs w:val="24"/>
        </w:rPr>
        <w:t xml:space="preserve"> number of centers</w:t>
      </w:r>
      <w:r>
        <w:rPr>
          <w:rFonts w:asciiTheme="majorBidi" w:hAnsiTheme="majorBidi" w:cstheme="majorBidi"/>
          <w:sz w:val="24"/>
          <w:szCs w:val="24"/>
        </w:rPr>
        <w:t>.</w:t>
      </w:r>
    </w:p>
    <w:p w14:paraId="2563F5BC" w14:textId="77777777" w:rsidR="00747BC4" w:rsidRDefault="00747BC4" w:rsidP="004B4350">
      <w:pPr>
        <w:rPr>
          <w:rFonts w:asciiTheme="majorBidi" w:hAnsiTheme="majorBidi" w:cstheme="majorBidi"/>
          <w:sz w:val="24"/>
          <w:szCs w:val="24"/>
        </w:rPr>
      </w:pPr>
    </w:p>
    <w:p w14:paraId="33A54E31" w14:textId="77777777" w:rsidR="00747BC4" w:rsidRDefault="00747BC4" w:rsidP="004B4350">
      <w:pPr>
        <w:rPr>
          <w:rFonts w:asciiTheme="majorBidi" w:hAnsiTheme="majorBidi" w:cstheme="majorBidi"/>
          <w:sz w:val="24"/>
          <w:szCs w:val="24"/>
        </w:rPr>
      </w:pPr>
    </w:p>
    <w:p w14:paraId="1BF651EF" w14:textId="77777777" w:rsidR="00747BC4" w:rsidRDefault="00747BC4" w:rsidP="004B4350">
      <w:pPr>
        <w:rPr>
          <w:rFonts w:asciiTheme="majorBidi" w:hAnsiTheme="majorBidi" w:cstheme="majorBidi"/>
          <w:sz w:val="24"/>
          <w:szCs w:val="24"/>
        </w:rPr>
      </w:pPr>
    </w:p>
    <w:p w14:paraId="6FAD842C" w14:textId="77777777" w:rsidR="00747BC4" w:rsidRDefault="00747BC4">
      <w:pPr>
        <w:rPr>
          <w:rFonts w:asciiTheme="majorBidi" w:eastAsiaTheme="majorEastAsia" w:hAnsiTheme="majorBidi" w:cstheme="majorBidi"/>
          <w:b/>
          <w:bCs/>
          <w:color w:val="0070C0"/>
          <w:kern w:val="0"/>
          <w:sz w:val="24"/>
          <w:szCs w:val="24"/>
          <w14:ligatures w14:val="none"/>
        </w:rPr>
      </w:pPr>
      <w:r>
        <w:rPr>
          <w:rFonts w:asciiTheme="majorBidi" w:hAnsiTheme="majorBidi"/>
          <w:b/>
          <w:bCs/>
          <w:color w:val="0070C0"/>
          <w:sz w:val="24"/>
          <w:szCs w:val="24"/>
        </w:rPr>
        <w:br w:type="page"/>
      </w:r>
    </w:p>
    <w:p w14:paraId="0039F269" w14:textId="53B2066E" w:rsidR="00747BC4" w:rsidRPr="00747BC4" w:rsidRDefault="00747BC4" w:rsidP="00747BC4">
      <w:pPr>
        <w:pStyle w:val="Heading2"/>
        <w:spacing w:before="360" w:line="360" w:lineRule="auto"/>
        <w:rPr>
          <w:rFonts w:asciiTheme="majorBidi" w:hAnsiTheme="majorBidi"/>
          <w:b/>
          <w:bCs/>
          <w:color w:val="0070C0"/>
          <w:sz w:val="24"/>
          <w:szCs w:val="24"/>
        </w:rPr>
      </w:pPr>
      <w:r w:rsidRPr="00747BC4">
        <w:rPr>
          <w:rFonts w:asciiTheme="majorBidi" w:hAnsiTheme="majorBidi"/>
          <w:b/>
          <w:bCs/>
          <w:color w:val="0070C0"/>
          <w:sz w:val="24"/>
          <w:szCs w:val="24"/>
        </w:rPr>
        <w:lastRenderedPageBreak/>
        <w:t>References</w:t>
      </w:r>
    </w:p>
    <w:sdt>
      <w:sdtPr>
        <w:tag w:val="MENDELEY_BIBLIOGRAPHY"/>
        <w:id w:val="149493574"/>
        <w:placeholder>
          <w:docPart w:val="DefaultPlaceholder_-1854013440"/>
        </w:placeholder>
      </w:sdtPr>
      <w:sdtContent>
        <w:p w14:paraId="39E19E0D" w14:textId="77777777" w:rsidR="00747BC4" w:rsidRDefault="00747BC4">
          <w:pPr>
            <w:autoSpaceDE w:val="0"/>
            <w:autoSpaceDN w:val="0"/>
            <w:ind w:hanging="640"/>
            <w:divId w:val="2123062145"/>
            <w:rPr>
              <w:rFonts w:eastAsia="Times New Roman"/>
              <w:kern w:val="0"/>
              <w:sz w:val="24"/>
              <w:szCs w:val="24"/>
              <w14:ligatures w14:val="none"/>
            </w:rPr>
          </w:pPr>
          <w:r>
            <w:rPr>
              <w:rFonts w:eastAsia="Times New Roman"/>
            </w:rPr>
            <w:t>[1]</w:t>
          </w:r>
          <w:r>
            <w:rPr>
              <w:rFonts w:eastAsia="Times New Roman"/>
            </w:rPr>
            <w:tab/>
            <w:t xml:space="preserve">Ackermann MR, </w:t>
          </w:r>
          <w:proofErr w:type="spellStart"/>
          <w:r>
            <w:rPr>
              <w:rFonts w:eastAsia="Times New Roman"/>
            </w:rPr>
            <w:t>Blömer</w:t>
          </w:r>
          <w:proofErr w:type="spellEnd"/>
          <w:r>
            <w:rPr>
              <w:rFonts w:eastAsia="Times New Roman"/>
            </w:rPr>
            <w:t xml:space="preserve"> J, </w:t>
          </w:r>
          <w:proofErr w:type="spellStart"/>
          <w:r>
            <w:rPr>
              <w:rFonts w:eastAsia="Times New Roman"/>
            </w:rPr>
            <w:t>Kuntze</w:t>
          </w:r>
          <w:proofErr w:type="spellEnd"/>
          <w:r>
            <w:rPr>
              <w:rFonts w:eastAsia="Times New Roman"/>
            </w:rPr>
            <w:t xml:space="preserve"> D, </w:t>
          </w:r>
          <w:proofErr w:type="spellStart"/>
          <w:r>
            <w:rPr>
              <w:rFonts w:eastAsia="Times New Roman"/>
            </w:rPr>
            <w:t>Sohler</w:t>
          </w:r>
          <w:proofErr w:type="spellEnd"/>
          <w:r>
            <w:rPr>
              <w:rFonts w:eastAsia="Times New Roman"/>
            </w:rPr>
            <w:t xml:space="preserve"> C. Analysis of agglomerative clustering. </w:t>
          </w:r>
          <w:proofErr w:type="spellStart"/>
          <w:r>
            <w:rPr>
              <w:rFonts w:eastAsia="Times New Roman"/>
            </w:rPr>
            <w:t>Algorithmica</w:t>
          </w:r>
          <w:proofErr w:type="spellEnd"/>
          <w:r>
            <w:rPr>
              <w:rFonts w:eastAsia="Times New Roman"/>
            </w:rPr>
            <w:t>, vol. 69, 2014, p. 184–215. https://doi.org/10.1007/s00453-012-9717-4.</w:t>
          </w:r>
        </w:p>
        <w:p w14:paraId="1F7935F0" w14:textId="77777777" w:rsidR="00747BC4" w:rsidRDefault="00747BC4">
          <w:pPr>
            <w:autoSpaceDE w:val="0"/>
            <w:autoSpaceDN w:val="0"/>
            <w:ind w:hanging="640"/>
            <w:divId w:val="2014071110"/>
            <w:rPr>
              <w:rFonts w:eastAsia="Times New Roman"/>
            </w:rPr>
          </w:pPr>
          <w:r>
            <w:rPr>
              <w:rFonts w:eastAsia="Times New Roman"/>
            </w:rPr>
            <w:t>[2]</w:t>
          </w:r>
          <w:r>
            <w:rPr>
              <w:rFonts w:eastAsia="Times New Roman"/>
            </w:rPr>
            <w:tab/>
          </w:r>
          <w:proofErr w:type="spellStart"/>
          <w:r>
            <w:rPr>
              <w:rFonts w:eastAsia="Times New Roman"/>
            </w:rPr>
            <w:t>Sasirekha</w:t>
          </w:r>
          <w:proofErr w:type="spellEnd"/>
          <w:r>
            <w:rPr>
              <w:rFonts w:eastAsia="Times New Roman"/>
            </w:rPr>
            <w:t xml:space="preserve"> K, Baby P. Agglomerative Hierarchical Clustering Algorithm-A Review. International Journal of Scientific and Research Publications 2013;3.</w:t>
          </w:r>
        </w:p>
        <w:p w14:paraId="0816EA2B" w14:textId="77777777" w:rsidR="00747BC4" w:rsidRDefault="00747BC4">
          <w:pPr>
            <w:autoSpaceDE w:val="0"/>
            <w:autoSpaceDN w:val="0"/>
            <w:ind w:hanging="640"/>
            <w:divId w:val="230360126"/>
            <w:rPr>
              <w:rFonts w:eastAsia="Times New Roman"/>
            </w:rPr>
          </w:pPr>
          <w:r>
            <w:rPr>
              <w:rFonts w:eastAsia="Times New Roman"/>
            </w:rPr>
            <w:t>[3]</w:t>
          </w:r>
          <w:r>
            <w:rPr>
              <w:rFonts w:eastAsia="Times New Roman"/>
            </w:rPr>
            <w:tab/>
          </w:r>
          <w:proofErr w:type="spellStart"/>
          <w:r>
            <w:rPr>
              <w:rFonts w:eastAsia="Times New Roman"/>
            </w:rPr>
            <w:t>Lukasov</w:t>
          </w:r>
          <w:proofErr w:type="spellEnd"/>
          <w:r>
            <w:rPr>
              <w:rFonts w:eastAsia="Times New Roman"/>
            </w:rPr>
            <w:t xml:space="preserve"> A. HIERARCHICAL AGGLOMERATIVE CLUSTERING PROCEDURE. Pattern </w:t>
          </w:r>
          <w:proofErr w:type="spellStart"/>
          <w:r>
            <w:rPr>
              <w:rFonts w:eastAsia="Times New Roman"/>
            </w:rPr>
            <w:t>Recognit</w:t>
          </w:r>
          <w:proofErr w:type="spellEnd"/>
          <w:r>
            <w:rPr>
              <w:rFonts w:eastAsia="Times New Roman"/>
            </w:rPr>
            <w:t xml:space="preserve"> 1979;11:365–81.</w:t>
          </w:r>
        </w:p>
        <w:p w14:paraId="72222D03" w14:textId="77777777" w:rsidR="00747BC4" w:rsidRDefault="00747BC4">
          <w:pPr>
            <w:autoSpaceDE w:val="0"/>
            <w:autoSpaceDN w:val="0"/>
            <w:ind w:hanging="640"/>
            <w:divId w:val="1132597328"/>
            <w:rPr>
              <w:rFonts w:eastAsia="Times New Roman"/>
            </w:rPr>
          </w:pPr>
          <w:r>
            <w:rPr>
              <w:rFonts w:eastAsia="Times New Roman"/>
            </w:rPr>
            <w:t>[4]</w:t>
          </w:r>
          <w:r>
            <w:rPr>
              <w:rFonts w:eastAsia="Times New Roman"/>
            </w:rPr>
            <w:tab/>
            <w:t xml:space="preserve">Khan K, Rehman SU, Aziz K, Fong S, </w:t>
          </w:r>
          <w:proofErr w:type="spellStart"/>
          <w:r>
            <w:rPr>
              <w:rFonts w:eastAsia="Times New Roman"/>
            </w:rPr>
            <w:t>Sarasvady</w:t>
          </w:r>
          <w:proofErr w:type="spellEnd"/>
          <w:r>
            <w:rPr>
              <w:rFonts w:eastAsia="Times New Roman"/>
            </w:rPr>
            <w:t xml:space="preserve"> S, Vishwa A. DBSCAN: Past, </w:t>
          </w:r>
          <w:proofErr w:type="gramStart"/>
          <w:r>
            <w:rPr>
              <w:rFonts w:eastAsia="Times New Roman"/>
            </w:rPr>
            <w:t>present</w:t>
          </w:r>
          <w:proofErr w:type="gramEnd"/>
          <w:r>
            <w:rPr>
              <w:rFonts w:eastAsia="Times New Roman"/>
            </w:rPr>
            <w:t xml:space="preserve"> and future. 5th International Conference on the Applications of Digital Information and Web Technologies, ICADIWT 2014, IEEE Computer Society; 2014, p. 232–8. https://doi.org/10.1109/ICADIWT.2014.6814687.</w:t>
          </w:r>
        </w:p>
        <w:p w14:paraId="57EF41AC" w14:textId="2425D18A" w:rsidR="00747BC4" w:rsidRDefault="00747BC4" w:rsidP="004B4350">
          <w:r>
            <w:rPr>
              <w:rFonts w:eastAsia="Times New Roman"/>
            </w:rPr>
            <w:t> </w:t>
          </w:r>
        </w:p>
      </w:sdtContent>
    </w:sdt>
    <w:p w14:paraId="626E781D" w14:textId="77777777" w:rsidR="004B4350" w:rsidRDefault="004B4350"/>
    <w:p w14:paraId="49A65ED7" w14:textId="77777777" w:rsidR="00F965BC" w:rsidRDefault="00F965BC"/>
    <w:sectPr w:rsidR="00F965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2476A1"/>
    <w:multiLevelType w:val="hybridMultilevel"/>
    <w:tmpl w:val="010ED1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2521656"/>
    <w:multiLevelType w:val="multilevel"/>
    <w:tmpl w:val="6936CC7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color w:val="0070C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1539972247">
    <w:abstractNumId w:val="1"/>
  </w:num>
  <w:num w:numId="2" w16cid:durableId="2116439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GzNLAwNDWzMDQxMjZQ0lEKTi0uzszPAykwqgUAzL5pbSwAAAA="/>
  </w:docVars>
  <w:rsids>
    <w:rsidRoot w:val="00CA1E96"/>
    <w:rsid w:val="00187D47"/>
    <w:rsid w:val="00352F3D"/>
    <w:rsid w:val="004B4350"/>
    <w:rsid w:val="00747BC4"/>
    <w:rsid w:val="007A537B"/>
    <w:rsid w:val="007E6AB8"/>
    <w:rsid w:val="008D6672"/>
    <w:rsid w:val="00C23009"/>
    <w:rsid w:val="00CA1E96"/>
    <w:rsid w:val="00D27A07"/>
    <w:rsid w:val="00E31244"/>
    <w:rsid w:val="00F619CD"/>
    <w:rsid w:val="00F965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93C78"/>
  <w15:chartTrackingRefBased/>
  <w15:docId w15:val="{2E5EFDCB-8781-47D3-AB41-C84460141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23009"/>
    <w:pPr>
      <w:keepNext/>
      <w:keepLines/>
      <w:spacing w:before="40" w:after="0"/>
      <w:outlineLvl w:val="1"/>
    </w:pPr>
    <w:rPr>
      <w:rFonts w:asciiTheme="majorHAnsi" w:eastAsiaTheme="majorEastAsia" w:hAnsiTheme="majorHAnsi" w:cstheme="majorBidi"/>
      <w:color w:val="2F5496" w:themeColor="accent1" w:themeShade="BF"/>
      <w:kern w:val="0"/>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C23009"/>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rsid w:val="00C23009"/>
    <w:rPr>
      <w:rFonts w:asciiTheme="majorHAnsi" w:eastAsiaTheme="majorEastAsia" w:hAnsiTheme="majorHAnsi" w:cstheme="majorBidi"/>
      <w:color w:val="2F5496" w:themeColor="accent1" w:themeShade="BF"/>
      <w:kern w:val="0"/>
      <w:sz w:val="26"/>
      <w:szCs w:val="26"/>
      <w14:ligatures w14:val="none"/>
    </w:rPr>
  </w:style>
  <w:style w:type="paragraph" w:styleId="ListParagraph">
    <w:name w:val="List Paragraph"/>
    <w:basedOn w:val="Normal"/>
    <w:uiPriority w:val="34"/>
    <w:qFormat/>
    <w:rsid w:val="00747BC4"/>
    <w:pPr>
      <w:ind w:left="720"/>
      <w:contextualSpacing/>
    </w:pPr>
  </w:style>
  <w:style w:type="character" w:styleId="PlaceholderText">
    <w:name w:val="Placeholder Text"/>
    <w:basedOn w:val="DefaultParagraphFont"/>
    <w:uiPriority w:val="99"/>
    <w:semiHidden/>
    <w:rsid w:val="00747BC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2556075">
      <w:bodyDiv w:val="1"/>
      <w:marLeft w:val="0"/>
      <w:marRight w:val="0"/>
      <w:marTop w:val="0"/>
      <w:marBottom w:val="0"/>
      <w:divBdr>
        <w:top w:val="none" w:sz="0" w:space="0" w:color="auto"/>
        <w:left w:val="none" w:sz="0" w:space="0" w:color="auto"/>
        <w:bottom w:val="none" w:sz="0" w:space="0" w:color="auto"/>
        <w:right w:val="none" w:sz="0" w:space="0" w:color="auto"/>
      </w:divBdr>
      <w:divsChild>
        <w:div w:id="2123062145">
          <w:marLeft w:val="640"/>
          <w:marRight w:val="0"/>
          <w:marTop w:val="0"/>
          <w:marBottom w:val="0"/>
          <w:divBdr>
            <w:top w:val="none" w:sz="0" w:space="0" w:color="auto"/>
            <w:left w:val="none" w:sz="0" w:space="0" w:color="auto"/>
            <w:bottom w:val="none" w:sz="0" w:space="0" w:color="auto"/>
            <w:right w:val="none" w:sz="0" w:space="0" w:color="auto"/>
          </w:divBdr>
        </w:div>
        <w:div w:id="2014071110">
          <w:marLeft w:val="640"/>
          <w:marRight w:val="0"/>
          <w:marTop w:val="0"/>
          <w:marBottom w:val="0"/>
          <w:divBdr>
            <w:top w:val="none" w:sz="0" w:space="0" w:color="auto"/>
            <w:left w:val="none" w:sz="0" w:space="0" w:color="auto"/>
            <w:bottom w:val="none" w:sz="0" w:space="0" w:color="auto"/>
            <w:right w:val="none" w:sz="0" w:space="0" w:color="auto"/>
          </w:divBdr>
        </w:div>
        <w:div w:id="230360126">
          <w:marLeft w:val="640"/>
          <w:marRight w:val="0"/>
          <w:marTop w:val="0"/>
          <w:marBottom w:val="0"/>
          <w:divBdr>
            <w:top w:val="none" w:sz="0" w:space="0" w:color="auto"/>
            <w:left w:val="none" w:sz="0" w:space="0" w:color="auto"/>
            <w:bottom w:val="none" w:sz="0" w:space="0" w:color="auto"/>
            <w:right w:val="none" w:sz="0" w:space="0" w:color="auto"/>
          </w:divBdr>
        </w:div>
        <w:div w:id="1132597328">
          <w:marLeft w:val="640"/>
          <w:marRight w:val="0"/>
          <w:marTop w:val="0"/>
          <w:marBottom w:val="0"/>
          <w:divBdr>
            <w:top w:val="none" w:sz="0" w:space="0" w:color="auto"/>
            <w:left w:val="none" w:sz="0" w:space="0" w:color="auto"/>
            <w:bottom w:val="none" w:sz="0" w:space="0" w:color="auto"/>
            <w:right w:val="none" w:sz="0" w:space="0" w:color="auto"/>
          </w:divBdr>
        </w:div>
      </w:divsChild>
    </w:div>
    <w:div w:id="1967272776">
      <w:bodyDiv w:val="1"/>
      <w:marLeft w:val="0"/>
      <w:marRight w:val="0"/>
      <w:marTop w:val="0"/>
      <w:marBottom w:val="0"/>
      <w:divBdr>
        <w:top w:val="none" w:sz="0" w:space="0" w:color="auto"/>
        <w:left w:val="none" w:sz="0" w:space="0" w:color="auto"/>
        <w:bottom w:val="none" w:sz="0" w:space="0" w:color="auto"/>
        <w:right w:val="none" w:sz="0" w:space="0" w:color="auto"/>
      </w:divBdr>
      <w:divsChild>
        <w:div w:id="1531531728">
          <w:marLeft w:val="640"/>
          <w:marRight w:val="0"/>
          <w:marTop w:val="0"/>
          <w:marBottom w:val="0"/>
          <w:divBdr>
            <w:top w:val="none" w:sz="0" w:space="0" w:color="auto"/>
            <w:left w:val="none" w:sz="0" w:space="0" w:color="auto"/>
            <w:bottom w:val="none" w:sz="0" w:space="0" w:color="auto"/>
            <w:right w:val="none" w:sz="0" w:space="0" w:color="auto"/>
          </w:divBdr>
        </w:div>
        <w:div w:id="969625918">
          <w:marLeft w:val="640"/>
          <w:marRight w:val="0"/>
          <w:marTop w:val="0"/>
          <w:marBottom w:val="0"/>
          <w:divBdr>
            <w:top w:val="none" w:sz="0" w:space="0" w:color="auto"/>
            <w:left w:val="none" w:sz="0" w:space="0" w:color="auto"/>
            <w:bottom w:val="none" w:sz="0" w:space="0" w:color="auto"/>
            <w:right w:val="none" w:sz="0" w:space="0" w:color="auto"/>
          </w:divBdr>
        </w:div>
        <w:div w:id="1384327479">
          <w:marLeft w:val="640"/>
          <w:marRight w:val="0"/>
          <w:marTop w:val="0"/>
          <w:marBottom w:val="0"/>
          <w:divBdr>
            <w:top w:val="none" w:sz="0" w:space="0" w:color="auto"/>
            <w:left w:val="none" w:sz="0" w:space="0" w:color="auto"/>
            <w:bottom w:val="none" w:sz="0" w:space="0" w:color="auto"/>
            <w:right w:val="none" w:sz="0" w:space="0" w:color="auto"/>
          </w:divBdr>
        </w:div>
        <w:div w:id="123261861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2A52DE209C4D1CAE708870C582BFD2"/>
        <w:category>
          <w:name w:val="General"/>
          <w:gallery w:val="placeholder"/>
        </w:category>
        <w:types>
          <w:type w:val="bbPlcHdr"/>
        </w:types>
        <w:behaviors>
          <w:behavior w:val="content"/>
        </w:behaviors>
        <w:guid w:val="{B31FC8CB-16CF-4571-A557-22CE2CA28562}"/>
      </w:docPartPr>
      <w:docPartBody>
        <w:p w:rsidR="007011FD" w:rsidRDefault="006B7129" w:rsidP="006B7129">
          <w:pPr>
            <w:pStyle w:val="CA2A52DE209C4D1CAE708870C582BFD2"/>
          </w:pPr>
          <w:r w:rsidRPr="00BE0879">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D65BF7B2-BE06-4D35-B017-685BD174443C}"/>
      </w:docPartPr>
      <w:docPartBody>
        <w:p w:rsidR="007011FD" w:rsidRDefault="006B7129">
          <w:r w:rsidRPr="0060237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129"/>
    <w:rsid w:val="003C6138"/>
    <w:rsid w:val="006B7129"/>
    <w:rsid w:val="007011FD"/>
    <w:rsid w:val="007063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7129"/>
    <w:rPr>
      <w:color w:val="808080"/>
    </w:rPr>
  </w:style>
  <w:style w:type="paragraph" w:customStyle="1" w:styleId="CA2A52DE209C4D1CAE708870C582BFD2">
    <w:name w:val="CA2A52DE209C4D1CAE708870C582BFD2"/>
    <w:rsid w:val="006B71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ED54E3A-5BB8-45CA-854B-17DF55172DA5}">
  <we:reference id="wa104382081" version="1.55.1.0" store="en-US" storeType="OMEX"/>
  <we:alternateReferences>
    <we:reference id="WA104382081" version="1.55.1.0" store="" storeType="OMEX"/>
  </we:alternateReferences>
  <we:properties>
    <we:property name="MENDELEY_CITATIONS" value="[{&quot;citationID&quot;:&quot;MENDELEY_CITATION_c6d7dc22-5755-47c2-8949-30c765c82434&quot;,&quot;properties&quot;:{&quot;noteIndex&quot;:0},&quot;isEdited&quot;:false,&quot;manualOverride&quot;:{&quot;isManuallyOverridden&quot;:false,&quot;citeprocText&quot;:&quot;[1]&quot;,&quot;manualOverrideText&quot;:&quot;&quot;},&quot;citationTag&quot;:&quot;MENDELEY_CITATION_v3_eyJjaXRhdGlvbklEIjoiTUVOREVMRVlfQ0lUQVRJT05fYzZkN2RjMjItNTc1NS00N2MyLTg5NDktMzBjNzY1YzgyNDM0IiwicHJvcGVydGllcyI6eyJub3RlSW5kZXgiOjB9LCJpc0VkaXRlZCI6ZmFsc2UsIm1hbnVhbE92ZXJyaWRlIjp7ImlzTWFudWFsbHlPdmVycmlkZGVuIjpmYWxzZSwiY2l0ZXByb2NUZXh0IjoiWzFdIiwibWFudWFsT3ZlcnJpZGVUZXh0IjoiIn0sImNpdGF0aW9uSXRlbXMiOlt7ImlkIjoiNzU1NzZiMzgtYWQ0Ni0zNGE5LWEwYzEtNGI5MGZjNjM5MDc4IiwiaXRlbURhdGEiOnsidHlwZSI6InBhcGVyLWNvbmZlcmVuY2UiLCJpZCI6Ijc1NTc2YjM4LWFkNDYtMzRhOS1hMGMxLTRiOTBmYzYzOTA3OCIsInRpdGxlIjoiQW5hbHlzaXMgb2YgYWdnbG9tZXJhdGl2ZSBjbHVzdGVyaW5nIiwiYXV0aG9yIjpbeyJmYW1pbHkiOiJBY2tlcm1hbm4iLCJnaXZlbiI6Ik1hcmNlbCBSIiwicGFyc2UtbmFtZXMiOmZhbHNlLCJkcm9wcGluZy1wYXJ0aWNsZSI6IiIsIm5vbi1kcm9wcGluZy1wYXJ0aWNsZSI6IiJ9LHsiZmFtaWx5IjoiQmzDtm1lciIsImdpdmVuIjoiSm9oYW5uZXMiLCJwYXJzZS1uYW1lcyI6ZmFsc2UsImRyb3BwaW5nLXBhcnRpY2xlIjoiIiwibm9uLWRyb3BwaW5nLXBhcnRpY2xlIjoiIn0seyJmYW1pbHkiOiJLdW50emUiLCJnaXZlbiI6IkRhbmllbCIsInBhcnNlLW5hbWVzIjpmYWxzZSwiZHJvcHBpbmctcGFydGljbGUiOiIiLCJub24tZHJvcHBpbmctcGFydGljbGUiOiIifSx7ImZhbWlseSI6IlNvaGxlciIsImdpdmVuIjoiQ2hyaXN0aWFuIiwicGFyc2UtbmFtZXMiOmZhbHNlLCJkcm9wcGluZy1wYXJ0aWNsZSI6IiIsIm5vbi1kcm9wcGluZy1wYXJ0aWNsZSI6IiJ9XSwiY29udGFpbmVyLXRpdGxlIjoiQWxnb3JpdGhtaWNhIiwiY29udGFpbmVyLXRpdGxlLXNob3J0IjoiQWxnb3JpdGhtaWNhIiwiRE9JIjoiMTAuMTAwNy9zMDA0NTMtMDEyLTk3MTctNCIsIklTU04iOiIwMTc4NDYxNyIsImlzc3VlZCI6eyJkYXRlLXBhcnRzIjpbWzIwMTRdXX0sInBhZ2UiOiIxODQtMjE1IiwiYWJzdHJhY3QiOiJUaGUgZGlhbWV0ZXIgay1jbHVzdGVyaW5nIHByb2JsZW0gaXMgdGhlIHByb2JsZW0gb2YgcGFydGl0aW9uaW5nIGEgZmluaXRlIHN1YnNldCBvZiDDolIgZCBpbnRvIGsgc3Vic2V0cyBjYWxsZWQgY2x1c3RlcnMgc3VjaCB0aGF0IHRoZSBtYXhpbXVtIGRpYW1ldGVyIG9mIHRoZSBjbHVzdGVycyBpcyBtaW5pbWl6ZWQuIE9uZSBlYXJseSBjbHVzdGVyaW5nIGFsZ29yaXRobSB0aGF0IGNvbXB1dGVzIGEgaGllcmFyY2h5IG9mIGFwcHJveGltYXRlIHNvbHV0aW9ucyB0byB0aGlzIHByb2JsZW0gKGZvciBhbGwgdmFsdWVzIG9mIGspIGlzIHRoZSBhZ2dsb21lcmF0aXZlIGNsdXN0ZXJpbmcgYWxnb3JpdGhtIHdpdGggdGhlIGNvbXBsZXRlIGxpbmthZ2Ugc3RyYXRlZ3kuIEZvciBkZWNhZGVzLCB0aGlzIGFsZ29yaXRobSBoYXMgYmVlbiB3aWRlbHkgdXNlZCBieSBwcmFjdGl0aW9uZXJzLiBIb3dldmVyLCBpdCBpcyBub3Qgd2VsbCBzdHVkaWVkIHRoZW9yZXRpY2FsbHkuIEluIHRoaXMgcGFwZXIsIHdlIGFuYWx5emUgdGhlIGFnZ2xvbWVyYXRpdmUgY29tcGxldGUgbGlua2FnZSBjbHVzdGVyaW5nIGFsZ29yaXRobS4gQXNzdW1pbmcgdGhhdCB0aGUgZGltZW5zaW9uIGQgaXMgYSBjb25zdGFudCwgd2Ugc2hvdyB0aGF0IGZvciBhbnkgayB0aGUgc29sdXRpb24gY29tcHV0ZWQgYnkgdGhpcyBhbGdvcml0aG0gaXMgYW4gTyhsb2drKS1hcHByb3hpbWF0aW9uIHRvIHRoZSBkaWFtZXRlciBrLWNsdXN0ZXJpbmcgcHJvYmxlbS4gT3VyIGFuYWx5c2lzIGRvZXMgbm90IG9ubHkgaG9sZCBmb3IgdGhlIEV1Y2xpZGVhbiBkaXN0YW5jZSBidXQgZm9yIGFueSBtZXRyaWMgdGhhdCBpcyBiYXNlZCBvbiBhIG5vcm0uIEZ1cnRoZXJtb3JlLCB3ZSBhbmFseXplIHRoZSBjbG9zZWx5IHJlbGF0ZWQgay1jZW50ZXIgYW5kIGRpc2NyZXRlIGstY2VudGVyIHByb2JsZW0uIEZvciB0aGUgY29ycmVzcG9uZGluZyBhZ2dsb21lcmF0aXZlIGFsZ29yaXRobXMsIHdlIGRlZHVjZSBhbiBhcHByb3hpbWF0aW9uIGZhY3RvciBvZiBPKGxvZ2spIGFzIHdlbGwuIMKpIDIwMTIgU3ByaW5nZXIgU2NpZW5jZStCdXNpbmVzcyBNZWRpYSBOZXcgWW9yay4iLCJpc3N1ZSI6IjEiLCJ2b2x1bWUiOiI2OSJ9LCJpc1RlbXBvcmFyeSI6ZmFsc2V9XX0=&quot;,&quot;citationItems&quot;:[{&quot;id&quot;:&quot;75576b38-ad46-34a9-a0c1-4b90fc639078&quot;,&quot;itemData&quot;:{&quot;type&quot;:&quot;paper-conference&quot;,&quot;id&quot;:&quot;75576b38-ad46-34a9-a0c1-4b90fc639078&quot;,&quot;title&quot;:&quot;Analysis of agglomerative clustering&quot;,&quot;author&quot;:[{&quot;family&quot;:&quot;Ackermann&quot;,&quot;given&quot;:&quot;Marcel R&quot;,&quot;parse-names&quot;:false,&quot;dropping-particle&quot;:&quot;&quot;,&quot;non-dropping-particle&quot;:&quot;&quot;},{&quot;family&quot;:&quot;Blömer&quot;,&quot;given&quot;:&quot;Johannes&quot;,&quot;parse-names&quot;:false,&quot;dropping-particle&quot;:&quot;&quot;,&quot;non-dropping-particle&quot;:&quot;&quot;},{&quot;family&quot;:&quot;Kuntze&quot;,&quot;given&quot;:&quot;Daniel&quot;,&quot;parse-names&quot;:false,&quot;dropping-particle&quot;:&quot;&quot;,&quot;non-dropping-particle&quot;:&quot;&quot;},{&quot;family&quot;:&quot;Sohler&quot;,&quot;given&quot;:&quot;Christian&quot;,&quot;parse-names&quot;:false,&quot;dropping-particle&quot;:&quot;&quot;,&quot;non-dropping-particle&quot;:&quot;&quot;}],&quot;container-title&quot;:&quot;Algorithmica&quot;,&quot;container-title-short&quot;:&quot;Algorithmica&quot;,&quot;DOI&quot;:&quot;10.1007/s00453-012-9717-4&quot;,&quot;ISSN&quot;:&quot;01784617&quot;,&quot;issued&quot;:{&quot;date-parts&quot;:[[2014]]},&quot;page&quot;:&quot;184-215&quot;,&quot;abstract&quot;:&quot;The diameter k-clustering problem is the problem of partitioning a finite subset of âR d into k subsets called clusters such that the maximum diameter of the clusters is minimized. One early clustering algorithm that computes a hierarchy of approximate solutions to this problem (for all values of k) is the agglomerative clustering algorithm with the complete linkage strategy. For decades, this algorithm has been widely used by practitioners. However, it is not well studied theoretically. In this paper, we analyze the agglomerative complete linkage clustering algorithm. Assuming that the dimension d is a constant, we show that for any k the solution computed by this algorithm is an O(logk)-approximation to the diameter k-clustering problem. Our analysis does not only hold for the Euclidean distance but for any metric that is based on a norm. Furthermore, we analyze the closely related k-center and discrete k-center problem. For the corresponding agglomerative algorithms, we deduce an approximation factor of O(logk) as well. © 2012 Springer Science+Business Media New York.&quot;,&quot;issue&quot;:&quot;1&quot;,&quot;volume&quot;:&quot;69&quot;},&quot;isTemporary&quot;:false}]},{&quot;citationID&quot;:&quot;MENDELEY_CITATION_6520609e-b9f8-40fb-bab4-9b3bfae59943&quot;,&quot;properties&quot;:{&quot;noteIndex&quot;:0},&quot;isEdited&quot;:false,&quot;manualOverride&quot;:{&quot;isManuallyOverridden&quot;:false,&quot;citeprocText&quot;:&quot;[1,2]&quot;,&quot;manualOverrideText&quot;:&quot;&quot;},&quot;citationTag&quot;:&quot;MENDELEY_CITATION_v3_eyJjaXRhdGlvbklEIjoiTUVOREVMRVlfQ0lUQVRJT05fNjUyMDYwOWUtYjlmOC00MGZiLWJhYjQtOWIzYmZhZTU5OTQzIiwicHJvcGVydGllcyI6eyJub3RlSW5kZXgiOjB9LCJpc0VkaXRlZCI6ZmFsc2UsIm1hbnVhbE92ZXJyaWRlIjp7ImlzTWFudWFsbHlPdmVycmlkZGVuIjpmYWxzZSwiY2l0ZXByb2NUZXh0IjoiWzEsMl0iLCJtYW51YWxPdmVycmlkZVRleHQiOiIifSwiY2l0YXRpb25JdGVtcyI6W3siaWQiOiI3NTU3NmIzOC1hZDQ2LTM0YTktYTBjMS00YjkwZmM2MzkwNzgiLCJpdGVtRGF0YSI6eyJ0eXBlIjoicGFwZXItY29uZmVyZW5jZSIsImlkIjoiNzU1NzZiMzgtYWQ0Ni0zNGE5LWEwYzEtNGI5MGZjNjM5MDc4IiwidGl0bGUiOiJBbmFseXNpcyBvZiBhZ2dsb21lcmF0aXZlIGNsdXN0ZXJpbmciLCJhdXRob3IiOlt7ImZhbWlseSI6IkFja2VybWFubiIsImdpdmVuIjoiTWFyY2VsIFIiLCJwYXJzZS1uYW1lcyI6ZmFsc2UsImRyb3BwaW5nLXBhcnRpY2xlIjoiIiwibm9uLWRyb3BwaW5nLXBhcnRpY2xlIjoiIn0seyJmYW1pbHkiOiJCbMO2bWVyIiwiZ2l2ZW4iOiJKb2hhbm5lcyIsInBhcnNlLW5hbWVzIjpmYWxzZSwiZHJvcHBpbmctcGFydGljbGUiOiIiLCJub24tZHJvcHBpbmctcGFydGljbGUiOiIifSx7ImZhbWlseSI6Ikt1bnR6ZSIsImdpdmVuIjoiRGFuaWVsIiwicGFyc2UtbmFtZXMiOmZhbHNlLCJkcm9wcGluZy1wYXJ0aWNsZSI6IiIsIm5vbi1kcm9wcGluZy1wYXJ0aWNsZSI6IiJ9LHsiZmFtaWx5IjoiU29obGVyIiwiZ2l2ZW4iOiJDaHJpc3RpYW4iLCJwYXJzZS1uYW1lcyI6ZmFsc2UsImRyb3BwaW5nLXBhcnRpY2xlIjoiIiwibm9uLWRyb3BwaW5nLXBhcnRpY2xlIjoiIn1dLCJjb250YWluZXItdGl0bGUiOiJBbGdvcml0aG1pY2EiLCJjb250YWluZXItdGl0bGUtc2hvcnQiOiJBbGdvcml0aG1pY2EiLCJET0kiOiIxMC4xMDA3L3MwMDQ1My0wMTItOTcxNy00IiwiSVNTTiI6IjAxNzg0NjE3IiwiaXNzdWVkIjp7ImRhdGUtcGFydHMiOltbMjAxNF1dfSwicGFnZSI6IjE4NC0yMTUiLCJhYnN0cmFjdCI6IlRoZSBkaWFtZXRlciBrLWNsdXN0ZXJpbmcgcHJvYmxlbSBpcyB0aGUgcHJvYmxlbSBvZiBwYXJ0aXRpb25pbmcgYSBmaW5pdGUgc3Vic2V0IG9mIMOiUiBkIGludG8gayBzdWJzZXRzIGNhbGxlZCBjbHVzdGVycyBzdWNoIHRoYXQgdGhlIG1heGltdW0gZGlhbWV0ZXIgb2YgdGhlIGNsdXN0ZXJzIGlzIG1pbmltaXplZC4gT25lIGVhcmx5IGNsdXN0ZXJpbmcgYWxnb3JpdGhtIHRoYXQgY29tcHV0ZXMgYSBoaWVyYXJjaHkgb2YgYXBwcm94aW1hdGUgc29sdXRpb25zIHRvIHRoaXMgcHJvYmxlbSAoZm9yIGFsbCB2YWx1ZXMgb2YgaykgaXMgdGhlIGFnZ2xvbWVyYXRpdmUgY2x1c3RlcmluZyBhbGdvcml0aG0gd2l0aCB0aGUgY29tcGxldGUgbGlua2FnZSBzdHJhdGVneS4gRm9yIGRlY2FkZXMsIHRoaXMgYWxnb3JpdGhtIGhhcyBiZWVuIHdpZGVseSB1c2VkIGJ5IHByYWN0aXRpb25lcnMuIEhvd2V2ZXIsIGl0IGlzIG5vdCB3ZWxsIHN0dWRpZWQgdGhlb3JldGljYWxseS4gSW4gdGhpcyBwYXBlciwgd2UgYW5hbHl6ZSB0aGUgYWdnbG9tZXJhdGl2ZSBjb21wbGV0ZSBsaW5rYWdlIGNsdXN0ZXJpbmcgYWxnb3JpdGhtLiBBc3N1bWluZyB0aGF0IHRoZSBkaW1lbnNpb24gZCBpcyBhIGNvbnN0YW50LCB3ZSBzaG93IHRoYXQgZm9yIGFueSBrIHRoZSBzb2x1dGlvbiBjb21wdXRlZCBieSB0aGlzIGFsZ29yaXRobSBpcyBhbiBPKGxvZ2spLWFwcHJveGltYXRpb24gdG8gdGhlIGRpYW1ldGVyIGstY2x1c3RlcmluZyBwcm9ibGVtLiBPdXIgYW5hbHlzaXMgZG9lcyBub3Qgb25seSBob2xkIGZvciB0aGUgRXVjbGlkZWFuIGRpc3RhbmNlIGJ1dCBmb3IgYW55IG1ldHJpYyB0aGF0IGlzIGJhc2VkIG9uIGEgbm9ybS4gRnVydGhlcm1vcmUsIHdlIGFuYWx5emUgdGhlIGNsb3NlbHkgcmVsYXRlZCBrLWNlbnRlciBhbmQgZGlzY3JldGUgay1jZW50ZXIgcHJvYmxlbS4gRm9yIHRoZSBjb3JyZXNwb25kaW5nIGFnZ2xvbWVyYXRpdmUgYWxnb3JpdGhtcywgd2UgZGVkdWNlIGFuIGFwcHJveGltYXRpb24gZmFjdG9yIG9mIE8obG9naykgYXMgd2VsbC4gwqkgMjAxMiBTcHJpbmdlciBTY2llbmNlK0J1c2luZXNzIE1lZGlhIE5ldyBZb3JrLiIsImlzc3VlIjoiMSIsInZvbHVtZSI6IjY5In0sImlzVGVtcG9yYXJ5IjpmYWxzZX0seyJpZCI6ImI2NTVkMjZmLWU0ZDAtM2Q0Ni04Y2EzLTM1ZDQ1OGE5YzI1MCIsIml0ZW1EYXRhIjp7InR5cGUiOiJhcnRpY2xlLWpvdXJuYWwiLCJpZCI6ImI2NTVkMjZmLWU0ZDAtM2Q0Ni04Y2EzLTM1ZDQ1OGE5YzI1MCIsInRpdGxlIjoiQWdnbG9tZXJhdGl2ZSBIaWVyYXJjaGljYWwgQ2x1c3RlcmluZyBBbGdvcml0aG0tQSBSZXZpZXciLCJhdXRob3IiOlt7ImZhbWlseSI6IlNhc2lyZWtoYSIsImdpdmVuIjoiSyIsInBhcnNlLW5hbWVzIjpmYWxzZSwiZHJvcHBpbmctcGFydGljbGUiOiIiLCJub24tZHJvcHBpbmctcGFydGljbGUiOiIifSx7ImZhbWlseSI6IkJhYnkiLCJnaXZlbiI6IlAiLCJwYXJzZS1uYW1lcyI6ZmFsc2UsImRyb3BwaW5nLXBhcnRpY2xlIjoiIiwibm9uLWRyb3BwaW5nLXBhcnRpY2xlIjoiIn1dLCJjb250YWluZXItdGl0bGUiOiJJbnRlcm5hdGlvbmFsIEpvdXJuYWwgb2YgU2NpZW50aWZpYyBhbmQgUmVzZWFyY2ggUHVibGljYXRpb25zIiwiSVNTTiI6IjIyNTAtMzE1MyIsIlVSTCI6Ind3dy5panNycC5vcmciLCJpc3N1ZWQiOnsiZGF0ZS1wYXJ0cyI6W1syMDEzXV19LCJhYnN0cmFjdCI6IkNsdXN0ZXJpbmcgaXMgYSB0YXNrIG9mIGFzc2lnbmluZyBhIHNldCBvZiBvYmplY3RzIGludG8gZ3JvdXBzIGNhbGxlZCBjbHVzdGVycy4gSW4gZGF0YSBtaW5pbmcsIGhpZXJhcmNoaWNhbCBjbHVzdGVyaW5nIGlzIGEgbWV0aG9kIG9mIGNsdXN0ZXIgYW5hbHlzaXMgd2hpY2ggc2Vla3MgdG8gYnVpbGQgYSBoaWVyYXJjaHkgb2YgY2x1c3RlcnMuIFN0cmF0ZWdpZXMgZm9yIGhpZXJhcmNoaWNhbCBjbHVzdGVyaW5nIGdlbmVyYWxseSBmYWxsIGludG8gdHdvIHR5cGVzOkFnZ2xvbWVyYXRpdmU6IFRoaXMgaXMgYSBcImJvdHRvbSB1cFwiIGFwcHJvYWNoOiBlYWNoIG9ic2VydmF0aW9uIHN0YXJ0cyBpbiBpdHMgb3duIGNsdXN0ZXIsIGFuZCBwYWlycyBvZiBjbHVzdGVycyBhcmUgbWVyZ2VkIGFzIG9uZSBtb3ZlcyB1cCB0aGUgaGllcmFyY2h5LkRpdmlzaXZlOiBUaGlzIGlzIGEgXCJ0b3AgZG93blwiIGFwcHJvYWNoOiBhbGwgb2JzZXJ2YXRpb25zIHN0YXJ0IGluIG9uZSBjbHVzdGVyLCBhbmQgc3BsaXRzIGFyZSBwZXJmb3JtZWQgcmVjdXJzaXZlbHkgYXMgb25lIG1vdmVzIGRvd24gdGhlIGhpZXJhcmNoeS4iLCJpc3N1ZSI6IjMiLCJ2b2x1bWUiOiIzIiwiY29udGFpbmVyLXRpdGxlLXNob3J0IjoiIn0sImlzVGVtcG9yYXJ5IjpmYWxzZX1dfQ==&quot;,&quot;citationItems&quot;:[{&quot;id&quot;:&quot;75576b38-ad46-34a9-a0c1-4b90fc639078&quot;,&quot;itemData&quot;:{&quot;type&quot;:&quot;paper-conference&quot;,&quot;id&quot;:&quot;75576b38-ad46-34a9-a0c1-4b90fc639078&quot;,&quot;title&quot;:&quot;Analysis of agglomerative clustering&quot;,&quot;author&quot;:[{&quot;family&quot;:&quot;Ackermann&quot;,&quot;given&quot;:&quot;Marcel R&quot;,&quot;parse-names&quot;:false,&quot;dropping-particle&quot;:&quot;&quot;,&quot;non-dropping-particle&quot;:&quot;&quot;},{&quot;family&quot;:&quot;Blömer&quot;,&quot;given&quot;:&quot;Johannes&quot;,&quot;parse-names&quot;:false,&quot;dropping-particle&quot;:&quot;&quot;,&quot;non-dropping-particle&quot;:&quot;&quot;},{&quot;family&quot;:&quot;Kuntze&quot;,&quot;given&quot;:&quot;Daniel&quot;,&quot;parse-names&quot;:false,&quot;dropping-particle&quot;:&quot;&quot;,&quot;non-dropping-particle&quot;:&quot;&quot;},{&quot;family&quot;:&quot;Sohler&quot;,&quot;given&quot;:&quot;Christian&quot;,&quot;parse-names&quot;:false,&quot;dropping-particle&quot;:&quot;&quot;,&quot;non-dropping-particle&quot;:&quot;&quot;}],&quot;container-title&quot;:&quot;Algorithmica&quot;,&quot;container-title-short&quot;:&quot;Algorithmica&quot;,&quot;DOI&quot;:&quot;10.1007/s00453-012-9717-4&quot;,&quot;ISSN&quot;:&quot;01784617&quot;,&quot;issued&quot;:{&quot;date-parts&quot;:[[2014]]},&quot;page&quot;:&quot;184-215&quot;,&quot;abstract&quot;:&quot;The diameter k-clustering problem is the problem of partitioning a finite subset of âR d into k subsets called clusters such that the maximum diameter of the clusters is minimized. One early clustering algorithm that computes a hierarchy of approximate solutions to this problem (for all values of k) is the agglomerative clustering algorithm with the complete linkage strategy. For decades, this algorithm has been widely used by practitioners. However, it is not well studied theoretically. In this paper, we analyze the agglomerative complete linkage clustering algorithm. Assuming that the dimension d is a constant, we show that for any k the solution computed by this algorithm is an O(logk)-approximation to the diameter k-clustering problem. Our analysis does not only hold for the Euclidean distance but for any metric that is based on a norm. Furthermore, we analyze the closely related k-center and discrete k-center problem. For the corresponding agglomerative algorithms, we deduce an approximation factor of O(logk) as well. © 2012 Springer Science+Business Media New York.&quot;,&quot;issue&quot;:&quot;1&quot;,&quot;volume&quot;:&quot;69&quot;},&quot;isTemporary&quot;:false},{&quot;id&quot;:&quot;b655d26f-e4d0-3d46-8ca3-35d458a9c250&quot;,&quot;itemData&quot;:{&quot;type&quot;:&quot;article-journal&quot;,&quot;id&quot;:&quot;b655d26f-e4d0-3d46-8ca3-35d458a9c250&quot;,&quot;title&quot;:&quot;Agglomerative Hierarchical Clustering Algorithm-A Review&quot;,&quot;author&quot;:[{&quot;family&quot;:&quot;Sasirekha&quot;,&quot;given&quot;:&quot;K&quot;,&quot;parse-names&quot;:false,&quot;dropping-particle&quot;:&quot;&quot;,&quot;non-dropping-particle&quot;:&quot;&quot;},{&quot;family&quot;:&quot;Baby&quot;,&quot;given&quot;:&quot;P&quot;,&quot;parse-names&quot;:false,&quot;dropping-particle&quot;:&quot;&quot;,&quot;non-dropping-particle&quot;:&quot;&quot;}],&quot;container-title&quot;:&quot;International Journal of Scientific and Research Publications&quot;,&quot;ISSN&quot;:&quot;2250-3153&quot;,&quot;URL&quot;:&quot;www.ijsrp.org&quot;,&quot;issued&quot;:{&quot;date-parts&quot;:[[2013]]},&quot;abstract&quot;:&quot;Clustering is a task of assigning a set of objects into groups called clusters. In data mining, hierarchical clustering is a method of cluster analysis which seeks to build a hierarchy of clusters. Strategies for hierarchical clustering generally fall into two types:Agglomerative: This is a \&quot;bottom up\&quot; approach: each observation starts in its own cluster, and pairs of clusters are merged as one moves up the hierarchy.Divisive: This is a \&quot;top down\&quot; approach: all observations start in one cluster, and splits are performed recursively as one moves down the hierarchy.&quot;,&quot;issue&quot;:&quot;3&quot;,&quot;volume&quot;:&quot;3&quot;,&quot;container-title-short&quot;:&quot;&quot;},&quot;isTemporary&quot;:false}]},{&quot;citationID&quot;:&quot;MENDELEY_CITATION_cbd80adb-bdb7-42c0-a97d-2b7e9778f349&quot;,&quot;properties&quot;:{&quot;noteIndex&quot;:0},&quot;isEdited&quot;:false,&quot;manualOverride&quot;:{&quot;isManuallyOverridden&quot;:false,&quot;citeprocText&quot;:&quot;[3]&quot;,&quot;manualOverrideText&quot;:&quot;&quot;},&quot;citationTag&quot;:&quot;MENDELEY_CITATION_v3_eyJjaXRhdGlvbklEIjoiTUVOREVMRVlfQ0lUQVRJT05fY2JkODBhZGItYmRiNy00MmMwLWE5N2QtMmI3ZTk3NzhmMzQ5IiwicHJvcGVydGllcyI6eyJub3RlSW5kZXgiOjB9LCJpc0VkaXRlZCI6ZmFsc2UsIm1hbnVhbE92ZXJyaWRlIjp7ImlzTWFudWFsbHlPdmVycmlkZGVuIjpmYWxzZSwiY2l0ZXByb2NUZXh0IjoiWzNdIiwibWFudWFsT3ZlcnJpZGVUZXh0IjoiIn0sImNpdGF0aW9uSXRlbXMiOlt7ImlkIjoiYTdkZWY5MGYtZTE3MC0zMjZkLWEyYTktNTVlMzJmY2VlZThhIiwiaXRlbURhdGEiOnsidHlwZSI6ImFydGljbGUiLCJpZCI6ImE3ZGVmOTBmLWUxNzAtMzI2ZC1hMmE5LTU1ZTMyZmNlZWU4YSIsInRpdGxlIjoiSElFUkFSQ0hJQ0FMIEFHR0xPTUVSQVRJVkUgQ0xVU1RFUklORyBQUk9DRURVUkUiLCJhdXRob3IiOlt7ImZhbWlseSI6Ikx1a2Fzb3YiLCJnaXZlbiI6IkFsZW5hIiwicGFyc2UtbmFtZXMiOmZhbHNlLCJkcm9wcGluZy1wYXJ0aWNsZSI6IiIsIm5vbi1kcm9wcGluZy1wYXJ0aWNsZSI6IiJ9XSwiY29udGFpbmVyLXRpdGxlIjoiUGF0dGVybiBSZWNvZ25pdGlvbiIsImlzc3VlZCI6eyJkYXRlLXBhcnRzIjpbWzE5NzldXX0sInBhZ2UiOiIzNjUtMzgxIiwiYWJzdHJhY3QiOiJJbiB0aGlzIHBhcGVyIHRoZSBoaWVyYXJjaGljYWwgYWdnbG9tZXJhdGl2ZSBjbHVzdGVyaW5nIHByb2NlZHVyZSB3aXRoIHRoZSBkaXNzaW1pbGFyaXR5IGNvZWZmaWNpZW50IEQgW0hBQ1AsIERdIGFuZCB0aGUgZGVmaW5pdGUgaGllcmFyY2hpY2FsIGNsdXN0ZXJpbmcgcHJvY2VkdXJlIFtESEFDUCwgRF0gaW5jbHVkaW5nIHNvbWUgb2YgdGhlIHB1Ymxpc2hlZCBoaWVyYXJjaGljYWwgY2x1c3RlcmluZyBtZXRob2RzIGFyZSBpbnRyb2R1Y2VkLiBUaGUgZm9ybWFsIGRlZmluaXRpb25zIG9mIGJvdGggb2YgdGhlbSBhcmUgZ2l2ZW4sIGJ5IG1lYW5zIG9mIHdoaWNoIHRoZSBwcm9wZXJ0aWVzIG9mIHRoZXNlIHByb2NlZHVyZXMgY2FuIGJlIGludmVzdGlnYXRlZC4gQW4gZXhhbXBsZSBvZiBhcHBseWluZyB0aGUgcHJvY2VkdXJlIGNvbmNlcm5zIHRoZSBjbGFzc2lmaWNhdGlvbiBpbiBwYWxlb2Jpb2xvZ3kuIiwidm9sdW1lIjoiMTEiLCJjb250YWluZXItdGl0bGUtc2hvcnQiOiJQYXR0ZXJuIFJlY29nbml0In0sImlzVGVtcG9yYXJ5IjpmYWxzZX1dfQ==&quot;,&quot;citationItems&quot;:[{&quot;id&quot;:&quot;a7def90f-e170-326d-a2a9-55e32fceee8a&quot;,&quot;itemData&quot;:{&quot;type&quot;:&quot;article&quot;,&quot;id&quot;:&quot;a7def90f-e170-326d-a2a9-55e32fceee8a&quot;,&quot;title&quot;:&quot;HIERARCHICAL AGGLOMERATIVE CLUSTERING PROCEDURE&quot;,&quot;author&quot;:[{&quot;family&quot;:&quot;Lukasov&quot;,&quot;given&quot;:&quot;Alena&quot;,&quot;parse-names&quot;:false,&quot;dropping-particle&quot;:&quot;&quot;,&quot;non-dropping-particle&quot;:&quot;&quot;}],&quot;container-title&quot;:&quot;Pattern Recognition&quot;,&quot;issued&quot;:{&quot;date-parts&quot;:[[1979]]},&quot;page&quot;:&quot;365-381&quot;,&quot;abstract&quot;:&quot;In this paper the hierarchical agglomerative clustering procedure with the dissimilarity coefficient D [HACP, D] and the definite hierarchical clustering procedure [DHACP, D] including some of the published hierarchical clustering methods are introduced. The formal definitions of both of them are given, by means of which the properties of these procedures can be investigated. An example of applying the procedure concerns the classification in paleobiology.&quot;,&quot;volume&quot;:&quot;11&quot;,&quot;container-title-short&quot;:&quot;Pattern Recognit&quot;},&quot;isTemporary&quot;:false}]},{&quot;citationID&quot;:&quot;MENDELEY_CITATION_625558f0-922f-4fe0-adf6-096144335410&quot;,&quot;properties&quot;:{&quot;noteIndex&quot;:0},&quot;isEdited&quot;:false,&quot;manualOverride&quot;:{&quot;isManuallyOverridden&quot;:false,&quot;citeprocText&quot;:&quot;[4]&quot;,&quot;manualOverrideText&quot;:&quot;&quot;},&quot;citationTag&quot;:&quot;MENDELEY_CITATION_v3_eyJjaXRhdGlvbklEIjoiTUVOREVMRVlfQ0lUQVRJT05fNjI1NTU4ZjAtOTIyZi00ZmUwLWFkZjYtMDk2MTQ0MzM1NDEwIiwicHJvcGVydGllcyI6eyJub3RlSW5kZXgiOjB9LCJpc0VkaXRlZCI6ZmFsc2UsIm1hbnVhbE92ZXJyaWRlIjp7ImlzTWFudWFsbHlPdmVycmlkZGVuIjpmYWxzZSwiY2l0ZXByb2NUZXh0IjoiWzRdIiwibWFudWFsT3ZlcnJpZGVUZXh0IjoiIn0sImNpdGF0aW9uSXRlbXMiOlt7ImlkIjoiMDkyYjJiYjYtMjRiZi0zMzg1LWFkZWMtN2I0NDM0NzYyZTdjIiwiaXRlbURhdGEiOnsidHlwZSI6InBhcGVyLWNvbmZlcmVuY2UiLCJpZCI6IjA5MmIyYmI2LTI0YmYtMzM4NS1hZGVjLTdiNDQzNDc2MmU3YyIsInRpdGxlIjoiREJTQ0FOOiBQYXN0LCBwcmVzZW50IGFuZCBmdXR1cmUiLCJhdXRob3IiOlt7ImZhbWlseSI6IktoYW4iLCJnaXZlbiI6IkthbXJhbiIsInBhcnNlLW5hbWVzIjpmYWxzZSwiZHJvcHBpbmctcGFydGljbGUiOiIiLCJub24tZHJvcHBpbmctcGFydGljbGUiOiIifSx7ImZhbWlseSI6IlJlaG1hbiIsImdpdmVuIjoiU2FpZiBVciIsInBhcnNlLW5hbWVzIjpmYWxzZSwiZHJvcHBpbmctcGFydGljbGUiOiIiLCJub24tZHJvcHBpbmctcGFydGljbGUiOiIifSx7ImZhbWlseSI6IkF6aXoiLCJnaXZlbiI6IkthbXJhbiIsInBhcnNlLW5hbWVzIjpmYWxzZSwiZHJvcHBpbmctcGFydGljbGUiOiIiLCJub24tZHJvcHBpbmctcGFydGljbGUiOiIifSx7ImZhbWlseSI6IkZvbmciLCJnaXZlbiI6IlNpbW9uIiwicGFyc2UtbmFtZXMiOmZhbHNlLCJkcm9wcGluZy1wYXJ0aWNsZSI6IiIsIm5vbi1kcm9wcGluZy1wYXJ0aWNsZSI6IiJ9LHsiZmFtaWx5IjoiU2FyYXN2YWR5IiwiZ2l2ZW4iOiJTIiwicGFyc2UtbmFtZXMiOmZhbHNlLCJkcm9wcGluZy1wYXJ0aWNsZSI6IiIsIm5vbi1kcm9wcGluZy1wYXJ0aWNsZSI6IiJ9LHsiZmFtaWx5IjoiVmlzaHdhIiwiZ2l2ZW4iOiJBbXJpdGEiLCJwYXJzZS1uYW1lcyI6ZmFsc2UsImRyb3BwaW5nLXBhcnRpY2xlIjoiIiwibm9uLWRyb3BwaW5nLXBhcnRpY2xlIjoiIn1dLCJjb250YWluZXItdGl0bGUiOiI1dGggSW50ZXJuYXRpb25hbCBDb25mZXJlbmNlIG9uIHRoZSBBcHBsaWNhdGlvbnMgb2YgRGlnaXRhbCBJbmZvcm1hdGlvbiBhbmQgV2ViIFRlY2hub2xvZ2llcywgSUNBRElXVCAyMDE0IiwiRE9JIjoiMTAuMTEwOS9JQ0FESVdULjIwMTQuNjgxNDY4NyIsImlzc3VlZCI6eyJkYXRlLXBhcnRzIjpbWzIwMTRdXX0sInBhZ2UiOiIyMzItMjM4IiwiYWJzdHJhY3QiOiJEYXRhIE1pbmluZyBpcyBhbGwgYWJvdXQgZGF0YSBhbmFseXNpcyB0ZWNobmlxdWVzLiBJdCBpcyB1c2VmdWwgZm9yIGV4dHJhY3RpbmcgaGlkZGVuIGFuZCBpbnRlcmVzdGluZyBwYXR0ZXJucyBmcm9tIGxhcmdlIGRhdGFzZXRzLiBDbHVzdGVyaW5nIHRlY2huaXF1ZXMgYXJlIGltcG9ydGFudCB3aGVuIGl0IGNvbWVzIHRvIGV4dHJhY3Rpbmcga25vd2xlZGdlIGZyb20gbGFyZ2UgYW1vdW50IG9mIHNwYXRpYWwgZGF0YSBjb2xsZWN0ZWQgZnJvbSB2YXJpb3VzIGFwcGxpY2F0aW9ucyBpbmNsdWRpbmcgR0lTLCBzYXRlbGxpdGUgaW1hZ2VzLCBYLXJheSBjcnlzdGFsbG9ncmFwaHksIHJlbW90ZSBzZW5zaW5nIGFuZCBlbnZpcm9ubWVudGFsIGFzc2Vzc21lbnQgYW5kIHBsYW5uaW5nIGV0Yy4gVG8gZXh0cmFjdCB1c2VmdWwgcGF0dGVybiBmcm9tIHRoZXNlIGNvbXBsZXggZGF0YSBzb3VyY2VzIHNldmVyYWwgcG9wdWxhciBzcGF0aWFsIGRhdGEgY2x1c3RlcmluZyB0ZWNobmlxdWVzIGhhdmUgYmVlbiBwcm9wb3NlZC4gREJTQ0FOIChEZW5zaXR5IEJhc2VkIFNwYXRpYWwgQ2x1c3RlcmluZyBvZiBBcHBsaWNhdGlvbnMgd2l0aCBOb2lzZSkgaXMgYSBwaW9uZWVyIGRlbnNpdHkgYmFzZWQgYWxnb3JpdGhtLiBJdCBjYW4gZGlzY292ZXIgY2x1c3RlcnMgb2YgYW55IGFyYml0cmFyeSBzaGFwZSBhbmQgc2l6ZSBpbiBkYXRhYmFzZXMgY29udGFpbmluZyBldmVuIG5vaXNlIGFuZCBvdXRsaWVycy4gREJTQ0FOIGhvd2V2ZXIgYXJlIGtub3duIHRvIGhhdmUgYSBudW1iZXIgb2YgcHJvYmxlbXMgc3VjaCBhczogKGEpIGl0IHJlcXVpcmVzIHVzZXIncyBpbnB1dCB0byBzcGVjaWZ5IHBhcmFtZXRlciB2YWx1ZXMgZm9yIGV4ZWN1dGluZyB0aGUgYWxnb3JpdGhtOyAoYikgaXQgaXMgcHJvbmUgdG8gZGlsZW1tYSBpbiBkZWNpZGluZyBtZWFuaW5nZnVsIGNsdXN0ZXJzIGZyb20gZGF0YXNldHMgd2l0aCB2YXJ5aW5nIGRlbnNpdGllczsgKGMpIGFuZCBpdCBpbmN1cnMgY2VydGFpbiBjb21wdXRhdGlvbmFsIGNvbXBsZXhpdHkuIE1hbnkgcmVzZWFyY2hlcnMgYXR0ZW1wdGVkIHRvIGVuaGFuY2UgdGhlIGJhc2ljIERCU0NBTiBhbGdvcml0aG0sIGluIG9yZGVyIHRvIG92ZXJjb21lIHRoZXNlIGRyYXdiYWNrcywgc3VjaCBhcyBWREJTQ0FOLCBGREJTQ0FOLCBERC1EQlNDQU4sIGFuZCBJREJTQ0FOLiBJbiB0aGlzIHN0dWR5LCB3ZSBzdXJ2ZXkgb3ZlciBkaWZmZXJlbnQgdmFyaWF0aW9ucyBvZiBEQlNDQU4gYWxnb3JpdGhtcyB0aGF0IHdlcmUgcHJvcG9zZWQgc28gZmFyLiBUaGVzZSB2YXJpYXRpb25zIGFyZSBjcml0aWNhbGx5IGV2YWx1YXRlZCBhbmQgdGhlaXIgbGltaXRhdGlvbnMgYXJlIGFsc28gbGlzdGVkLiDCqSAyMDE0IElFRUUuIiwicHVibGlzaGVyIjoiSUVFRSBDb21wdXRlciBTb2NpZXR5IiwiY29udGFpbmVyLXRpdGxlLXNob3J0IjoiIn0sImlzVGVtcG9yYXJ5IjpmYWxzZX1dfQ==&quot;,&quot;citationItems&quot;:[{&quot;id&quot;:&quot;092b2bb6-24bf-3385-adec-7b4434762e7c&quot;,&quot;itemData&quot;:{&quot;type&quot;:&quot;paper-conference&quot;,&quot;id&quot;:&quot;092b2bb6-24bf-3385-adec-7b4434762e7c&quot;,&quot;title&quot;:&quot;DBSCAN: Past, present and future&quot;,&quot;author&quot;:[{&quot;family&quot;:&quot;Khan&quot;,&quot;given&quot;:&quot;Kamran&quot;,&quot;parse-names&quot;:false,&quot;dropping-particle&quot;:&quot;&quot;,&quot;non-dropping-particle&quot;:&quot;&quot;},{&quot;family&quot;:&quot;Rehman&quot;,&quot;given&quot;:&quot;Saif Ur&quot;,&quot;parse-names&quot;:false,&quot;dropping-particle&quot;:&quot;&quot;,&quot;non-dropping-particle&quot;:&quot;&quot;},{&quot;family&quot;:&quot;Aziz&quot;,&quot;given&quot;:&quot;Kamran&quot;,&quot;parse-names&quot;:false,&quot;dropping-particle&quot;:&quot;&quot;,&quot;non-dropping-particle&quot;:&quot;&quot;},{&quot;family&quot;:&quot;Fong&quot;,&quot;given&quot;:&quot;Simon&quot;,&quot;parse-names&quot;:false,&quot;dropping-particle&quot;:&quot;&quot;,&quot;non-dropping-particle&quot;:&quot;&quot;},{&quot;family&quot;:&quot;Sarasvady&quot;,&quot;given&quot;:&quot;S&quot;,&quot;parse-names&quot;:false,&quot;dropping-particle&quot;:&quot;&quot;,&quot;non-dropping-particle&quot;:&quot;&quot;},{&quot;family&quot;:&quot;Vishwa&quot;,&quot;given&quot;:&quot;Amrita&quot;,&quot;parse-names&quot;:false,&quot;dropping-particle&quot;:&quot;&quot;,&quot;non-dropping-particle&quot;:&quot;&quot;}],&quot;container-title&quot;:&quot;5th International Conference on the Applications of Digital Information and Web Technologies, ICADIWT 2014&quot;,&quot;DOI&quot;:&quot;10.1109/ICADIWT.2014.6814687&quot;,&quot;issued&quot;:{&quot;date-parts&quot;:[[2014]]},&quot;page&quot;:&quot;232-238&quot;,&quot;abstract&quot;:&quot;Data Mining is all about data analysis techniques. It is useful for extracting hidden and interesting patterns from large datasets. Clustering techniques are important when it comes to extracting knowledge from large amount of spatial data collected from various applications including GIS, satellite images, X-ray crystallography, remote sensing and environmental assessment and planning etc. To extract useful pattern from these complex data sources several popular spatial data clustering techniques have been proposed. DBSCAN (Density Based Spatial Clustering of Applications with Noise) is a pioneer density based algorithm. It can discover clusters of any arbitrary shape and size in databases containing even noise and outliers. DBSCAN however are known to have a number of problems such as: (a) it requires user's input to specify parameter values for executing the algorithm; (b) it is prone to dilemma in deciding meaningful clusters from datasets with varying densities; (c) and it incurs certain computational complexity. Many researchers attempted to enhance the basic DBSCAN algorithm, in order to overcome these drawbacks, such as VDBSCAN, FDBSCAN, DD-DBSCAN, and IDBSCAN. In this study, we survey over different variations of DBSCAN algorithms that were proposed so far. These variations are critically evaluated and their limitations are also listed. © 2014 IEEE.&quot;,&quot;publisher&quot;:&quot;IEEE Computer Society&quot;,&quot;container-title-short&quot;:&quot;&quot;},&quot;isTemporary&quot;:false}]}]"/>
    <we:property name="MENDELEY_CITATIONS_LOCALE_CODE" value="&quot;en-US&quot;"/>
    <we:property name="MENDELEY_CITATIONS_STYLE" value="{&quot;id&quot;:&quot;https://raw.githubusercontent.com/citation-style-language/styles/master/dependent/artificial-intelligence-in-medicine.csl&quot;,&quot;title&quot;:&quot;Artificial Intelligence In Medicine&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202FE-77BF-4D94-A0E9-A97242691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1271</Words>
  <Characters>7248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 Mohammad [IMSE]</dc:creator>
  <cp:keywords/>
  <dc:description/>
  <cp:lastModifiedBy>Fili, Mohammad [IMSE]</cp:lastModifiedBy>
  <cp:revision>8</cp:revision>
  <dcterms:created xsi:type="dcterms:W3CDTF">2023-07-24T16:46:00Z</dcterms:created>
  <dcterms:modified xsi:type="dcterms:W3CDTF">2023-07-24T22:17:00Z</dcterms:modified>
</cp:coreProperties>
</file>