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948D7" w14:textId="26E36568" w:rsidR="00BB71B6" w:rsidRPr="00875BAC" w:rsidRDefault="009E6547">
      <w:pPr>
        <w:rPr>
          <w:rFonts w:ascii="Times New Roman" w:hAnsi="Times New Roman" w:cs="Times New Roman"/>
          <w:sz w:val="24"/>
          <w:szCs w:val="24"/>
        </w:rPr>
      </w:pPr>
      <w:r w:rsidRPr="00875BAC">
        <w:rPr>
          <w:rFonts w:ascii="Times New Roman" w:hAnsi="Times New Roman" w:cs="Times New Roman"/>
          <w:sz w:val="24"/>
          <w:szCs w:val="24"/>
        </w:rPr>
        <w:t>Supplementary:</w:t>
      </w:r>
    </w:p>
    <w:p w14:paraId="72254465" w14:textId="0168E896" w:rsidR="009E6547" w:rsidRPr="00875BAC" w:rsidRDefault="00564192">
      <w:pPr>
        <w:rPr>
          <w:rFonts w:ascii="Times New Roman" w:hAnsi="Times New Roman" w:cs="Times New Roman"/>
          <w:b/>
          <w:sz w:val="24"/>
          <w:szCs w:val="24"/>
        </w:rPr>
      </w:pPr>
      <w:r>
        <w:rPr>
          <w:rFonts w:ascii="Times New Roman" w:hAnsi="Times New Roman" w:cs="Times New Roman"/>
          <w:b/>
          <w:sz w:val="24"/>
          <w:szCs w:val="24"/>
        </w:rPr>
        <w:t xml:space="preserve">Table 1: </w:t>
      </w:r>
      <w:r w:rsidR="009E6547" w:rsidRPr="00875BAC">
        <w:rPr>
          <w:rFonts w:ascii="Times New Roman" w:hAnsi="Times New Roman" w:cs="Times New Roman"/>
          <w:b/>
          <w:sz w:val="24"/>
          <w:szCs w:val="24"/>
        </w:rPr>
        <w:t xml:space="preserve">Effect of MLHEF treatment on Serum biochemical parameters of HFD and HFD + STZ induced </w:t>
      </w:r>
      <w:r w:rsidR="009E6547" w:rsidRPr="00875BAC">
        <w:rPr>
          <w:rFonts w:ascii="Times New Roman" w:hAnsi="Times New Roman" w:cs="Times New Roman"/>
          <w:b/>
          <w:noProof/>
          <w:sz w:val="24"/>
          <w:szCs w:val="24"/>
        </w:rPr>
        <w:t>diabetic</w:t>
      </w:r>
      <w:r w:rsidR="009E6547" w:rsidRPr="00875BAC">
        <w:rPr>
          <w:rFonts w:ascii="Times New Roman" w:hAnsi="Times New Roman" w:cs="Times New Roman"/>
          <w:b/>
          <w:sz w:val="24"/>
          <w:szCs w:val="24"/>
        </w:rPr>
        <w:t xml:space="preserve"> model</w:t>
      </w:r>
    </w:p>
    <w:tbl>
      <w:tblPr>
        <w:tblpPr w:leftFromText="180" w:rightFromText="180" w:vertAnchor="text" w:horzAnchor="margin" w:tblpY="374"/>
        <w:tblW w:w="8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4"/>
        <w:gridCol w:w="1903"/>
        <w:gridCol w:w="1134"/>
        <w:gridCol w:w="2126"/>
        <w:gridCol w:w="2693"/>
      </w:tblGrid>
      <w:tr w:rsidR="009E6547" w:rsidRPr="00875BAC" w14:paraId="4B7FA1C7" w14:textId="77777777" w:rsidTr="00144377">
        <w:trPr>
          <w:trHeight w:val="470"/>
        </w:trPr>
        <w:tc>
          <w:tcPr>
            <w:tcW w:w="644" w:type="dxa"/>
          </w:tcPr>
          <w:p w14:paraId="3E942355" w14:textId="77777777" w:rsidR="009E6547" w:rsidRPr="00875BAC" w:rsidRDefault="009E6547" w:rsidP="009E6547">
            <w:pPr>
              <w:spacing w:after="0" w:line="240" w:lineRule="auto"/>
              <w:rPr>
                <w:rFonts w:ascii="Times New Roman" w:hAnsi="Times New Roman" w:cs="Times New Roman"/>
                <w:b/>
                <w:sz w:val="24"/>
                <w:szCs w:val="24"/>
              </w:rPr>
            </w:pPr>
            <w:bookmarkStart w:id="0" w:name="OLE_LINK1"/>
            <w:r w:rsidRPr="00875BAC">
              <w:rPr>
                <w:rFonts w:ascii="Times New Roman" w:hAnsi="Times New Roman" w:cs="Times New Roman"/>
                <w:b/>
                <w:sz w:val="24"/>
                <w:szCs w:val="24"/>
              </w:rPr>
              <w:t>SL. No</w:t>
            </w:r>
          </w:p>
        </w:tc>
        <w:tc>
          <w:tcPr>
            <w:tcW w:w="1903" w:type="dxa"/>
          </w:tcPr>
          <w:p w14:paraId="541C573C" w14:textId="77777777" w:rsidR="009E6547" w:rsidRPr="00875BAC" w:rsidRDefault="009E6547" w:rsidP="009E6547">
            <w:pPr>
              <w:spacing w:after="0" w:line="240" w:lineRule="auto"/>
              <w:rPr>
                <w:rFonts w:ascii="Times New Roman" w:hAnsi="Times New Roman" w:cs="Times New Roman"/>
                <w:b/>
                <w:sz w:val="24"/>
                <w:szCs w:val="24"/>
              </w:rPr>
            </w:pPr>
            <w:r w:rsidRPr="00875BAC">
              <w:rPr>
                <w:rFonts w:ascii="Times New Roman" w:hAnsi="Times New Roman" w:cs="Times New Roman"/>
                <w:b/>
                <w:sz w:val="24"/>
                <w:szCs w:val="24"/>
              </w:rPr>
              <w:t>Group Name</w:t>
            </w:r>
          </w:p>
        </w:tc>
        <w:tc>
          <w:tcPr>
            <w:tcW w:w="1134" w:type="dxa"/>
          </w:tcPr>
          <w:p w14:paraId="5E4B6D17" w14:textId="77777777" w:rsidR="009E6547" w:rsidRPr="00875BAC" w:rsidRDefault="009E6547" w:rsidP="009E6547">
            <w:pPr>
              <w:spacing w:after="0" w:line="240" w:lineRule="auto"/>
              <w:rPr>
                <w:rFonts w:ascii="Times New Roman" w:hAnsi="Times New Roman" w:cs="Times New Roman"/>
                <w:b/>
                <w:sz w:val="24"/>
                <w:szCs w:val="24"/>
              </w:rPr>
            </w:pPr>
            <w:r w:rsidRPr="00875BAC">
              <w:rPr>
                <w:rFonts w:ascii="Times New Roman" w:hAnsi="Times New Roman" w:cs="Times New Roman"/>
                <w:b/>
                <w:sz w:val="24"/>
                <w:szCs w:val="24"/>
              </w:rPr>
              <w:t>Glycosylated Hb (%)</w:t>
            </w:r>
          </w:p>
        </w:tc>
        <w:tc>
          <w:tcPr>
            <w:tcW w:w="2126" w:type="dxa"/>
          </w:tcPr>
          <w:p w14:paraId="0EA4F276" w14:textId="77777777" w:rsidR="009E6547" w:rsidRPr="00875BAC" w:rsidRDefault="009E6547" w:rsidP="009E6547">
            <w:pPr>
              <w:spacing w:after="0" w:line="240" w:lineRule="auto"/>
              <w:rPr>
                <w:rFonts w:ascii="Times New Roman" w:hAnsi="Times New Roman" w:cs="Times New Roman"/>
                <w:b/>
                <w:sz w:val="24"/>
                <w:szCs w:val="24"/>
              </w:rPr>
            </w:pPr>
            <w:r w:rsidRPr="00875BAC">
              <w:rPr>
                <w:rFonts w:ascii="Times New Roman" w:hAnsi="Times New Roman" w:cs="Times New Roman"/>
                <w:b/>
                <w:sz w:val="24"/>
                <w:szCs w:val="24"/>
              </w:rPr>
              <w:t>Blood glucose (after 60 days) (mg/dl)</w:t>
            </w:r>
          </w:p>
        </w:tc>
        <w:tc>
          <w:tcPr>
            <w:tcW w:w="2693" w:type="dxa"/>
          </w:tcPr>
          <w:p w14:paraId="68F649F1" w14:textId="77777777" w:rsidR="009E6547" w:rsidRPr="00875BAC" w:rsidRDefault="009E6547" w:rsidP="009E6547">
            <w:pPr>
              <w:spacing w:after="0" w:line="240" w:lineRule="auto"/>
              <w:rPr>
                <w:rFonts w:ascii="Times New Roman" w:hAnsi="Times New Roman" w:cs="Times New Roman"/>
                <w:b/>
                <w:sz w:val="24"/>
                <w:szCs w:val="24"/>
              </w:rPr>
            </w:pPr>
            <w:r w:rsidRPr="00875BAC">
              <w:rPr>
                <w:rFonts w:ascii="Times New Roman" w:hAnsi="Times New Roman" w:cs="Times New Roman"/>
                <w:b/>
                <w:sz w:val="24"/>
                <w:szCs w:val="24"/>
              </w:rPr>
              <w:t xml:space="preserve">Increase in </w:t>
            </w:r>
            <w:r w:rsidRPr="00875BAC">
              <w:rPr>
                <w:rFonts w:ascii="Times New Roman" w:hAnsi="Times New Roman" w:cs="Times New Roman"/>
                <w:b/>
                <w:noProof/>
                <w:sz w:val="24"/>
                <w:szCs w:val="24"/>
              </w:rPr>
              <w:t>Body weight</w:t>
            </w:r>
            <w:r w:rsidRPr="00875BAC">
              <w:rPr>
                <w:rFonts w:ascii="Times New Roman" w:hAnsi="Times New Roman" w:cs="Times New Roman"/>
                <w:b/>
                <w:sz w:val="24"/>
                <w:szCs w:val="24"/>
              </w:rPr>
              <w:t xml:space="preserve"> (g)</w:t>
            </w:r>
          </w:p>
        </w:tc>
      </w:tr>
      <w:tr w:rsidR="009E6547" w:rsidRPr="00875BAC" w14:paraId="480464FA" w14:textId="77777777" w:rsidTr="00144377">
        <w:trPr>
          <w:trHeight w:val="585"/>
        </w:trPr>
        <w:tc>
          <w:tcPr>
            <w:tcW w:w="644" w:type="dxa"/>
          </w:tcPr>
          <w:p w14:paraId="7A6E3977" w14:textId="77777777" w:rsidR="009E6547" w:rsidRPr="00875BAC" w:rsidRDefault="009E6547" w:rsidP="009E6547">
            <w:pPr>
              <w:spacing w:after="0" w:line="360" w:lineRule="auto"/>
              <w:rPr>
                <w:rFonts w:ascii="Times New Roman" w:hAnsi="Times New Roman" w:cs="Times New Roman"/>
                <w:sz w:val="24"/>
                <w:szCs w:val="24"/>
              </w:rPr>
            </w:pPr>
            <w:r w:rsidRPr="00875BAC">
              <w:rPr>
                <w:rFonts w:ascii="Times New Roman" w:hAnsi="Times New Roman" w:cs="Times New Roman"/>
                <w:sz w:val="24"/>
                <w:szCs w:val="24"/>
              </w:rPr>
              <w:t>1</w:t>
            </w:r>
          </w:p>
        </w:tc>
        <w:tc>
          <w:tcPr>
            <w:tcW w:w="1903" w:type="dxa"/>
          </w:tcPr>
          <w:p w14:paraId="719F72D4" w14:textId="77777777" w:rsidR="009E6547" w:rsidRPr="00875BAC" w:rsidRDefault="009E6547" w:rsidP="009E6547">
            <w:pPr>
              <w:spacing w:after="0" w:line="360" w:lineRule="auto"/>
              <w:rPr>
                <w:rFonts w:ascii="Times New Roman" w:hAnsi="Times New Roman" w:cs="Times New Roman"/>
                <w:sz w:val="24"/>
                <w:szCs w:val="24"/>
              </w:rPr>
            </w:pPr>
            <w:r w:rsidRPr="00875BAC">
              <w:rPr>
                <w:rFonts w:ascii="Times New Roman" w:hAnsi="Times New Roman" w:cs="Times New Roman"/>
                <w:sz w:val="24"/>
                <w:szCs w:val="24"/>
              </w:rPr>
              <w:t>Normal control</w:t>
            </w:r>
          </w:p>
        </w:tc>
        <w:tc>
          <w:tcPr>
            <w:tcW w:w="1134" w:type="dxa"/>
          </w:tcPr>
          <w:p w14:paraId="0D051EBD" w14:textId="77777777" w:rsidR="009E6547" w:rsidRPr="00875BAC" w:rsidRDefault="009E6547" w:rsidP="009E6547">
            <w:pPr>
              <w:spacing w:after="0" w:line="360" w:lineRule="auto"/>
              <w:jc w:val="center"/>
              <w:rPr>
                <w:rFonts w:ascii="Times New Roman" w:hAnsi="Times New Roman" w:cs="Times New Roman"/>
                <w:sz w:val="24"/>
                <w:szCs w:val="24"/>
              </w:rPr>
            </w:pPr>
            <w:r w:rsidRPr="00875BAC">
              <w:rPr>
                <w:rFonts w:ascii="Times New Roman" w:hAnsi="Times New Roman" w:cs="Times New Roman"/>
                <w:sz w:val="24"/>
                <w:szCs w:val="24"/>
              </w:rPr>
              <w:t>4.590</w:t>
            </w:r>
          </w:p>
        </w:tc>
        <w:tc>
          <w:tcPr>
            <w:tcW w:w="2126" w:type="dxa"/>
          </w:tcPr>
          <w:p w14:paraId="1878E58C" w14:textId="77777777" w:rsidR="009E6547" w:rsidRPr="00875BAC" w:rsidRDefault="009E6547" w:rsidP="009E6547">
            <w:pPr>
              <w:spacing w:after="0" w:line="360" w:lineRule="auto"/>
              <w:jc w:val="center"/>
              <w:rPr>
                <w:rFonts w:ascii="Times New Roman" w:hAnsi="Times New Roman" w:cs="Times New Roman"/>
                <w:sz w:val="24"/>
                <w:szCs w:val="24"/>
              </w:rPr>
            </w:pPr>
            <w:r w:rsidRPr="00875BAC">
              <w:rPr>
                <w:rFonts w:ascii="Times New Roman" w:hAnsi="Times New Roman" w:cs="Times New Roman"/>
                <w:sz w:val="24"/>
                <w:szCs w:val="24"/>
              </w:rPr>
              <w:t>114</w:t>
            </w:r>
          </w:p>
        </w:tc>
        <w:tc>
          <w:tcPr>
            <w:tcW w:w="2693" w:type="dxa"/>
          </w:tcPr>
          <w:p w14:paraId="710AD7C4" w14:textId="27A55094" w:rsidR="009E6547" w:rsidRPr="00875BAC" w:rsidRDefault="003046A6" w:rsidP="009E6547">
            <w:pPr>
              <w:spacing w:line="360" w:lineRule="auto"/>
              <w:jc w:val="center"/>
              <w:rPr>
                <w:rFonts w:ascii="Times New Roman" w:hAnsi="Times New Roman" w:cs="Times New Roman"/>
                <w:sz w:val="24"/>
                <w:szCs w:val="24"/>
              </w:rPr>
            </w:pPr>
            <w:r>
              <w:rPr>
                <w:rFonts w:ascii="Times New Roman" w:hAnsi="Times New Roman" w:cs="Times New Roman"/>
                <w:sz w:val="24"/>
                <w:szCs w:val="24"/>
              </w:rPr>
              <w:t>16</w:t>
            </w:r>
            <w:r w:rsidR="009E6547" w:rsidRPr="00875BAC">
              <w:rPr>
                <w:rFonts w:ascii="Times New Roman" w:hAnsi="Times New Roman" w:cs="Times New Roman"/>
                <w:sz w:val="24"/>
                <w:szCs w:val="24"/>
              </w:rPr>
              <w:t>.490</w:t>
            </w:r>
          </w:p>
        </w:tc>
      </w:tr>
      <w:tr w:rsidR="009E6547" w:rsidRPr="00875BAC" w14:paraId="16F71323" w14:textId="77777777" w:rsidTr="00144377">
        <w:trPr>
          <w:trHeight w:val="784"/>
        </w:trPr>
        <w:tc>
          <w:tcPr>
            <w:tcW w:w="644" w:type="dxa"/>
          </w:tcPr>
          <w:p w14:paraId="6BA29E83" w14:textId="77777777" w:rsidR="009E6547" w:rsidRPr="00875BAC" w:rsidRDefault="009E6547" w:rsidP="009E6547">
            <w:pPr>
              <w:spacing w:after="0" w:line="360" w:lineRule="auto"/>
              <w:rPr>
                <w:rFonts w:ascii="Times New Roman" w:hAnsi="Times New Roman" w:cs="Times New Roman"/>
                <w:sz w:val="24"/>
                <w:szCs w:val="24"/>
              </w:rPr>
            </w:pPr>
            <w:r w:rsidRPr="00875BAC">
              <w:rPr>
                <w:rFonts w:ascii="Times New Roman" w:hAnsi="Times New Roman" w:cs="Times New Roman"/>
                <w:sz w:val="24"/>
                <w:szCs w:val="24"/>
              </w:rPr>
              <w:t>2</w:t>
            </w:r>
          </w:p>
        </w:tc>
        <w:tc>
          <w:tcPr>
            <w:tcW w:w="1903" w:type="dxa"/>
          </w:tcPr>
          <w:p w14:paraId="58A803AB" w14:textId="77777777" w:rsidR="009E6547" w:rsidRPr="00875BAC" w:rsidRDefault="009E6547" w:rsidP="009E6547">
            <w:pPr>
              <w:spacing w:after="0" w:line="360" w:lineRule="auto"/>
              <w:rPr>
                <w:rFonts w:ascii="Times New Roman" w:hAnsi="Times New Roman" w:cs="Times New Roman"/>
                <w:sz w:val="24"/>
                <w:szCs w:val="24"/>
              </w:rPr>
            </w:pPr>
            <w:r w:rsidRPr="00875BAC">
              <w:rPr>
                <w:rFonts w:ascii="Times New Roman" w:hAnsi="Times New Roman" w:cs="Times New Roman"/>
                <w:sz w:val="24"/>
                <w:szCs w:val="24"/>
              </w:rPr>
              <w:t>Diabetic control</w:t>
            </w:r>
          </w:p>
        </w:tc>
        <w:tc>
          <w:tcPr>
            <w:tcW w:w="1134" w:type="dxa"/>
          </w:tcPr>
          <w:p w14:paraId="40A1AF88" w14:textId="77777777" w:rsidR="009E6547" w:rsidRPr="00875BAC" w:rsidRDefault="009E6547" w:rsidP="009E6547">
            <w:pPr>
              <w:spacing w:after="0" w:line="360" w:lineRule="auto"/>
              <w:jc w:val="center"/>
              <w:rPr>
                <w:rFonts w:ascii="Times New Roman" w:hAnsi="Times New Roman" w:cs="Times New Roman"/>
                <w:sz w:val="24"/>
                <w:szCs w:val="24"/>
                <w:vertAlign w:val="superscript"/>
              </w:rPr>
            </w:pPr>
            <w:r w:rsidRPr="00875BAC">
              <w:rPr>
                <w:rFonts w:ascii="Times New Roman" w:hAnsi="Times New Roman" w:cs="Times New Roman"/>
                <w:sz w:val="24"/>
                <w:szCs w:val="24"/>
              </w:rPr>
              <w:t>7.850</w:t>
            </w:r>
            <w:r w:rsidRPr="00875BAC">
              <w:rPr>
                <w:rFonts w:ascii="Times New Roman" w:hAnsi="Times New Roman" w:cs="Times New Roman"/>
                <w:sz w:val="24"/>
                <w:szCs w:val="24"/>
                <w:vertAlign w:val="superscript"/>
              </w:rPr>
              <w:t>ab</w:t>
            </w:r>
          </w:p>
        </w:tc>
        <w:tc>
          <w:tcPr>
            <w:tcW w:w="2126" w:type="dxa"/>
          </w:tcPr>
          <w:p w14:paraId="15D7CA47" w14:textId="77777777" w:rsidR="009E6547" w:rsidRPr="00875BAC" w:rsidRDefault="009E6547" w:rsidP="009E6547">
            <w:pPr>
              <w:spacing w:after="0" w:line="360" w:lineRule="auto"/>
              <w:jc w:val="center"/>
              <w:rPr>
                <w:rFonts w:ascii="Times New Roman" w:hAnsi="Times New Roman" w:cs="Times New Roman"/>
                <w:sz w:val="24"/>
                <w:szCs w:val="24"/>
                <w:vertAlign w:val="superscript"/>
              </w:rPr>
            </w:pPr>
            <w:r w:rsidRPr="00875BAC">
              <w:rPr>
                <w:rFonts w:ascii="Times New Roman" w:hAnsi="Times New Roman" w:cs="Times New Roman"/>
                <w:sz w:val="24"/>
                <w:szCs w:val="24"/>
              </w:rPr>
              <w:t>206</w:t>
            </w:r>
            <w:r w:rsidRPr="00875BAC">
              <w:rPr>
                <w:rFonts w:ascii="Times New Roman" w:hAnsi="Times New Roman" w:cs="Times New Roman"/>
                <w:sz w:val="24"/>
                <w:szCs w:val="24"/>
                <w:vertAlign w:val="superscript"/>
              </w:rPr>
              <w:t>ab</w:t>
            </w:r>
          </w:p>
        </w:tc>
        <w:tc>
          <w:tcPr>
            <w:tcW w:w="2693" w:type="dxa"/>
          </w:tcPr>
          <w:p w14:paraId="1277BF6A" w14:textId="77777777" w:rsidR="009E6547" w:rsidRPr="00875BAC" w:rsidRDefault="009E6547" w:rsidP="009E6547">
            <w:pPr>
              <w:spacing w:line="360" w:lineRule="auto"/>
              <w:jc w:val="center"/>
              <w:rPr>
                <w:rFonts w:ascii="Times New Roman" w:hAnsi="Times New Roman" w:cs="Times New Roman"/>
                <w:sz w:val="24"/>
                <w:szCs w:val="24"/>
                <w:vertAlign w:val="superscript"/>
              </w:rPr>
            </w:pPr>
            <w:r w:rsidRPr="00875BAC">
              <w:rPr>
                <w:rFonts w:ascii="Times New Roman" w:hAnsi="Times New Roman" w:cs="Times New Roman"/>
                <w:sz w:val="24"/>
                <w:szCs w:val="24"/>
              </w:rPr>
              <w:t>23.970</w:t>
            </w:r>
            <w:r w:rsidRPr="00875BAC">
              <w:rPr>
                <w:rFonts w:ascii="Times New Roman" w:hAnsi="Times New Roman" w:cs="Times New Roman"/>
                <w:sz w:val="24"/>
                <w:szCs w:val="24"/>
                <w:vertAlign w:val="superscript"/>
              </w:rPr>
              <w:t>ab</w:t>
            </w:r>
          </w:p>
        </w:tc>
      </w:tr>
      <w:tr w:rsidR="009E6547" w:rsidRPr="00875BAC" w14:paraId="0A740EC4" w14:textId="77777777" w:rsidTr="00144377">
        <w:trPr>
          <w:trHeight w:val="401"/>
        </w:trPr>
        <w:tc>
          <w:tcPr>
            <w:tcW w:w="644" w:type="dxa"/>
          </w:tcPr>
          <w:p w14:paraId="1FA5E016" w14:textId="77777777" w:rsidR="009E6547" w:rsidRPr="00875BAC" w:rsidRDefault="009E6547" w:rsidP="009E6547">
            <w:pPr>
              <w:spacing w:after="0" w:line="360" w:lineRule="auto"/>
              <w:rPr>
                <w:rFonts w:ascii="Times New Roman" w:hAnsi="Times New Roman" w:cs="Times New Roman"/>
                <w:sz w:val="24"/>
                <w:szCs w:val="24"/>
              </w:rPr>
            </w:pPr>
            <w:r w:rsidRPr="00875BAC">
              <w:rPr>
                <w:rFonts w:ascii="Times New Roman" w:hAnsi="Times New Roman" w:cs="Times New Roman"/>
                <w:sz w:val="24"/>
                <w:szCs w:val="24"/>
              </w:rPr>
              <w:t>3</w:t>
            </w:r>
          </w:p>
        </w:tc>
        <w:tc>
          <w:tcPr>
            <w:tcW w:w="1903" w:type="dxa"/>
          </w:tcPr>
          <w:p w14:paraId="39927293" w14:textId="7703A9AD" w:rsidR="009E6547" w:rsidRPr="00875BAC" w:rsidRDefault="00144377" w:rsidP="009E6547">
            <w:pPr>
              <w:spacing w:after="0" w:line="360" w:lineRule="auto"/>
              <w:rPr>
                <w:rFonts w:ascii="Times New Roman" w:hAnsi="Times New Roman" w:cs="Times New Roman"/>
                <w:sz w:val="24"/>
                <w:szCs w:val="24"/>
              </w:rPr>
            </w:pPr>
            <w:r>
              <w:rPr>
                <w:rFonts w:ascii="Times New Roman" w:hAnsi="Times New Roman" w:cs="Times New Roman"/>
                <w:sz w:val="24"/>
                <w:szCs w:val="24"/>
              </w:rPr>
              <w:t>O</w:t>
            </w:r>
            <w:r w:rsidR="009E6547" w:rsidRPr="00875BAC">
              <w:rPr>
                <w:rFonts w:ascii="Times New Roman" w:hAnsi="Times New Roman" w:cs="Times New Roman"/>
                <w:sz w:val="24"/>
                <w:szCs w:val="24"/>
              </w:rPr>
              <w:t>besity control</w:t>
            </w:r>
          </w:p>
        </w:tc>
        <w:tc>
          <w:tcPr>
            <w:tcW w:w="1134" w:type="dxa"/>
          </w:tcPr>
          <w:p w14:paraId="42424F4A" w14:textId="77777777" w:rsidR="009E6547" w:rsidRPr="00875BAC" w:rsidRDefault="009E6547" w:rsidP="009E6547">
            <w:pPr>
              <w:spacing w:after="0" w:line="360" w:lineRule="auto"/>
              <w:jc w:val="center"/>
              <w:rPr>
                <w:rFonts w:ascii="Times New Roman" w:hAnsi="Times New Roman" w:cs="Times New Roman"/>
                <w:sz w:val="24"/>
                <w:szCs w:val="24"/>
              </w:rPr>
            </w:pPr>
            <w:r w:rsidRPr="00875BAC">
              <w:rPr>
                <w:rFonts w:ascii="Times New Roman" w:hAnsi="Times New Roman" w:cs="Times New Roman"/>
                <w:sz w:val="24"/>
                <w:szCs w:val="24"/>
              </w:rPr>
              <w:t>6.00</w:t>
            </w:r>
          </w:p>
        </w:tc>
        <w:tc>
          <w:tcPr>
            <w:tcW w:w="2126" w:type="dxa"/>
          </w:tcPr>
          <w:p w14:paraId="04E89437" w14:textId="77777777" w:rsidR="009E6547" w:rsidRPr="00875BAC" w:rsidRDefault="009E6547" w:rsidP="009E6547">
            <w:pPr>
              <w:spacing w:after="0" w:line="360" w:lineRule="auto"/>
              <w:jc w:val="center"/>
              <w:rPr>
                <w:rFonts w:ascii="Times New Roman" w:hAnsi="Times New Roman" w:cs="Times New Roman"/>
                <w:sz w:val="24"/>
                <w:szCs w:val="24"/>
              </w:rPr>
            </w:pPr>
            <w:r w:rsidRPr="00875BAC">
              <w:rPr>
                <w:rFonts w:ascii="Times New Roman" w:hAnsi="Times New Roman" w:cs="Times New Roman"/>
                <w:sz w:val="24"/>
                <w:szCs w:val="24"/>
              </w:rPr>
              <w:t>188</w:t>
            </w:r>
            <w:r w:rsidRPr="00875BAC">
              <w:rPr>
                <w:rFonts w:ascii="Times New Roman" w:hAnsi="Times New Roman" w:cs="Times New Roman"/>
                <w:sz w:val="24"/>
                <w:szCs w:val="24"/>
                <w:vertAlign w:val="superscript"/>
              </w:rPr>
              <w:t xml:space="preserve"> ab</w:t>
            </w:r>
          </w:p>
        </w:tc>
        <w:tc>
          <w:tcPr>
            <w:tcW w:w="2693" w:type="dxa"/>
          </w:tcPr>
          <w:p w14:paraId="698ABCA6" w14:textId="77777777" w:rsidR="009E6547" w:rsidRPr="00875BAC" w:rsidRDefault="009E6547" w:rsidP="009E6547">
            <w:pPr>
              <w:spacing w:line="360" w:lineRule="auto"/>
              <w:jc w:val="center"/>
              <w:rPr>
                <w:rFonts w:ascii="Times New Roman" w:hAnsi="Times New Roman" w:cs="Times New Roman"/>
                <w:sz w:val="24"/>
                <w:szCs w:val="24"/>
              </w:rPr>
            </w:pPr>
            <w:r w:rsidRPr="00875BAC">
              <w:rPr>
                <w:rFonts w:ascii="Times New Roman" w:hAnsi="Times New Roman" w:cs="Times New Roman"/>
                <w:sz w:val="24"/>
                <w:szCs w:val="24"/>
              </w:rPr>
              <w:t>25.150</w:t>
            </w:r>
            <w:r w:rsidRPr="00875BAC">
              <w:rPr>
                <w:rFonts w:ascii="Times New Roman" w:hAnsi="Times New Roman" w:cs="Times New Roman"/>
                <w:sz w:val="24"/>
                <w:szCs w:val="24"/>
                <w:vertAlign w:val="superscript"/>
              </w:rPr>
              <w:t xml:space="preserve"> ab</w:t>
            </w:r>
          </w:p>
        </w:tc>
      </w:tr>
      <w:tr w:rsidR="009E6547" w:rsidRPr="00875BAC" w14:paraId="6DB6C35C" w14:textId="77777777" w:rsidTr="00144377">
        <w:trPr>
          <w:trHeight w:val="804"/>
        </w:trPr>
        <w:tc>
          <w:tcPr>
            <w:tcW w:w="644" w:type="dxa"/>
          </w:tcPr>
          <w:p w14:paraId="21671C3E" w14:textId="77777777" w:rsidR="009E6547" w:rsidRPr="00875BAC" w:rsidRDefault="009E6547" w:rsidP="009E6547">
            <w:pPr>
              <w:spacing w:after="0" w:line="360" w:lineRule="auto"/>
              <w:rPr>
                <w:rFonts w:ascii="Times New Roman" w:hAnsi="Times New Roman" w:cs="Times New Roman"/>
                <w:sz w:val="24"/>
                <w:szCs w:val="24"/>
              </w:rPr>
            </w:pPr>
            <w:r w:rsidRPr="00875BAC">
              <w:rPr>
                <w:rFonts w:ascii="Times New Roman" w:hAnsi="Times New Roman" w:cs="Times New Roman"/>
                <w:sz w:val="24"/>
                <w:szCs w:val="24"/>
              </w:rPr>
              <w:t>4</w:t>
            </w:r>
          </w:p>
        </w:tc>
        <w:tc>
          <w:tcPr>
            <w:tcW w:w="1903" w:type="dxa"/>
          </w:tcPr>
          <w:p w14:paraId="0BB3425B" w14:textId="77777777" w:rsidR="009E6547" w:rsidRPr="00875BAC" w:rsidRDefault="009E6547" w:rsidP="009E6547">
            <w:pPr>
              <w:spacing w:after="0" w:line="360" w:lineRule="auto"/>
              <w:rPr>
                <w:rFonts w:ascii="Times New Roman" w:hAnsi="Times New Roman" w:cs="Times New Roman"/>
                <w:sz w:val="24"/>
                <w:szCs w:val="24"/>
              </w:rPr>
            </w:pPr>
            <w:r w:rsidRPr="00875BAC">
              <w:rPr>
                <w:rFonts w:ascii="Times New Roman" w:hAnsi="Times New Roman" w:cs="Times New Roman"/>
                <w:sz w:val="24"/>
                <w:szCs w:val="24"/>
              </w:rPr>
              <w:t xml:space="preserve">MLHEF 200mg/kg </w:t>
            </w:r>
            <w:proofErr w:type="spellStart"/>
            <w:r w:rsidRPr="00875BAC">
              <w:rPr>
                <w:rFonts w:ascii="Times New Roman" w:hAnsi="Times New Roman" w:cs="Times New Roman"/>
                <w:sz w:val="24"/>
                <w:szCs w:val="24"/>
              </w:rPr>
              <w:t>b.w.</w:t>
            </w:r>
            <w:proofErr w:type="spellEnd"/>
          </w:p>
        </w:tc>
        <w:tc>
          <w:tcPr>
            <w:tcW w:w="1134" w:type="dxa"/>
          </w:tcPr>
          <w:p w14:paraId="770549A3" w14:textId="77777777" w:rsidR="009E6547" w:rsidRPr="00875BAC" w:rsidRDefault="009E6547" w:rsidP="009E6547">
            <w:pPr>
              <w:spacing w:after="0" w:line="360" w:lineRule="auto"/>
              <w:jc w:val="center"/>
              <w:rPr>
                <w:rFonts w:ascii="Times New Roman" w:hAnsi="Times New Roman" w:cs="Times New Roman"/>
                <w:sz w:val="24"/>
                <w:szCs w:val="24"/>
              </w:rPr>
            </w:pPr>
            <w:r w:rsidRPr="00875BAC">
              <w:rPr>
                <w:rFonts w:ascii="Times New Roman" w:hAnsi="Times New Roman" w:cs="Times New Roman"/>
                <w:sz w:val="24"/>
                <w:szCs w:val="24"/>
              </w:rPr>
              <w:t>6.890</w:t>
            </w:r>
          </w:p>
        </w:tc>
        <w:tc>
          <w:tcPr>
            <w:tcW w:w="2126" w:type="dxa"/>
          </w:tcPr>
          <w:p w14:paraId="20E6F557" w14:textId="77777777" w:rsidR="009E6547" w:rsidRPr="00875BAC" w:rsidRDefault="009E6547" w:rsidP="009E6547">
            <w:pPr>
              <w:spacing w:after="0" w:line="360" w:lineRule="auto"/>
              <w:jc w:val="center"/>
              <w:rPr>
                <w:rFonts w:ascii="Times New Roman" w:hAnsi="Times New Roman" w:cs="Times New Roman"/>
                <w:sz w:val="24"/>
                <w:szCs w:val="24"/>
              </w:rPr>
            </w:pPr>
            <w:r w:rsidRPr="00875BAC">
              <w:rPr>
                <w:rFonts w:ascii="Times New Roman" w:hAnsi="Times New Roman" w:cs="Times New Roman"/>
                <w:sz w:val="24"/>
                <w:szCs w:val="24"/>
              </w:rPr>
              <w:t>164</w:t>
            </w:r>
          </w:p>
        </w:tc>
        <w:tc>
          <w:tcPr>
            <w:tcW w:w="2693" w:type="dxa"/>
          </w:tcPr>
          <w:p w14:paraId="575EDFA6" w14:textId="77777777" w:rsidR="009E6547" w:rsidRPr="00875BAC" w:rsidRDefault="009E6547" w:rsidP="009E6547">
            <w:pPr>
              <w:spacing w:line="360" w:lineRule="auto"/>
              <w:jc w:val="center"/>
              <w:rPr>
                <w:rFonts w:ascii="Times New Roman" w:hAnsi="Times New Roman" w:cs="Times New Roman"/>
                <w:sz w:val="24"/>
                <w:szCs w:val="24"/>
              </w:rPr>
            </w:pPr>
            <w:r w:rsidRPr="00875BAC">
              <w:rPr>
                <w:rFonts w:ascii="Times New Roman" w:hAnsi="Times New Roman" w:cs="Times New Roman"/>
                <w:sz w:val="24"/>
                <w:szCs w:val="24"/>
              </w:rPr>
              <w:t>21.350</w:t>
            </w:r>
          </w:p>
        </w:tc>
      </w:tr>
      <w:tr w:rsidR="009E6547" w:rsidRPr="00875BAC" w14:paraId="0AF094FF" w14:textId="77777777" w:rsidTr="00144377">
        <w:trPr>
          <w:trHeight w:val="804"/>
        </w:trPr>
        <w:tc>
          <w:tcPr>
            <w:tcW w:w="644" w:type="dxa"/>
          </w:tcPr>
          <w:p w14:paraId="17719B62" w14:textId="77777777" w:rsidR="009E6547" w:rsidRPr="00875BAC" w:rsidRDefault="009E6547" w:rsidP="009E6547">
            <w:pPr>
              <w:spacing w:after="0" w:line="360" w:lineRule="auto"/>
              <w:rPr>
                <w:rFonts w:ascii="Times New Roman" w:hAnsi="Times New Roman" w:cs="Times New Roman"/>
                <w:sz w:val="24"/>
                <w:szCs w:val="24"/>
              </w:rPr>
            </w:pPr>
            <w:r w:rsidRPr="00875BAC">
              <w:rPr>
                <w:rFonts w:ascii="Times New Roman" w:hAnsi="Times New Roman" w:cs="Times New Roman"/>
                <w:sz w:val="24"/>
                <w:szCs w:val="24"/>
              </w:rPr>
              <w:t>5</w:t>
            </w:r>
          </w:p>
        </w:tc>
        <w:tc>
          <w:tcPr>
            <w:tcW w:w="1903" w:type="dxa"/>
          </w:tcPr>
          <w:p w14:paraId="7C62B4EC" w14:textId="77777777" w:rsidR="009E6547" w:rsidRPr="00875BAC" w:rsidRDefault="009E6547" w:rsidP="009E6547">
            <w:pPr>
              <w:spacing w:after="0" w:line="360" w:lineRule="auto"/>
              <w:rPr>
                <w:rFonts w:ascii="Times New Roman" w:hAnsi="Times New Roman" w:cs="Times New Roman"/>
                <w:sz w:val="24"/>
                <w:szCs w:val="24"/>
              </w:rPr>
            </w:pPr>
            <w:r w:rsidRPr="00875BAC">
              <w:rPr>
                <w:rFonts w:ascii="Times New Roman" w:hAnsi="Times New Roman" w:cs="Times New Roman"/>
                <w:sz w:val="24"/>
                <w:szCs w:val="24"/>
              </w:rPr>
              <w:t xml:space="preserve">MLHEF 400mg/kg </w:t>
            </w:r>
            <w:proofErr w:type="spellStart"/>
            <w:r w:rsidRPr="00875BAC">
              <w:rPr>
                <w:rFonts w:ascii="Times New Roman" w:hAnsi="Times New Roman" w:cs="Times New Roman"/>
                <w:sz w:val="24"/>
                <w:szCs w:val="24"/>
              </w:rPr>
              <w:t>b.w.</w:t>
            </w:r>
            <w:proofErr w:type="spellEnd"/>
          </w:p>
        </w:tc>
        <w:tc>
          <w:tcPr>
            <w:tcW w:w="1134" w:type="dxa"/>
          </w:tcPr>
          <w:p w14:paraId="71C3B605" w14:textId="77777777" w:rsidR="009E6547" w:rsidRPr="00875BAC" w:rsidRDefault="009E6547" w:rsidP="009E6547">
            <w:pPr>
              <w:spacing w:after="0" w:line="360" w:lineRule="auto"/>
              <w:jc w:val="center"/>
              <w:rPr>
                <w:rFonts w:ascii="Times New Roman" w:hAnsi="Times New Roman" w:cs="Times New Roman"/>
                <w:sz w:val="24"/>
                <w:szCs w:val="24"/>
              </w:rPr>
            </w:pPr>
            <w:r w:rsidRPr="00875BAC">
              <w:rPr>
                <w:rFonts w:ascii="Times New Roman" w:hAnsi="Times New Roman" w:cs="Times New Roman"/>
                <w:sz w:val="24"/>
                <w:szCs w:val="24"/>
              </w:rPr>
              <w:t>5.790</w:t>
            </w:r>
          </w:p>
        </w:tc>
        <w:tc>
          <w:tcPr>
            <w:tcW w:w="2126" w:type="dxa"/>
          </w:tcPr>
          <w:p w14:paraId="7C2ADA6B" w14:textId="77777777" w:rsidR="009E6547" w:rsidRPr="00875BAC" w:rsidRDefault="009E6547" w:rsidP="009E6547">
            <w:pPr>
              <w:spacing w:after="0" w:line="360" w:lineRule="auto"/>
              <w:jc w:val="center"/>
              <w:rPr>
                <w:rFonts w:ascii="Times New Roman" w:hAnsi="Times New Roman" w:cs="Times New Roman"/>
                <w:sz w:val="24"/>
                <w:szCs w:val="24"/>
              </w:rPr>
            </w:pPr>
            <w:r w:rsidRPr="00875BAC">
              <w:rPr>
                <w:rFonts w:ascii="Times New Roman" w:hAnsi="Times New Roman" w:cs="Times New Roman"/>
                <w:sz w:val="24"/>
                <w:szCs w:val="24"/>
              </w:rPr>
              <w:t>135</w:t>
            </w:r>
          </w:p>
        </w:tc>
        <w:tc>
          <w:tcPr>
            <w:tcW w:w="2693" w:type="dxa"/>
          </w:tcPr>
          <w:p w14:paraId="130A3DC6" w14:textId="77777777" w:rsidR="009E6547" w:rsidRPr="00875BAC" w:rsidRDefault="009E6547" w:rsidP="009E6547">
            <w:pPr>
              <w:spacing w:line="360" w:lineRule="auto"/>
              <w:jc w:val="center"/>
              <w:rPr>
                <w:rFonts w:ascii="Times New Roman" w:hAnsi="Times New Roman" w:cs="Times New Roman"/>
                <w:sz w:val="24"/>
                <w:szCs w:val="24"/>
              </w:rPr>
            </w:pPr>
            <w:r w:rsidRPr="00875BAC">
              <w:rPr>
                <w:rFonts w:ascii="Times New Roman" w:hAnsi="Times New Roman" w:cs="Times New Roman"/>
                <w:sz w:val="24"/>
                <w:szCs w:val="24"/>
              </w:rPr>
              <w:t>19.180</w:t>
            </w:r>
          </w:p>
        </w:tc>
      </w:tr>
      <w:tr w:rsidR="009E6547" w:rsidRPr="00875BAC" w14:paraId="2FCDD439" w14:textId="77777777" w:rsidTr="00144377">
        <w:trPr>
          <w:trHeight w:val="382"/>
        </w:trPr>
        <w:tc>
          <w:tcPr>
            <w:tcW w:w="644" w:type="dxa"/>
          </w:tcPr>
          <w:p w14:paraId="4A90B9BA" w14:textId="77777777" w:rsidR="009E6547" w:rsidRPr="00875BAC" w:rsidRDefault="009E6547" w:rsidP="009E6547">
            <w:pPr>
              <w:spacing w:after="0" w:line="360" w:lineRule="auto"/>
              <w:rPr>
                <w:rFonts w:ascii="Times New Roman" w:hAnsi="Times New Roman" w:cs="Times New Roman"/>
                <w:sz w:val="24"/>
                <w:szCs w:val="24"/>
              </w:rPr>
            </w:pPr>
            <w:r w:rsidRPr="00875BAC">
              <w:rPr>
                <w:rFonts w:ascii="Times New Roman" w:hAnsi="Times New Roman" w:cs="Times New Roman"/>
                <w:sz w:val="24"/>
                <w:szCs w:val="24"/>
              </w:rPr>
              <w:t>6</w:t>
            </w:r>
          </w:p>
        </w:tc>
        <w:tc>
          <w:tcPr>
            <w:tcW w:w="1903" w:type="dxa"/>
          </w:tcPr>
          <w:p w14:paraId="2D31EC2A" w14:textId="77777777" w:rsidR="009E6547" w:rsidRPr="00875BAC" w:rsidRDefault="009E6547" w:rsidP="009E6547">
            <w:pPr>
              <w:spacing w:after="0" w:line="360" w:lineRule="auto"/>
              <w:rPr>
                <w:rFonts w:ascii="Times New Roman" w:hAnsi="Times New Roman" w:cs="Times New Roman"/>
                <w:sz w:val="24"/>
                <w:szCs w:val="24"/>
              </w:rPr>
            </w:pPr>
            <w:r w:rsidRPr="00875BAC">
              <w:rPr>
                <w:rFonts w:ascii="Times New Roman" w:hAnsi="Times New Roman" w:cs="Times New Roman"/>
                <w:sz w:val="24"/>
                <w:szCs w:val="24"/>
              </w:rPr>
              <w:t>Standard (</w:t>
            </w:r>
            <w:proofErr w:type="spellStart"/>
            <w:r w:rsidRPr="00875BAC">
              <w:rPr>
                <w:rFonts w:ascii="Times New Roman" w:hAnsi="Times New Roman" w:cs="Times New Roman"/>
                <w:sz w:val="24"/>
                <w:szCs w:val="24"/>
              </w:rPr>
              <w:t>Piogiltazone</w:t>
            </w:r>
            <w:proofErr w:type="spellEnd"/>
            <w:r w:rsidRPr="00875BAC">
              <w:rPr>
                <w:rFonts w:ascii="Times New Roman" w:hAnsi="Times New Roman" w:cs="Times New Roman"/>
                <w:sz w:val="24"/>
                <w:szCs w:val="24"/>
              </w:rPr>
              <w:t>)</w:t>
            </w:r>
          </w:p>
        </w:tc>
        <w:tc>
          <w:tcPr>
            <w:tcW w:w="1134" w:type="dxa"/>
          </w:tcPr>
          <w:p w14:paraId="6F3DC7B2" w14:textId="77777777" w:rsidR="009E6547" w:rsidRPr="00875BAC" w:rsidRDefault="009E6547" w:rsidP="009E6547">
            <w:pPr>
              <w:spacing w:after="0" w:line="360" w:lineRule="auto"/>
              <w:jc w:val="center"/>
              <w:rPr>
                <w:rFonts w:ascii="Times New Roman" w:hAnsi="Times New Roman" w:cs="Times New Roman"/>
                <w:sz w:val="24"/>
                <w:szCs w:val="24"/>
              </w:rPr>
            </w:pPr>
            <w:r w:rsidRPr="00875BAC">
              <w:rPr>
                <w:rFonts w:ascii="Times New Roman" w:hAnsi="Times New Roman" w:cs="Times New Roman"/>
                <w:sz w:val="24"/>
                <w:szCs w:val="24"/>
              </w:rPr>
              <w:t>5.400</w:t>
            </w:r>
          </w:p>
        </w:tc>
        <w:tc>
          <w:tcPr>
            <w:tcW w:w="2126" w:type="dxa"/>
          </w:tcPr>
          <w:p w14:paraId="3022D999" w14:textId="77777777" w:rsidR="009E6547" w:rsidRPr="00875BAC" w:rsidRDefault="009E6547" w:rsidP="009E6547">
            <w:pPr>
              <w:spacing w:after="0" w:line="360" w:lineRule="auto"/>
              <w:jc w:val="center"/>
              <w:rPr>
                <w:rFonts w:ascii="Times New Roman" w:hAnsi="Times New Roman" w:cs="Times New Roman"/>
                <w:sz w:val="24"/>
                <w:szCs w:val="24"/>
              </w:rPr>
            </w:pPr>
            <w:r w:rsidRPr="00875BAC">
              <w:rPr>
                <w:rFonts w:ascii="Times New Roman" w:hAnsi="Times New Roman" w:cs="Times New Roman"/>
                <w:sz w:val="24"/>
                <w:szCs w:val="24"/>
              </w:rPr>
              <w:t>124</w:t>
            </w:r>
          </w:p>
        </w:tc>
        <w:tc>
          <w:tcPr>
            <w:tcW w:w="2693" w:type="dxa"/>
          </w:tcPr>
          <w:p w14:paraId="440285A5" w14:textId="05873536" w:rsidR="009E6547" w:rsidRPr="00875BAC" w:rsidRDefault="009E6547" w:rsidP="009E6547">
            <w:pPr>
              <w:spacing w:line="360" w:lineRule="auto"/>
              <w:jc w:val="center"/>
              <w:rPr>
                <w:rFonts w:ascii="Times New Roman" w:hAnsi="Times New Roman" w:cs="Times New Roman"/>
                <w:sz w:val="24"/>
                <w:szCs w:val="24"/>
              </w:rPr>
            </w:pPr>
            <w:r w:rsidRPr="00875BAC">
              <w:rPr>
                <w:rFonts w:ascii="Times New Roman" w:hAnsi="Times New Roman" w:cs="Times New Roman"/>
                <w:sz w:val="24"/>
                <w:szCs w:val="24"/>
              </w:rPr>
              <w:t>1</w:t>
            </w:r>
            <w:r w:rsidR="003046A6">
              <w:rPr>
                <w:rFonts w:ascii="Times New Roman" w:hAnsi="Times New Roman" w:cs="Times New Roman"/>
                <w:sz w:val="24"/>
                <w:szCs w:val="24"/>
              </w:rPr>
              <w:t>8</w:t>
            </w:r>
            <w:r w:rsidRPr="00875BAC">
              <w:rPr>
                <w:rFonts w:ascii="Times New Roman" w:hAnsi="Times New Roman" w:cs="Times New Roman"/>
                <w:sz w:val="24"/>
                <w:szCs w:val="24"/>
              </w:rPr>
              <w:t>.330</w:t>
            </w:r>
          </w:p>
        </w:tc>
      </w:tr>
      <w:bookmarkEnd w:id="0"/>
    </w:tbl>
    <w:p w14:paraId="3CD4CA90" w14:textId="77777777" w:rsidR="009E6547" w:rsidRPr="00875BAC" w:rsidRDefault="009E6547" w:rsidP="009E6547">
      <w:pPr>
        <w:rPr>
          <w:rFonts w:ascii="Times New Roman" w:hAnsi="Times New Roman" w:cs="Times New Roman"/>
          <w:sz w:val="24"/>
          <w:szCs w:val="24"/>
        </w:rPr>
      </w:pPr>
    </w:p>
    <w:p w14:paraId="3AA571CE" w14:textId="77777777" w:rsidR="009E6547" w:rsidRPr="00875BAC" w:rsidRDefault="009E6547" w:rsidP="009E6547">
      <w:pPr>
        <w:rPr>
          <w:rFonts w:ascii="Times New Roman" w:hAnsi="Times New Roman" w:cs="Times New Roman"/>
          <w:sz w:val="24"/>
          <w:szCs w:val="24"/>
        </w:rPr>
      </w:pPr>
    </w:p>
    <w:p w14:paraId="6EEC7FB8" w14:textId="77777777" w:rsidR="009E6547" w:rsidRPr="00875BAC" w:rsidRDefault="009E6547" w:rsidP="009E6547">
      <w:pPr>
        <w:spacing w:line="360" w:lineRule="auto"/>
        <w:rPr>
          <w:rFonts w:ascii="Times New Roman" w:hAnsi="Times New Roman" w:cs="Times New Roman"/>
          <w:sz w:val="24"/>
          <w:szCs w:val="24"/>
        </w:rPr>
      </w:pPr>
      <w:r w:rsidRPr="00875BAC">
        <w:rPr>
          <w:rFonts w:ascii="Times New Roman" w:hAnsi="Times New Roman" w:cs="Times New Roman"/>
          <w:sz w:val="24"/>
          <w:szCs w:val="24"/>
        </w:rPr>
        <w:t>a= significant difference (p≤0.01) with respect to normal control</w:t>
      </w:r>
    </w:p>
    <w:p w14:paraId="01ECA1BF" w14:textId="77777777" w:rsidR="009E6547" w:rsidRPr="00875BAC" w:rsidRDefault="009E6547" w:rsidP="009E6547">
      <w:pPr>
        <w:spacing w:line="360" w:lineRule="auto"/>
        <w:rPr>
          <w:rFonts w:ascii="Times New Roman" w:hAnsi="Times New Roman" w:cs="Times New Roman"/>
          <w:sz w:val="24"/>
          <w:szCs w:val="24"/>
        </w:rPr>
      </w:pPr>
      <w:r w:rsidRPr="00875BAC">
        <w:rPr>
          <w:rFonts w:ascii="Times New Roman" w:hAnsi="Times New Roman" w:cs="Times New Roman"/>
          <w:sz w:val="24"/>
          <w:szCs w:val="24"/>
        </w:rPr>
        <w:t xml:space="preserve">b= significant difference </w:t>
      </w:r>
      <w:proofErr w:type="gramStart"/>
      <w:r w:rsidRPr="00875BAC">
        <w:rPr>
          <w:rFonts w:ascii="Times New Roman" w:hAnsi="Times New Roman" w:cs="Times New Roman"/>
          <w:sz w:val="24"/>
          <w:szCs w:val="24"/>
        </w:rPr>
        <w:t>( p</w:t>
      </w:r>
      <w:proofErr w:type="gramEnd"/>
      <w:r w:rsidRPr="00875BAC">
        <w:rPr>
          <w:rFonts w:ascii="Times New Roman" w:hAnsi="Times New Roman" w:cs="Times New Roman"/>
          <w:sz w:val="24"/>
          <w:szCs w:val="24"/>
        </w:rPr>
        <w:t>≤0.01) with respect to treated group (400mg/kg)</w:t>
      </w:r>
    </w:p>
    <w:p w14:paraId="30C0335E" w14:textId="77777777" w:rsidR="009E6547" w:rsidRDefault="009E6547" w:rsidP="009E6547">
      <w:pPr>
        <w:rPr>
          <w:rFonts w:ascii="Times New Roman" w:hAnsi="Times New Roman" w:cs="Times New Roman"/>
          <w:sz w:val="24"/>
          <w:szCs w:val="24"/>
        </w:rPr>
      </w:pPr>
    </w:p>
    <w:p w14:paraId="3D60C8A2" w14:textId="4A87159C" w:rsidR="002D7A74" w:rsidRPr="00A65122" w:rsidRDefault="002D7A74" w:rsidP="009E6547">
      <w:pPr>
        <w:rPr>
          <w:rFonts w:ascii="Times New Roman" w:hAnsi="Times New Roman" w:cs="Times New Roman"/>
          <w:b/>
          <w:bCs/>
          <w:sz w:val="24"/>
          <w:szCs w:val="24"/>
        </w:rPr>
      </w:pPr>
      <w:r w:rsidRPr="00A65122">
        <w:rPr>
          <w:rFonts w:ascii="Times New Roman" w:hAnsi="Times New Roman" w:cs="Times New Roman"/>
          <w:b/>
          <w:bCs/>
          <w:sz w:val="24"/>
          <w:szCs w:val="24"/>
        </w:rPr>
        <w:t>Body Weight</w:t>
      </w:r>
    </w:p>
    <w:p w14:paraId="6D803FED" w14:textId="0121A87B" w:rsidR="009E6547" w:rsidRPr="00A65122" w:rsidRDefault="009E6547" w:rsidP="00A65122">
      <w:pPr>
        <w:jc w:val="both"/>
        <w:rPr>
          <w:rFonts w:ascii="Times New Roman" w:hAnsi="Times New Roman" w:cs="Times New Roman"/>
          <w:sz w:val="24"/>
          <w:szCs w:val="24"/>
        </w:rPr>
      </w:pPr>
      <w:r w:rsidRPr="00A65122">
        <w:rPr>
          <w:rFonts w:ascii="Times New Roman" w:hAnsi="Times New Roman" w:cs="Times New Roman"/>
          <w:sz w:val="24"/>
          <w:szCs w:val="24"/>
        </w:rPr>
        <w:t>Body weight, of the animals were taken on 3</w:t>
      </w:r>
      <w:r w:rsidRPr="00A65122">
        <w:rPr>
          <w:rFonts w:ascii="Times New Roman" w:hAnsi="Times New Roman" w:cs="Times New Roman"/>
          <w:sz w:val="24"/>
          <w:szCs w:val="24"/>
          <w:vertAlign w:val="superscript"/>
        </w:rPr>
        <w:t>rd</w:t>
      </w:r>
      <w:r w:rsidRPr="00A65122">
        <w:rPr>
          <w:rFonts w:ascii="Times New Roman" w:hAnsi="Times New Roman" w:cs="Times New Roman"/>
          <w:sz w:val="24"/>
          <w:szCs w:val="24"/>
        </w:rPr>
        <w:t>, 7</w:t>
      </w:r>
      <w:r w:rsidRPr="00A65122">
        <w:rPr>
          <w:rFonts w:ascii="Times New Roman" w:hAnsi="Times New Roman" w:cs="Times New Roman"/>
          <w:sz w:val="24"/>
          <w:szCs w:val="24"/>
          <w:vertAlign w:val="superscript"/>
        </w:rPr>
        <w:t>th</w:t>
      </w:r>
      <w:r w:rsidRPr="00A65122">
        <w:rPr>
          <w:rFonts w:ascii="Times New Roman" w:hAnsi="Times New Roman" w:cs="Times New Roman"/>
          <w:sz w:val="24"/>
          <w:szCs w:val="24"/>
        </w:rPr>
        <w:t>, 15</w:t>
      </w:r>
      <w:r w:rsidRPr="00A65122">
        <w:rPr>
          <w:rFonts w:ascii="Times New Roman" w:hAnsi="Times New Roman" w:cs="Times New Roman"/>
          <w:sz w:val="24"/>
          <w:szCs w:val="24"/>
          <w:vertAlign w:val="superscript"/>
        </w:rPr>
        <w:t>th</w:t>
      </w:r>
      <w:r w:rsidRPr="00A65122">
        <w:rPr>
          <w:rFonts w:ascii="Times New Roman" w:hAnsi="Times New Roman" w:cs="Times New Roman"/>
          <w:sz w:val="24"/>
          <w:szCs w:val="24"/>
        </w:rPr>
        <w:t>, 30</w:t>
      </w:r>
      <w:r w:rsidRPr="00A65122">
        <w:rPr>
          <w:rFonts w:ascii="Times New Roman" w:hAnsi="Times New Roman" w:cs="Times New Roman"/>
          <w:sz w:val="24"/>
          <w:szCs w:val="24"/>
          <w:vertAlign w:val="superscript"/>
        </w:rPr>
        <w:t>th</w:t>
      </w:r>
      <w:r w:rsidRPr="00A65122">
        <w:rPr>
          <w:rFonts w:ascii="Times New Roman" w:hAnsi="Times New Roman" w:cs="Times New Roman"/>
          <w:sz w:val="24"/>
          <w:szCs w:val="24"/>
        </w:rPr>
        <w:t>, 45</w:t>
      </w:r>
      <w:r w:rsidRPr="00A65122">
        <w:rPr>
          <w:rFonts w:ascii="Times New Roman" w:hAnsi="Times New Roman" w:cs="Times New Roman"/>
          <w:sz w:val="24"/>
          <w:szCs w:val="24"/>
          <w:vertAlign w:val="superscript"/>
        </w:rPr>
        <w:t>th</w:t>
      </w:r>
      <w:r w:rsidRPr="00A65122">
        <w:rPr>
          <w:rFonts w:ascii="Times New Roman" w:hAnsi="Times New Roman" w:cs="Times New Roman"/>
          <w:sz w:val="24"/>
          <w:szCs w:val="24"/>
        </w:rPr>
        <w:t xml:space="preserve"> and 60</w:t>
      </w:r>
      <w:r w:rsidRPr="00A65122">
        <w:rPr>
          <w:rFonts w:ascii="Times New Roman" w:hAnsi="Times New Roman" w:cs="Times New Roman"/>
          <w:sz w:val="24"/>
          <w:szCs w:val="24"/>
          <w:vertAlign w:val="superscript"/>
        </w:rPr>
        <w:t>th</w:t>
      </w:r>
      <w:r w:rsidRPr="00A65122">
        <w:rPr>
          <w:rFonts w:ascii="Times New Roman" w:hAnsi="Times New Roman" w:cs="Times New Roman"/>
          <w:sz w:val="24"/>
          <w:szCs w:val="24"/>
        </w:rPr>
        <w:t xml:space="preserve"> day of the experiment. The results of </w:t>
      </w:r>
      <w:r w:rsidRPr="00A65122">
        <w:rPr>
          <w:rFonts w:ascii="Times New Roman" w:hAnsi="Times New Roman" w:cs="Times New Roman"/>
          <w:noProof/>
          <w:sz w:val="24"/>
          <w:szCs w:val="24"/>
        </w:rPr>
        <w:t>change</w:t>
      </w:r>
      <w:r w:rsidRPr="00A65122">
        <w:rPr>
          <w:rFonts w:ascii="Times New Roman" w:hAnsi="Times New Roman" w:cs="Times New Roman"/>
          <w:sz w:val="24"/>
          <w:szCs w:val="24"/>
        </w:rPr>
        <w:t xml:space="preserve"> in these parameters </w:t>
      </w:r>
      <w:r w:rsidRPr="00A65122">
        <w:rPr>
          <w:rFonts w:ascii="Times New Roman" w:hAnsi="Times New Roman" w:cs="Times New Roman"/>
          <w:noProof/>
          <w:sz w:val="24"/>
          <w:szCs w:val="24"/>
        </w:rPr>
        <w:t>has</w:t>
      </w:r>
      <w:r w:rsidRPr="00A65122">
        <w:rPr>
          <w:rFonts w:ascii="Times New Roman" w:hAnsi="Times New Roman" w:cs="Times New Roman"/>
          <w:sz w:val="24"/>
          <w:szCs w:val="24"/>
        </w:rPr>
        <w:t xml:space="preserve"> been expressed in </w:t>
      </w:r>
      <w:r w:rsidRPr="00A65122">
        <w:rPr>
          <w:rFonts w:ascii="Times New Roman" w:hAnsi="Times New Roman" w:cs="Times New Roman"/>
          <w:sz w:val="24"/>
          <w:szCs w:val="24"/>
          <w:highlight w:val="yellow"/>
        </w:rPr>
        <w:t xml:space="preserve">Figures XX and Table </w:t>
      </w:r>
      <w:r w:rsidR="00564192">
        <w:rPr>
          <w:rFonts w:ascii="Times New Roman" w:hAnsi="Times New Roman" w:cs="Times New Roman"/>
          <w:sz w:val="24"/>
          <w:szCs w:val="24"/>
        </w:rPr>
        <w:t>1</w:t>
      </w:r>
      <w:r w:rsidRPr="00A65122">
        <w:rPr>
          <w:rFonts w:ascii="Times New Roman" w:hAnsi="Times New Roman" w:cs="Times New Roman"/>
          <w:sz w:val="24"/>
          <w:szCs w:val="24"/>
        </w:rPr>
        <w:t xml:space="preserve">. There was significant change (p≤0.001) in body weight which was observed after 5 weeks in </w:t>
      </w:r>
      <w:r w:rsidRPr="00A65122">
        <w:rPr>
          <w:rFonts w:ascii="Times New Roman" w:hAnsi="Times New Roman" w:cs="Times New Roman"/>
          <w:noProof/>
          <w:sz w:val="24"/>
          <w:szCs w:val="24"/>
        </w:rPr>
        <w:t>diseased</w:t>
      </w:r>
      <w:r w:rsidRPr="00A65122">
        <w:rPr>
          <w:rFonts w:ascii="Times New Roman" w:hAnsi="Times New Roman" w:cs="Times New Roman"/>
          <w:sz w:val="24"/>
          <w:szCs w:val="24"/>
        </w:rPr>
        <w:t xml:space="preserve"> control group with respect to control group whereas the change in control group was insignificant with respect to treated group (400mg/kg). The disease control (obese control and diabetic control) group showed enhanced Body weight as compared to normal control and treated group (400mg/kg). Several researchers reported an increase in body weight as important criteria in high fat diet induced diabetic murine (Moore et al., 2017; Cui M et al., 2015). In this study, </w:t>
      </w:r>
      <w:r w:rsidR="00A65122" w:rsidRPr="00A65122">
        <w:rPr>
          <w:rFonts w:ascii="Times New Roman" w:hAnsi="Times New Roman" w:cs="Times New Roman"/>
          <w:sz w:val="24"/>
          <w:szCs w:val="24"/>
        </w:rPr>
        <w:t>a</w:t>
      </w:r>
      <w:r w:rsidRPr="00A65122">
        <w:rPr>
          <w:rFonts w:ascii="Times New Roman" w:hAnsi="Times New Roman" w:cs="Times New Roman"/>
          <w:sz w:val="24"/>
          <w:szCs w:val="24"/>
        </w:rPr>
        <w:t>ll the groups showed similar weight enhancement up to 3 weeks of study. In subsequent weeks, increase in body weight was observed but the change between diseased group (obese and diabetic group) and normal control was more than diseased group and treatment group (400mg/kg and 200mg/kg). The food intake was also high is diseased group even after 3 weeks of study. The treatment group (400mg/kg) showed relatively less weight increment with respect to disease group which confirms it action against weight gain</w:t>
      </w:r>
      <w:r w:rsidR="00F227D4" w:rsidRPr="00A65122">
        <w:rPr>
          <w:rFonts w:ascii="Times New Roman" w:hAnsi="Times New Roman" w:cs="Times New Roman"/>
          <w:sz w:val="24"/>
          <w:szCs w:val="24"/>
        </w:rPr>
        <w:t>.</w:t>
      </w:r>
    </w:p>
    <w:p w14:paraId="5B4C8B47" w14:textId="77777777" w:rsidR="00F227D4" w:rsidRDefault="00F227D4" w:rsidP="009E6547">
      <w:pPr>
        <w:rPr>
          <w:rFonts w:ascii="Times New Roman" w:hAnsi="Times New Roman" w:cs="Times New Roman"/>
          <w:sz w:val="24"/>
          <w:szCs w:val="24"/>
        </w:rPr>
      </w:pPr>
    </w:p>
    <w:p w14:paraId="4E65C708" w14:textId="25D99B12" w:rsidR="00875BAC" w:rsidRPr="00A65122" w:rsidRDefault="002D7A74" w:rsidP="009E6547">
      <w:pPr>
        <w:rPr>
          <w:rFonts w:ascii="Times New Roman" w:hAnsi="Times New Roman" w:cs="Times New Roman"/>
          <w:b/>
          <w:bCs/>
          <w:sz w:val="24"/>
          <w:szCs w:val="24"/>
        </w:rPr>
      </w:pPr>
      <w:r w:rsidRPr="00A65122">
        <w:rPr>
          <w:rFonts w:ascii="Times New Roman" w:hAnsi="Times New Roman" w:cs="Times New Roman"/>
          <w:b/>
          <w:bCs/>
          <w:sz w:val="24"/>
          <w:szCs w:val="24"/>
        </w:rPr>
        <w:t>Blood g</w:t>
      </w:r>
      <w:r w:rsidR="00875BAC" w:rsidRPr="00A65122">
        <w:rPr>
          <w:rFonts w:ascii="Times New Roman" w:hAnsi="Times New Roman" w:cs="Times New Roman"/>
          <w:b/>
          <w:bCs/>
          <w:sz w:val="24"/>
          <w:szCs w:val="24"/>
        </w:rPr>
        <w:t xml:space="preserve">lucose </w:t>
      </w:r>
      <w:r w:rsidRPr="00A65122">
        <w:rPr>
          <w:rFonts w:ascii="Times New Roman" w:hAnsi="Times New Roman" w:cs="Times New Roman"/>
          <w:b/>
          <w:bCs/>
          <w:sz w:val="24"/>
          <w:szCs w:val="24"/>
        </w:rPr>
        <w:t>and glycosylated Hb</w:t>
      </w:r>
    </w:p>
    <w:p w14:paraId="7388E19D" w14:textId="4498C59F" w:rsidR="009E6547" w:rsidRPr="00875BAC" w:rsidRDefault="00F227D4" w:rsidP="00FD4E39">
      <w:pPr>
        <w:jc w:val="both"/>
        <w:rPr>
          <w:rFonts w:ascii="Times New Roman" w:hAnsi="Times New Roman" w:cs="Times New Roman"/>
          <w:sz w:val="24"/>
          <w:szCs w:val="24"/>
        </w:rPr>
      </w:pPr>
      <w:r w:rsidRPr="00875BAC">
        <w:rPr>
          <w:rFonts w:ascii="Times New Roman" w:hAnsi="Times New Roman" w:cs="Times New Roman"/>
          <w:sz w:val="24"/>
          <w:szCs w:val="24"/>
        </w:rPr>
        <w:t xml:space="preserve">Altered glucose homeostasis was observed in obese and diabetic group at the end of the experiment. The altered level of blood glucose and glycosylated haemoglobin in different groups has been shown in </w:t>
      </w:r>
      <w:r w:rsidRPr="00FD4E39">
        <w:rPr>
          <w:rFonts w:ascii="Times New Roman" w:hAnsi="Times New Roman" w:cs="Times New Roman"/>
          <w:sz w:val="24"/>
          <w:szCs w:val="24"/>
          <w:highlight w:val="yellow"/>
        </w:rPr>
        <w:t xml:space="preserve">Table </w:t>
      </w:r>
      <w:r w:rsidR="00564192">
        <w:rPr>
          <w:rFonts w:ascii="Times New Roman" w:hAnsi="Times New Roman" w:cs="Times New Roman"/>
          <w:sz w:val="24"/>
          <w:szCs w:val="24"/>
          <w:highlight w:val="yellow"/>
        </w:rPr>
        <w:t xml:space="preserve">1 </w:t>
      </w:r>
      <w:r w:rsidRPr="00FD4E39">
        <w:rPr>
          <w:rFonts w:ascii="Times New Roman" w:hAnsi="Times New Roman" w:cs="Times New Roman"/>
          <w:sz w:val="24"/>
          <w:szCs w:val="24"/>
          <w:highlight w:val="yellow"/>
        </w:rPr>
        <w:t>and Figure y</w:t>
      </w:r>
      <w:r w:rsidRPr="00875BAC">
        <w:rPr>
          <w:rFonts w:ascii="Times New Roman" w:hAnsi="Times New Roman" w:cs="Times New Roman"/>
          <w:sz w:val="24"/>
          <w:szCs w:val="24"/>
        </w:rPr>
        <w:t xml:space="preserve">. Significant elevation (p≤0.001) of blood glucose was found in diabetic group with respect to normal control and treated group. Glycosylated haemoglobin was also measured at the end of the 45th and 60th day as shown in Table </w:t>
      </w:r>
      <w:r w:rsidR="00564192">
        <w:rPr>
          <w:rFonts w:ascii="Times New Roman" w:hAnsi="Times New Roman" w:cs="Times New Roman"/>
          <w:sz w:val="24"/>
          <w:szCs w:val="24"/>
        </w:rPr>
        <w:t>1</w:t>
      </w:r>
      <w:r w:rsidRPr="00875BAC">
        <w:rPr>
          <w:rFonts w:ascii="Times New Roman" w:hAnsi="Times New Roman" w:cs="Times New Roman"/>
          <w:sz w:val="24"/>
          <w:szCs w:val="24"/>
        </w:rPr>
        <w:t>. Significant increase (p≤0.001) in glycosylated haemoglobin was found in diabetic group with respect to normal control group. Treated group (400mg/kg) showed normalisation in glycosylated haemoglobin value as compared to diabetic group. Increase high fat deposition induces the insulin secretion in order to maintain glucose balance. The increment of insulin for longer period leads to insulin resistance and its sensitization leads to alteration of glucose homeostasis (Cui et al., 2015; Antony et al., 2017). High fat diet also leads to accumulation of adipocytes which on high amount starts inflammatory pathways by the stimulation of TNF alpha, cytokines and other mediators. These inflammatory markers also aggravates the condition thus enhances the chance of metabolic disorder (Tabatabaei-</w:t>
      </w:r>
      <w:proofErr w:type="spellStart"/>
      <w:r w:rsidRPr="00875BAC">
        <w:rPr>
          <w:rFonts w:ascii="Times New Roman" w:hAnsi="Times New Roman" w:cs="Times New Roman"/>
          <w:sz w:val="24"/>
          <w:szCs w:val="24"/>
        </w:rPr>
        <w:t>Malazy</w:t>
      </w:r>
      <w:proofErr w:type="spellEnd"/>
      <w:r w:rsidRPr="00875BAC">
        <w:rPr>
          <w:rFonts w:ascii="Times New Roman" w:hAnsi="Times New Roman" w:cs="Times New Roman"/>
          <w:sz w:val="24"/>
          <w:szCs w:val="24"/>
        </w:rPr>
        <w:t xml:space="preserve"> et al., 2015; Cui et al., 2015). In the present investigation, significant elevation in glucose level and glycosylated haemoglobin was observed in diabetic group while normalising effect was observed in high dose treated group thus proving its anti diabetic potential. Diabetic group showed about 60 % of glucose and glycosylated haemoglobin increment while treated group (400mg/kg) showed reduction up to 40% in </w:t>
      </w:r>
      <w:proofErr w:type="gramStart"/>
      <w:r w:rsidRPr="00875BAC">
        <w:rPr>
          <w:rFonts w:ascii="Times New Roman" w:hAnsi="Times New Roman" w:cs="Times New Roman"/>
          <w:sz w:val="24"/>
          <w:szCs w:val="24"/>
        </w:rPr>
        <w:t>these parameter</w:t>
      </w:r>
      <w:proofErr w:type="gramEnd"/>
      <w:r w:rsidRPr="00875BAC">
        <w:rPr>
          <w:rFonts w:ascii="Times New Roman" w:hAnsi="Times New Roman" w:cs="Times New Roman"/>
          <w:sz w:val="24"/>
          <w:szCs w:val="24"/>
        </w:rPr>
        <w:t xml:space="preserve"> proving antidiabetic effect of MLHEF.</w:t>
      </w:r>
    </w:p>
    <w:p w14:paraId="04D5A28A" w14:textId="77777777" w:rsidR="009E6547" w:rsidRPr="00875BAC" w:rsidRDefault="009E6547" w:rsidP="009E6547">
      <w:pPr>
        <w:rPr>
          <w:rFonts w:ascii="Times New Roman" w:hAnsi="Times New Roman" w:cs="Times New Roman"/>
          <w:sz w:val="24"/>
          <w:szCs w:val="24"/>
        </w:rPr>
      </w:pPr>
    </w:p>
    <w:p w14:paraId="4A296210" w14:textId="77777777" w:rsidR="009E6547" w:rsidRPr="00875BAC" w:rsidRDefault="009E6547" w:rsidP="009E6547">
      <w:pPr>
        <w:rPr>
          <w:rFonts w:ascii="Times New Roman" w:hAnsi="Times New Roman" w:cs="Times New Roman"/>
          <w:sz w:val="24"/>
          <w:szCs w:val="24"/>
        </w:rPr>
      </w:pPr>
    </w:p>
    <w:p w14:paraId="28556410" w14:textId="77777777" w:rsidR="009E6547" w:rsidRPr="00875BAC" w:rsidRDefault="009E6547" w:rsidP="009E6547">
      <w:pPr>
        <w:rPr>
          <w:rFonts w:ascii="Times New Roman" w:hAnsi="Times New Roman" w:cs="Times New Roman"/>
          <w:sz w:val="24"/>
          <w:szCs w:val="24"/>
        </w:rPr>
      </w:pPr>
    </w:p>
    <w:sectPr w:rsidR="009E6547" w:rsidRPr="00875B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547"/>
    <w:rsid w:val="000D0F0A"/>
    <w:rsid w:val="00144377"/>
    <w:rsid w:val="002D7A74"/>
    <w:rsid w:val="003046A6"/>
    <w:rsid w:val="003A3CAE"/>
    <w:rsid w:val="00564192"/>
    <w:rsid w:val="0072740F"/>
    <w:rsid w:val="00875BAC"/>
    <w:rsid w:val="009E6547"/>
    <w:rsid w:val="00A65122"/>
    <w:rsid w:val="00BB71B6"/>
    <w:rsid w:val="00E046E2"/>
    <w:rsid w:val="00F227D4"/>
    <w:rsid w:val="00FD4E3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10BF0"/>
  <w15:chartTrackingRefBased/>
  <w15:docId w15:val="{5FE4546C-495F-4081-976E-9E15F887A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545</Words>
  <Characters>3112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Dhruv Jha</dc:creator>
  <cp:keywords/>
  <dc:description/>
  <cp:lastModifiedBy>Santosh Prajapati</cp:lastModifiedBy>
  <cp:revision>9</cp:revision>
  <dcterms:created xsi:type="dcterms:W3CDTF">2023-07-16T07:08:00Z</dcterms:created>
  <dcterms:modified xsi:type="dcterms:W3CDTF">2023-07-17T13:32:00Z</dcterms:modified>
</cp:coreProperties>
</file>