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C5CA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1BBAA4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53536DD" wp14:editId="55868231">
            <wp:simplePos x="0" y="0"/>
            <wp:positionH relativeFrom="column">
              <wp:posOffset>-44450</wp:posOffset>
            </wp:positionH>
            <wp:positionV relativeFrom="paragraph">
              <wp:posOffset>90170</wp:posOffset>
            </wp:positionV>
            <wp:extent cx="1080770" cy="1440180"/>
            <wp:effectExtent l="0" t="0" r="5080" b="7620"/>
            <wp:wrapSquare wrapText="bothSides"/>
            <wp:docPr id="15" name="图片 15" descr="C:\Users\DELL\AppData\Local\Temp\WeChat Files\d1ded4ee7037be18003f57079de9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ELL\AppData\Local\Temp\WeChat Files\d1ded4ee7037be18003f57079de9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3DA67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Linbei Jiang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aster's student in the School of Mechanical Engineering, Hangzhou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ianzi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University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>. His research interests are in 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he area of product Digital twins.</w:t>
      </w:r>
    </w:p>
    <w:p w14:paraId="1A6E7D6F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CEC0E7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CB0C85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AC49C5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96E349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9A1D65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66762C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43D7DB3" wp14:editId="660C0515">
            <wp:simplePos x="0" y="0"/>
            <wp:positionH relativeFrom="margin">
              <wp:posOffset>-43180</wp:posOffset>
            </wp:positionH>
            <wp:positionV relativeFrom="paragraph">
              <wp:posOffset>117475</wp:posOffset>
            </wp:positionV>
            <wp:extent cx="1080770" cy="1386840"/>
            <wp:effectExtent l="0" t="0" r="5080" b="3810"/>
            <wp:wrapSquare wrapText="bothSides"/>
            <wp:docPr id="10" name="图片 10" descr="G:\个人职称相关\41032619780907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个人职称相关\4103261978090767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03E97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eastAsia="SimSun" w:hAnsi="Times New Roman" w:cs="Times New Roman"/>
          <w:b/>
          <w:sz w:val="20"/>
          <w:szCs w:val="20"/>
        </w:rPr>
        <w:t xml:space="preserve">Shaohui Su </w:t>
      </w:r>
      <w:r w:rsidRPr="006B5186">
        <w:rPr>
          <w:rFonts w:ascii="Times New Roman" w:eastAsia="SimSun" w:hAnsi="Times New Roman" w:cs="Times New Roman"/>
          <w:bCs/>
          <w:sz w:val="20"/>
          <w:szCs w:val="20"/>
        </w:rPr>
        <w:t xml:space="preserve">completed his Ph.D. degree at Zhejiang University in 2007. He is currently a professor in the </w:t>
      </w:r>
      <w:r w:rsidRPr="006B5186">
        <w:rPr>
          <w:rFonts w:ascii="Times New Roman" w:hAnsi="Times New Roman" w:cs="Times New Roman"/>
          <w:bCs/>
          <w:sz w:val="20"/>
          <w:szCs w:val="20"/>
        </w:rPr>
        <w:t>School of Mechanical Engineering at Hangzhou Dianzi University. His research subjects are engaged in Multi-domain unified modeling theory and technology, Mass customization and Digital twins technology.</w:t>
      </w:r>
    </w:p>
    <w:p w14:paraId="5FFE0111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7BDDB1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F49415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E1E018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5EB2DC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62BD449" wp14:editId="0A7BF6AC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028065" cy="1352550"/>
            <wp:effectExtent l="0" t="0" r="635" b="0"/>
            <wp:wrapSquare wrapText="bothSides"/>
            <wp:docPr id="40488736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87362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0A053" w14:textId="77777777" w:rsidR="00131DB2" w:rsidRPr="00E161ED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b/>
        </w:rPr>
        <w:t>Changyong Chu</w:t>
      </w:r>
      <w:r>
        <w:rPr>
          <w:bCs/>
        </w:rPr>
        <w:t xml:space="preserve"> is an associate professor from Hangzhou Dianzi University. He obtained his Ph. D from Nanyang Technological University. His area of research includes Model Base System Engineering, Digital Thread, and Intelligent manufacturing.</w:t>
      </w:r>
    </w:p>
    <w:p w14:paraId="08137A7B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4E6A7E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584B40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4BAA3F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0" wp14:anchorId="50B2EB97" wp14:editId="7B04E827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028065" cy="1310005"/>
            <wp:effectExtent l="0" t="0" r="635" b="444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EFE1D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eastAsia="SimSun" w:hAnsi="Times New Roman" w:cs="Times New Roman"/>
          <w:b/>
          <w:sz w:val="20"/>
          <w:szCs w:val="20"/>
        </w:rPr>
        <w:t xml:space="preserve">Chang Chen </w:t>
      </w:r>
      <w:r w:rsidRPr="006B5186">
        <w:rPr>
          <w:rFonts w:ascii="Times New Roman" w:eastAsia="SimSun" w:hAnsi="Times New Roman" w:cs="Times New Roman"/>
          <w:bCs/>
          <w:sz w:val="20"/>
          <w:szCs w:val="20"/>
        </w:rPr>
        <w:t>completed his Ph.D. degree at Hua</w:t>
      </w:r>
      <w:r>
        <w:rPr>
          <w:rFonts w:ascii="Times New Roman" w:eastAsia="SimSun" w:hAnsi="Times New Roman" w:cs="Times New Roman"/>
          <w:bCs/>
          <w:sz w:val="20"/>
          <w:szCs w:val="20"/>
        </w:rPr>
        <w:t>n</w:t>
      </w:r>
      <w:r w:rsidRPr="006B5186">
        <w:rPr>
          <w:rFonts w:ascii="Times New Roman" w:eastAsia="SimSun" w:hAnsi="Times New Roman" w:cs="Times New Roman"/>
          <w:bCs/>
          <w:sz w:val="20"/>
          <w:szCs w:val="20"/>
        </w:rPr>
        <w:t xml:space="preserve">zhong University of Science and Technology in 2013. He is currently a professor in the </w:t>
      </w:r>
      <w:r w:rsidRPr="006B5186">
        <w:rPr>
          <w:rFonts w:ascii="Times New Roman" w:hAnsi="Times New Roman" w:cs="Times New Roman"/>
          <w:bCs/>
          <w:sz w:val="20"/>
          <w:szCs w:val="20"/>
        </w:rPr>
        <w:t>School of Mechanical Engineering at Hangzhou Dianzi University. His research subjects are engaged in Multi-domain unified modeling theory and technology, the design and application of soft robots, and electromechanical integration technology</w:t>
      </w:r>
    </w:p>
    <w:p w14:paraId="47F78676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EE343B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56B3B2" w14:textId="77777777" w:rsidR="00131DB2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387BAC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ED3E51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064B1A61" wp14:editId="0A3FB89C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1048088" cy="1466850"/>
            <wp:effectExtent l="0" t="0" r="0" b="0"/>
            <wp:wrapSquare wrapText="bothSides"/>
            <wp:docPr id="16" name="图片 16" descr="C:\Users\DELL\AppData\Local\Temp\WeChat Files\8e67090ac698b017c9a47cf6d1b4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DELL\AppData\Local\Temp\WeChat Files\8e67090ac698b017c9a47cf6d1b49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8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C722F" w14:textId="77777777" w:rsidR="00131DB2" w:rsidRPr="006B5186" w:rsidRDefault="00131DB2" w:rsidP="00131DB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518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Wei Wang 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>is 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aster's student in the School of Mechanical Engineering, Hangzhou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ianzi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University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B5186">
        <w:rPr>
          <w:rFonts w:ascii="Times New Roman" w:hAnsi="Times New Roman" w:cs="Times New Roman"/>
          <w:color w:val="000000" w:themeColor="text1"/>
          <w:sz w:val="20"/>
          <w:szCs w:val="20"/>
        </w:rPr>
        <w:t>His main research interest is digital twin modeling and simulation of production line</w:t>
      </w:r>
    </w:p>
    <w:p w14:paraId="65EF24FC" w14:textId="77777777" w:rsidR="000D4074" w:rsidRPr="00131DB2" w:rsidRDefault="000D4074" w:rsidP="00131DB2"/>
    <w:sectPr w:rsidR="000D4074" w:rsidRPr="00131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B2"/>
    <w:rsid w:val="000D4074"/>
    <w:rsid w:val="00131DB2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7850"/>
  <w15:chartTrackingRefBased/>
  <w15:docId w15:val="{0FBDD0F6-5303-4A20-8A30-76AFBF0D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DB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>Springer Nature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2023-07-31T16:02:00Z</dcterms:created>
  <dcterms:modified xsi:type="dcterms:W3CDTF">2023-07-31T16:03:00Z</dcterms:modified>
</cp:coreProperties>
</file>