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AD3F8" w14:textId="73664896" w:rsidR="00AF5624" w:rsidRPr="00A83912" w:rsidRDefault="00225380" w:rsidP="00AF5624">
      <w:pPr>
        <w:spacing w:line="360" w:lineRule="auto"/>
        <w:rPr>
          <w:rFonts w:eastAsia="Calibri-Bold" w:cstheme="minorHAnsi"/>
          <w:b/>
          <w:bCs/>
          <w:color w:val="000000"/>
          <w:sz w:val="24"/>
          <w:szCs w:val="24"/>
          <w:lang w:eastAsia="zh-CN" w:bidi="ar"/>
        </w:rPr>
      </w:pPr>
      <w:r w:rsidRPr="00A83912">
        <w:rPr>
          <w:rFonts w:eastAsia="Calibri-Bold" w:cstheme="minorHAnsi"/>
          <w:b/>
          <w:bCs/>
          <w:color w:val="000000"/>
          <w:sz w:val="24"/>
          <w:szCs w:val="24"/>
          <w:lang w:eastAsia="zh-CN" w:bidi="ar"/>
        </w:rPr>
        <w:t>Progress towards one health approach for dog-mediated human rabies elimination in Bangladesh: on the way to zero by 30</w:t>
      </w:r>
    </w:p>
    <w:p w14:paraId="7382C4B5" w14:textId="56667649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  <w:vertAlign w:val="superscript"/>
        </w:rPr>
      </w:pPr>
      <w:r w:rsidRPr="00A83912">
        <w:rPr>
          <w:rFonts w:cstheme="minorHAnsi"/>
          <w:bCs/>
          <w:sz w:val="24"/>
          <w:szCs w:val="24"/>
        </w:rPr>
        <w:t>Sumon Ghosh</w:t>
      </w:r>
      <w:r w:rsidRPr="00A83912">
        <w:rPr>
          <w:rFonts w:cstheme="minorHAnsi"/>
          <w:bCs/>
          <w:sz w:val="24"/>
          <w:szCs w:val="24"/>
          <w:vertAlign w:val="superscript"/>
        </w:rPr>
        <w:t>ab*</w:t>
      </w:r>
      <w:r w:rsidRPr="00A83912">
        <w:rPr>
          <w:rFonts w:cstheme="minorHAnsi"/>
          <w:bCs/>
          <w:sz w:val="24"/>
          <w:szCs w:val="24"/>
        </w:rPr>
        <w:t>, Mohammad Nayeem Hasan</w:t>
      </w:r>
      <w:r w:rsidRPr="00A83912">
        <w:rPr>
          <w:rFonts w:cstheme="minorHAnsi"/>
          <w:bCs/>
          <w:sz w:val="24"/>
          <w:szCs w:val="24"/>
          <w:vertAlign w:val="superscript"/>
        </w:rPr>
        <w:t>c</w:t>
      </w:r>
      <w:r w:rsidRPr="00A83912">
        <w:rPr>
          <w:rFonts w:cstheme="minorHAnsi"/>
          <w:bCs/>
          <w:sz w:val="24"/>
          <w:szCs w:val="24"/>
        </w:rPr>
        <w:t>, Nirmalendu Deb Nath</w:t>
      </w:r>
      <w:r w:rsidRPr="00A83912">
        <w:rPr>
          <w:rFonts w:cstheme="minorHAnsi"/>
          <w:bCs/>
          <w:sz w:val="24"/>
          <w:szCs w:val="24"/>
          <w:vertAlign w:val="superscript"/>
        </w:rPr>
        <w:t>d</w:t>
      </w:r>
      <w:r w:rsidRPr="00A83912">
        <w:rPr>
          <w:rFonts w:cstheme="minorHAnsi"/>
          <w:bCs/>
          <w:sz w:val="24"/>
          <w:szCs w:val="24"/>
        </w:rPr>
        <w:t>, Najmul Haider</w:t>
      </w:r>
      <w:r w:rsidRPr="00A83912">
        <w:rPr>
          <w:rFonts w:cstheme="minorHAnsi"/>
          <w:bCs/>
          <w:sz w:val="24"/>
          <w:szCs w:val="24"/>
          <w:vertAlign w:val="superscript"/>
        </w:rPr>
        <w:t>e</w:t>
      </w:r>
      <w:r w:rsidRPr="00A83912">
        <w:rPr>
          <w:rFonts w:eastAsia="Times New Roman" w:cstheme="minorHAnsi"/>
          <w:bCs/>
          <w:sz w:val="24"/>
          <w:szCs w:val="24"/>
        </w:rPr>
        <w:t xml:space="preserve">, </w:t>
      </w:r>
      <w:r w:rsidRPr="00A83912">
        <w:rPr>
          <w:rFonts w:cstheme="minorHAnsi"/>
          <w:bCs/>
          <w:sz w:val="24"/>
          <w:szCs w:val="24"/>
        </w:rPr>
        <w:t>Daleniece Higgins Jones</w:t>
      </w:r>
      <w:r w:rsidRPr="00A83912">
        <w:rPr>
          <w:rFonts w:cstheme="minorHAnsi"/>
          <w:bCs/>
          <w:sz w:val="24"/>
          <w:szCs w:val="24"/>
          <w:vertAlign w:val="superscript"/>
        </w:rPr>
        <w:t>a</w:t>
      </w:r>
      <w:r w:rsidRPr="00A83912">
        <w:rPr>
          <w:rFonts w:cstheme="minorHAnsi"/>
          <w:bCs/>
          <w:sz w:val="24"/>
          <w:szCs w:val="24"/>
        </w:rPr>
        <w:t>, Md. Kamrul Islam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r w:rsidRPr="00A83912">
        <w:rPr>
          <w:rFonts w:cstheme="minorHAnsi"/>
          <w:bCs/>
          <w:sz w:val="24"/>
          <w:szCs w:val="24"/>
        </w:rPr>
        <w:t xml:space="preserve">, </w:t>
      </w:r>
      <w:r w:rsidR="009715B2" w:rsidRPr="009715B2">
        <w:rPr>
          <w:rFonts w:cstheme="minorHAnsi"/>
          <w:bCs/>
          <w:sz w:val="24"/>
          <w:szCs w:val="24"/>
        </w:rPr>
        <w:t>M. Mujibur Rahaman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r w:rsidRPr="00A83912">
        <w:rPr>
          <w:rFonts w:cstheme="minorHAnsi"/>
          <w:bCs/>
          <w:sz w:val="24"/>
          <w:szCs w:val="24"/>
        </w:rPr>
        <w:t xml:space="preserve">, </w:t>
      </w:r>
      <w:r w:rsidRPr="00A83912">
        <w:rPr>
          <w:rStyle w:val="hoenzb"/>
          <w:rFonts w:cstheme="minorHAnsi"/>
          <w:bCs/>
          <w:sz w:val="24"/>
          <w:szCs w:val="24"/>
        </w:rPr>
        <w:t>Hasan Sayedul Mursalin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r w:rsidRPr="00A83912">
        <w:rPr>
          <w:rStyle w:val="hoenzb"/>
          <w:rFonts w:cstheme="minorHAnsi"/>
          <w:bCs/>
          <w:sz w:val="24"/>
          <w:szCs w:val="24"/>
        </w:rPr>
        <w:t xml:space="preserve">, </w:t>
      </w:r>
      <w:r w:rsidRPr="00A83912">
        <w:rPr>
          <w:rFonts w:cstheme="minorHAnsi"/>
          <w:bCs/>
          <w:sz w:val="24"/>
          <w:szCs w:val="24"/>
        </w:rPr>
        <w:t xml:space="preserve">Nadim </w:t>
      </w:r>
      <w:proofErr w:type="spellStart"/>
      <w:r w:rsidRPr="00A83912">
        <w:rPr>
          <w:rFonts w:cstheme="minorHAnsi"/>
          <w:bCs/>
          <w:sz w:val="24"/>
          <w:szCs w:val="24"/>
        </w:rPr>
        <w:t>Mahmud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Md. </w:t>
      </w:r>
      <w:proofErr w:type="spellStart"/>
      <w:r w:rsidRPr="00A83912">
        <w:rPr>
          <w:rFonts w:cstheme="minorHAnsi"/>
          <w:bCs/>
          <w:sz w:val="24"/>
          <w:szCs w:val="24"/>
        </w:rPr>
        <w:t>Kamruzzam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Md. </w:t>
      </w:r>
      <w:proofErr w:type="spellStart"/>
      <w:r w:rsidRPr="00A83912">
        <w:rPr>
          <w:rFonts w:cstheme="minorHAnsi"/>
          <w:bCs/>
          <w:sz w:val="24"/>
          <w:szCs w:val="24"/>
        </w:rPr>
        <w:t>Fazlay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Rabby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A83912">
        <w:rPr>
          <w:rFonts w:cstheme="minorHAnsi"/>
          <w:bCs/>
          <w:sz w:val="24"/>
          <w:szCs w:val="24"/>
        </w:rPr>
        <w:t>Shotabdi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Kar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Sayed Mohammed </w:t>
      </w:r>
      <w:proofErr w:type="spellStart"/>
      <w:r w:rsidRPr="00A83912">
        <w:rPr>
          <w:rFonts w:cstheme="minorHAnsi"/>
          <w:bCs/>
          <w:sz w:val="24"/>
          <w:szCs w:val="24"/>
        </w:rPr>
        <w:t>Ullah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Md. Rashed Ali </w:t>
      </w:r>
      <w:proofErr w:type="spellStart"/>
      <w:r w:rsidRPr="00A83912">
        <w:rPr>
          <w:rFonts w:cstheme="minorHAnsi"/>
          <w:bCs/>
          <w:sz w:val="24"/>
          <w:szCs w:val="24"/>
        </w:rPr>
        <w:t>Shah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</w:t>
      </w:r>
      <w:r w:rsidRPr="00A83912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Afsana Akter </w:t>
      </w:r>
      <w:proofErr w:type="spellStart"/>
      <w:r w:rsidRPr="00A83912">
        <w:rPr>
          <w:rFonts w:cstheme="minorHAnsi"/>
          <w:bCs/>
          <w:color w:val="222222"/>
          <w:sz w:val="24"/>
          <w:szCs w:val="24"/>
          <w:shd w:val="clear" w:color="auto" w:fill="FFFFFF"/>
        </w:rPr>
        <w:t>Jahan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, </w:t>
      </w:r>
      <w:r w:rsidRPr="00A83912">
        <w:rPr>
          <w:rFonts w:cstheme="minorHAnsi"/>
          <w:bCs/>
          <w:sz w:val="24"/>
          <w:szCs w:val="24"/>
        </w:rPr>
        <w:t xml:space="preserve">Md. </w:t>
      </w:r>
      <w:proofErr w:type="spellStart"/>
      <w:r w:rsidRPr="00A83912">
        <w:rPr>
          <w:rFonts w:cstheme="minorHAnsi"/>
          <w:bCs/>
          <w:sz w:val="24"/>
          <w:szCs w:val="24"/>
        </w:rPr>
        <w:t>Sohel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Rana</w:t>
      </w:r>
      <w:r w:rsidRPr="00A83912">
        <w:rPr>
          <w:rFonts w:cstheme="minorHAnsi"/>
          <w:bCs/>
          <w:sz w:val="24"/>
          <w:szCs w:val="24"/>
          <w:vertAlign w:val="superscript"/>
        </w:rPr>
        <w:t>f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A83912">
        <w:rPr>
          <w:rFonts w:cstheme="minorHAnsi"/>
          <w:bCs/>
          <w:sz w:val="24"/>
          <w:szCs w:val="24"/>
        </w:rPr>
        <w:t>Sukanta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Chowdhury</w:t>
      </w:r>
      <w:r w:rsidRPr="00A83912">
        <w:rPr>
          <w:rFonts w:cstheme="minorHAnsi"/>
          <w:bCs/>
          <w:sz w:val="24"/>
          <w:szCs w:val="24"/>
          <w:vertAlign w:val="superscript"/>
        </w:rPr>
        <w:t>g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Md. Jamal </w:t>
      </w:r>
      <w:proofErr w:type="spellStart"/>
      <w:r w:rsidRPr="00A83912">
        <w:rPr>
          <w:rFonts w:cstheme="minorHAnsi"/>
          <w:bCs/>
          <w:sz w:val="24"/>
          <w:szCs w:val="24"/>
        </w:rPr>
        <w:t>Uddin</w:t>
      </w:r>
      <w:r w:rsidRPr="00A83912">
        <w:rPr>
          <w:rFonts w:cstheme="minorHAnsi"/>
          <w:bCs/>
          <w:sz w:val="24"/>
          <w:szCs w:val="24"/>
          <w:vertAlign w:val="superscript"/>
        </w:rPr>
        <w:t>c</w:t>
      </w:r>
      <w:proofErr w:type="spellEnd"/>
      <w:r w:rsidRPr="00A83912">
        <w:rPr>
          <w:rFonts w:cstheme="minorHAnsi"/>
          <w:bCs/>
          <w:sz w:val="24"/>
          <w:szCs w:val="24"/>
        </w:rPr>
        <w:t>,</w:t>
      </w:r>
      <w:r w:rsidRPr="00A83912">
        <w:rPr>
          <w:rFonts w:cstheme="minorHAnsi"/>
          <w:bCs/>
          <w:sz w:val="24"/>
          <w:szCs w:val="24"/>
          <w:vertAlign w:val="superscript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Thankam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S. Sunil</w:t>
      </w:r>
      <w:r w:rsidRPr="00A83912">
        <w:rPr>
          <w:rFonts w:cstheme="minorHAnsi"/>
          <w:bCs/>
          <w:sz w:val="24"/>
          <w:szCs w:val="24"/>
          <w:vertAlign w:val="superscript"/>
        </w:rPr>
        <w:t>a</w:t>
      </w:r>
      <w:r w:rsidRPr="00A83912">
        <w:rPr>
          <w:rFonts w:cstheme="minorHAnsi"/>
          <w:bCs/>
          <w:sz w:val="24"/>
          <w:szCs w:val="24"/>
        </w:rPr>
        <w:t xml:space="preserve">, Be-Nazir </w:t>
      </w:r>
      <w:proofErr w:type="spellStart"/>
      <w:r w:rsidRPr="00A83912">
        <w:rPr>
          <w:rFonts w:cstheme="minorHAnsi"/>
          <w:bCs/>
          <w:sz w:val="24"/>
          <w:szCs w:val="24"/>
        </w:rPr>
        <w:t>Ahmed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A83912">
        <w:rPr>
          <w:rFonts w:cstheme="minorHAnsi"/>
          <w:bCs/>
          <w:sz w:val="24"/>
          <w:szCs w:val="24"/>
        </w:rPr>
        <w:t>Umme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Ruman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</w:t>
      </w:r>
      <w:proofErr w:type="spellStart"/>
      <w:r w:rsidRPr="00A83912">
        <w:rPr>
          <w:rFonts w:cstheme="minorHAnsi"/>
          <w:bCs/>
          <w:sz w:val="24"/>
          <w:szCs w:val="24"/>
        </w:rPr>
        <w:t>Siddiqui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, S. M. Golam </w:t>
      </w:r>
      <w:proofErr w:type="spellStart"/>
      <w:r w:rsidRPr="00A83912">
        <w:rPr>
          <w:rFonts w:cstheme="minorHAnsi"/>
          <w:bCs/>
          <w:sz w:val="24"/>
          <w:szCs w:val="24"/>
        </w:rPr>
        <w:t>Kaisar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and Md. Nazmul Islam</w:t>
      </w:r>
      <w:r w:rsidRPr="00A83912">
        <w:rPr>
          <w:rFonts w:cstheme="minorHAnsi"/>
          <w:bCs/>
          <w:sz w:val="24"/>
          <w:szCs w:val="24"/>
          <w:vertAlign w:val="superscript"/>
        </w:rPr>
        <w:t>b</w:t>
      </w:r>
    </w:p>
    <w:p w14:paraId="7AC13814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/>
          <w:sz w:val="24"/>
          <w:szCs w:val="24"/>
          <w:vertAlign w:val="superscript"/>
        </w:rPr>
      </w:pPr>
    </w:p>
    <w:p w14:paraId="61915FDC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  <w:vertAlign w:val="superscript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 xml:space="preserve">a </w:t>
      </w:r>
      <w:r w:rsidRPr="00A83912">
        <w:rPr>
          <w:rFonts w:cstheme="minorHAnsi"/>
          <w:bCs/>
          <w:sz w:val="24"/>
          <w:szCs w:val="24"/>
        </w:rPr>
        <w:t>Department of Public Health, University of Tennessee, Knoxville, USA</w:t>
      </w:r>
    </w:p>
    <w:p w14:paraId="211759DC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>b</w:t>
      </w:r>
      <w:r w:rsidRPr="00A83912">
        <w:rPr>
          <w:rFonts w:cstheme="minorHAnsi"/>
          <w:bCs/>
          <w:sz w:val="24"/>
          <w:szCs w:val="24"/>
        </w:rPr>
        <w:t xml:space="preserve"> Disease Control Unit, Communicable Disease Control, Directorate General of Health Services, Ministry of Health and Family Welfare, Bangladesh</w:t>
      </w:r>
    </w:p>
    <w:p w14:paraId="17DF05B8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  <w:vertAlign w:val="superscript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 xml:space="preserve">c </w:t>
      </w:r>
      <w:r w:rsidRPr="00A83912">
        <w:rPr>
          <w:rFonts w:cstheme="minorHAnsi"/>
          <w:bCs/>
          <w:sz w:val="24"/>
          <w:szCs w:val="24"/>
        </w:rPr>
        <w:t>Department of Statistics, Shahjalal University of Science and Technology, Sylhet, Bangladesh</w:t>
      </w:r>
    </w:p>
    <w:p w14:paraId="61EB318B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 xml:space="preserve">d </w:t>
      </w:r>
      <w:r w:rsidRPr="00A83912">
        <w:rPr>
          <w:rFonts w:cstheme="minorHAnsi"/>
          <w:bCs/>
          <w:sz w:val="24"/>
          <w:szCs w:val="24"/>
        </w:rPr>
        <w:t>Department of Biomedical and Diagnostic Sciences, University of Tennessee, Knoxville, USA</w:t>
      </w:r>
    </w:p>
    <w:p w14:paraId="16D88933" w14:textId="3640BAC8" w:rsidR="00AF5624" w:rsidRPr="00A83912" w:rsidRDefault="00AF5624" w:rsidP="00A83912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 xml:space="preserve">e </w:t>
      </w:r>
      <w:r w:rsidR="00A83912" w:rsidRPr="00A83912">
        <w:rPr>
          <w:rFonts w:cstheme="minorHAnsi"/>
          <w:bCs/>
          <w:sz w:val="24"/>
          <w:szCs w:val="24"/>
        </w:rPr>
        <w:t>School of Life Sciences, Keele University, Staffordshire, the United Kingdom, ST5 5BG</w:t>
      </w:r>
    </w:p>
    <w:p w14:paraId="0C142BFE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>f</w:t>
      </w:r>
      <w:r w:rsidRPr="00A83912">
        <w:rPr>
          <w:rFonts w:cstheme="minorHAnsi"/>
          <w:bCs/>
          <w:sz w:val="24"/>
          <w:szCs w:val="24"/>
        </w:rPr>
        <w:t xml:space="preserve"> Department of Livestock Services, Ministry of Fisheries and Livestock, Dhaka, Bangladesh</w:t>
      </w:r>
    </w:p>
    <w:p w14:paraId="7CE8672B" w14:textId="77777777" w:rsidR="00AF5624" w:rsidRPr="00A83912" w:rsidRDefault="00AF5624" w:rsidP="00AF5624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A83912">
        <w:rPr>
          <w:rFonts w:cstheme="minorHAnsi"/>
          <w:bCs/>
          <w:sz w:val="24"/>
          <w:szCs w:val="24"/>
          <w:vertAlign w:val="superscript"/>
        </w:rPr>
        <w:t>g</w:t>
      </w:r>
      <w:r w:rsidRPr="00A83912">
        <w:rPr>
          <w:rFonts w:cstheme="minorHAnsi"/>
          <w:bCs/>
          <w:sz w:val="24"/>
          <w:szCs w:val="24"/>
        </w:rPr>
        <w:t xml:space="preserve"> International Centre for </w:t>
      </w:r>
      <w:proofErr w:type="spellStart"/>
      <w:r w:rsidRPr="00A83912">
        <w:rPr>
          <w:rFonts w:cstheme="minorHAnsi"/>
          <w:bCs/>
          <w:sz w:val="24"/>
          <w:szCs w:val="24"/>
        </w:rPr>
        <w:t>Diarrhoeal</w:t>
      </w:r>
      <w:proofErr w:type="spellEnd"/>
      <w:r w:rsidRPr="00A83912">
        <w:rPr>
          <w:rFonts w:cstheme="minorHAnsi"/>
          <w:bCs/>
          <w:sz w:val="24"/>
          <w:szCs w:val="24"/>
        </w:rPr>
        <w:t xml:space="preserve"> Disease Research (</w:t>
      </w:r>
      <w:proofErr w:type="spellStart"/>
      <w:r w:rsidRPr="00A83912">
        <w:rPr>
          <w:rFonts w:cstheme="minorHAnsi"/>
          <w:bCs/>
          <w:sz w:val="24"/>
          <w:szCs w:val="24"/>
        </w:rPr>
        <w:t>icddr,b</w:t>
      </w:r>
      <w:proofErr w:type="spellEnd"/>
      <w:r w:rsidRPr="00A83912">
        <w:rPr>
          <w:rFonts w:cstheme="minorHAnsi"/>
          <w:bCs/>
          <w:sz w:val="24"/>
          <w:szCs w:val="24"/>
        </w:rPr>
        <w:t>), Dhaka, Bangladesh</w:t>
      </w:r>
    </w:p>
    <w:p w14:paraId="7ACAC9CA" w14:textId="77777777" w:rsidR="00AF5624" w:rsidRPr="00A83912" w:rsidRDefault="00AF5624" w:rsidP="00AF5624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50AC3D3F" w14:textId="77777777" w:rsidR="00AF5624" w:rsidRPr="00A83912" w:rsidRDefault="00AF5624" w:rsidP="00AF5624">
      <w:pPr>
        <w:spacing w:after="0" w:line="360" w:lineRule="auto"/>
        <w:jc w:val="both"/>
        <w:rPr>
          <w:rFonts w:eastAsia="MTSY" w:cstheme="minorHAnsi"/>
          <w:sz w:val="24"/>
          <w:szCs w:val="24"/>
        </w:rPr>
      </w:pPr>
      <w:r w:rsidRPr="00A83912">
        <w:rPr>
          <w:rFonts w:eastAsia="MTSY" w:cstheme="minorHAnsi"/>
          <w:sz w:val="24"/>
          <w:szCs w:val="24"/>
        </w:rPr>
        <w:t>*Corresponding author. 382 HPER, 1914 Andy Holt Ave., Knoxville, TN 37996, USA</w:t>
      </w:r>
    </w:p>
    <w:p w14:paraId="7AB68541" w14:textId="77777777" w:rsidR="00AF5624" w:rsidRDefault="00AF5624" w:rsidP="00AF5624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  <w:r w:rsidRPr="00A83912">
        <w:rPr>
          <w:rFonts w:cstheme="minorHAnsi"/>
          <w:sz w:val="24"/>
          <w:szCs w:val="24"/>
        </w:rPr>
        <w:t xml:space="preserve">E-mail address: </w:t>
      </w:r>
      <w:hyperlink r:id="rId5" w:history="1">
        <w:r w:rsidRPr="00A83912">
          <w:rPr>
            <w:rStyle w:val="Hyperlink"/>
            <w:rFonts w:cstheme="minorHAnsi"/>
            <w:sz w:val="24"/>
            <w:szCs w:val="24"/>
          </w:rPr>
          <w:t>sumon.ghoshbd@gmail.com</w:t>
        </w:r>
      </w:hyperlink>
      <w:r w:rsidRPr="00A83912">
        <w:rPr>
          <w:rFonts w:cstheme="minorHAnsi"/>
          <w:sz w:val="24"/>
          <w:szCs w:val="24"/>
        </w:rPr>
        <w:t xml:space="preserve"> (S. Ghosh)</w:t>
      </w:r>
    </w:p>
    <w:p w14:paraId="005255C6" w14:textId="63C73576" w:rsidR="00122E34" w:rsidRDefault="00122E34" w:rsidP="004E3B61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3BF9C24D" w14:textId="3A6E9CA8" w:rsidR="00F76006" w:rsidRDefault="00F76006" w:rsidP="00B130FB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4A9A4B68" w14:textId="25BB630A" w:rsidR="00F76006" w:rsidRDefault="00F76006" w:rsidP="00B130FB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2020484C" w14:textId="77777777" w:rsidR="00F76006" w:rsidRDefault="00F76006" w:rsidP="00B130FB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43C235B3" w14:textId="17C4947F" w:rsidR="00F76006" w:rsidRDefault="00F76006" w:rsidP="00B130FB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7E7AF3C1" w14:textId="374D25A3" w:rsidR="00F76006" w:rsidRDefault="00F76006" w:rsidP="00B130FB">
      <w:pPr>
        <w:spacing w:line="360" w:lineRule="auto"/>
        <w:rPr>
          <w:rFonts w:ascii="Times New Roman" w:eastAsia="Calibri-Bold" w:hAnsi="Times New Roman" w:cs="Times New Roman"/>
          <w:b/>
          <w:bCs/>
          <w:color w:val="000000"/>
          <w:sz w:val="24"/>
          <w:szCs w:val="24"/>
          <w:lang w:eastAsia="zh-CN" w:bidi="ar"/>
        </w:rPr>
      </w:pPr>
    </w:p>
    <w:p w14:paraId="61C2E07D" w14:textId="02BEA192" w:rsidR="00F76006" w:rsidRDefault="00403C53" w:rsidP="00B130F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89EE6F1" wp14:editId="1A3E48A1">
            <wp:extent cx="8191500" cy="2730500"/>
            <wp:effectExtent l="0" t="0" r="0" b="0"/>
            <wp:docPr id="175794320" name="Picture 1" descr="A map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94320" name="Picture 1" descr="A map of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797" cy="274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777BC" w14:textId="3977B325" w:rsidR="004E3B61" w:rsidRDefault="004E3B61" w:rsidP="00B130FB">
      <w:pPr>
        <w:spacing w:line="360" w:lineRule="auto"/>
      </w:pPr>
    </w:p>
    <w:p w14:paraId="294A3BD1" w14:textId="77777777" w:rsidR="00070620" w:rsidRDefault="00122F9F" w:rsidP="00B130FB">
      <w:pPr>
        <w:spacing w:line="360" w:lineRule="auto"/>
        <w:rPr>
          <w:sz w:val="24"/>
          <w:szCs w:val="24"/>
        </w:rPr>
      </w:pPr>
      <w:r w:rsidRPr="00E93ECC">
        <w:rPr>
          <w:sz w:val="24"/>
          <w:szCs w:val="24"/>
        </w:rPr>
        <w:t xml:space="preserve">Supplementary Fig. 1: </w:t>
      </w:r>
      <w:r w:rsidR="00596C6A" w:rsidRPr="00B13D94">
        <w:rPr>
          <w:b/>
          <w:bCs/>
          <w:sz w:val="24"/>
          <w:szCs w:val="24"/>
        </w:rPr>
        <w:t xml:space="preserve">Scaling up mass dog vaccination </w:t>
      </w:r>
      <w:r w:rsidR="000A3A63" w:rsidRPr="00B13D94">
        <w:rPr>
          <w:b/>
          <w:bCs/>
          <w:sz w:val="24"/>
          <w:szCs w:val="24"/>
        </w:rPr>
        <w:t xml:space="preserve">(MDV) </w:t>
      </w:r>
      <w:r w:rsidR="00415A6E" w:rsidRPr="00B13D94">
        <w:rPr>
          <w:b/>
          <w:bCs/>
          <w:sz w:val="24"/>
          <w:szCs w:val="24"/>
        </w:rPr>
        <w:t>with vaccination coverage</w:t>
      </w:r>
      <w:r w:rsidR="000A3A63" w:rsidRPr="00B13D94">
        <w:rPr>
          <w:b/>
          <w:bCs/>
          <w:sz w:val="24"/>
          <w:szCs w:val="24"/>
        </w:rPr>
        <w:t xml:space="preserve"> (%) </w:t>
      </w:r>
      <w:r w:rsidR="00596C6A" w:rsidRPr="00B13D94">
        <w:rPr>
          <w:b/>
          <w:bCs/>
          <w:sz w:val="24"/>
          <w:szCs w:val="24"/>
        </w:rPr>
        <w:t>in different districts of Bangladesh</w:t>
      </w:r>
      <w:r w:rsidR="00415A6E" w:rsidRPr="00B13D94">
        <w:rPr>
          <w:b/>
          <w:bCs/>
          <w:sz w:val="24"/>
          <w:szCs w:val="24"/>
        </w:rPr>
        <w:t>, 2011-2022</w:t>
      </w:r>
      <w:r w:rsidR="00415A6E" w:rsidRPr="00B13D94">
        <w:rPr>
          <w:sz w:val="24"/>
          <w:szCs w:val="24"/>
        </w:rPr>
        <w:t>.</w:t>
      </w:r>
      <w:r w:rsidR="00415A6E" w:rsidRPr="00E93ECC">
        <w:rPr>
          <w:sz w:val="24"/>
          <w:szCs w:val="24"/>
        </w:rPr>
        <w:t xml:space="preserve"> Left: </w:t>
      </w:r>
      <w:r w:rsidR="00B81D02" w:rsidRPr="00E93ECC">
        <w:rPr>
          <w:sz w:val="24"/>
          <w:szCs w:val="24"/>
        </w:rPr>
        <w:t xml:space="preserve">Showing </w:t>
      </w:r>
      <w:r w:rsidR="00B86FA7" w:rsidRPr="00E93ECC">
        <w:rPr>
          <w:sz w:val="24"/>
          <w:szCs w:val="24"/>
        </w:rPr>
        <w:t xml:space="preserve">the </w:t>
      </w:r>
      <w:r w:rsidR="00D456E1" w:rsidRPr="00E93ECC">
        <w:rPr>
          <w:sz w:val="24"/>
          <w:szCs w:val="24"/>
        </w:rPr>
        <w:t>number</w:t>
      </w:r>
      <w:r w:rsidR="000A3A63" w:rsidRPr="00E93ECC">
        <w:rPr>
          <w:sz w:val="24"/>
          <w:szCs w:val="24"/>
        </w:rPr>
        <w:t xml:space="preserve"> of</w:t>
      </w:r>
      <w:r w:rsidR="00B81D02" w:rsidRPr="00E93ECC">
        <w:rPr>
          <w:sz w:val="24"/>
          <w:szCs w:val="24"/>
        </w:rPr>
        <w:t xml:space="preserve"> </w:t>
      </w:r>
      <w:r w:rsidR="00B86FA7" w:rsidRPr="00E93ECC">
        <w:rPr>
          <w:sz w:val="24"/>
          <w:szCs w:val="24"/>
        </w:rPr>
        <w:t>dogs vaccinated</w:t>
      </w:r>
      <w:r w:rsidR="0045367C" w:rsidRPr="00E93ECC">
        <w:rPr>
          <w:sz w:val="24"/>
          <w:szCs w:val="24"/>
        </w:rPr>
        <w:t xml:space="preserve"> (blue shadow)</w:t>
      </w:r>
      <w:r w:rsidR="00B86FA7" w:rsidRPr="00E93ECC">
        <w:rPr>
          <w:sz w:val="24"/>
          <w:szCs w:val="24"/>
        </w:rPr>
        <w:t xml:space="preserve"> </w:t>
      </w:r>
      <w:r w:rsidR="009A6366" w:rsidRPr="00E93ECC">
        <w:rPr>
          <w:sz w:val="24"/>
          <w:szCs w:val="24"/>
        </w:rPr>
        <w:t>with</w:t>
      </w:r>
      <w:r w:rsidR="00B86FA7" w:rsidRPr="00E93ECC">
        <w:rPr>
          <w:sz w:val="24"/>
          <w:szCs w:val="24"/>
        </w:rPr>
        <w:t xml:space="preserve"> </w:t>
      </w:r>
      <w:r w:rsidR="0045367C" w:rsidRPr="00E93ECC">
        <w:rPr>
          <w:sz w:val="24"/>
          <w:szCs w:val="24"/>
        </w:rPr>
        <w:t xml:space="preserve">coverage (red circles) </w:t>
      </w:r>
      <w:r w:rsidR="0028214F" w:rsidRPr="00E93ECC">
        <w:rPr>
          <w:sz w:val="24"/>
          <w:szCs w:val="24"/>
        </w:rPr>
        <w:t>during the first round of MDV</w:t>
      </w:r>
      <w:r w:rsidR="0045367C" w:rsidRPr="00E93ECC">
        <w:rPr>
          <w:sz w:val="24"/>
          <w:szCs w:val="24"/>
        </w:rPr>
        <w:t xml:space="preserve">. Middle: </w:t>
      </w:r>
      <w:r w:rsidR="0028214F" w:rsidRPr="00E93ECC">
        <w:rPr>
          <w:sz w:val="24"/>
          <w:szCs w:val="24"/>
        </w:rPr>
        <w:t xml:space="preserve">Showing the number of dogs vaccinated (blue shadow) with coverage (red circles) during the second round of MDV. </w:t>
      </w:r>
      <w:r w:rsidR="00142ED0" w:rsidRPr="00E93ECC">
        <w:rPr>
          <w:sz w:val="24"/>
          <w:szCs w:val="24"/>
        </w:rPr>
        <w:t>Right: Showing the number of dogs vaccinated (blue shadow) with coverage (red circles) during the third round of MDV.</w:t>
      </w:r>
      <w:r w:rsidR="00A5664B">
        <w:rPr>
          <w:sz w:val="24"/>
          <w:szCs w:val="24"/>
        </w:rPr>
        <w:t xml:space="preserve"> </w:t>
      </w:r>
    </w:p>
    <w:p w14:paraId="56BE4F3B" w14:textId="08B1D522" w:rsidR="00122E34" w:rsidRPr="00E93ECC" w:rsidRDefault="00A5664B" w:rsidP="00B130F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[</w:t>
      </w:r>
      <w:r w:rsidR="00070620" w:rsidRPr="00E02D24">
        <w:rPr>
          <w:rFonts w:cstheme="minorHAnsi"/>
          <w:sz w:val="24"/>
          <w:szCs w:val="24"/>
        </w:rPr>
        <w:t>Thirty-five districts (</w:t>
      </w:r>
      <w:proofErr w:type="spellStart"/>
      <w:r w:rsidR="00070620" w:rsidRPr="00E02D24">
        <w:rPr>
          <w:rFonts w:cstheme="minorHAnsi"/>
          <w:sz w:val="24"/>
          <w:szCs w:val="24"/>
        </w:rPr>
        <w:t>Narsingdi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Narayanganj, </w:t>
      </w:r>
      <w:proofErr w:type="spellStart"/>
      <w:r w:rsidR="00070620" w:rsidRPr="00E02D24">
        <w:rPr>
          <w:rFonts w:cstheme="minorHAnsi"/>
          <w:sz w:val="24"/>
          <w:szCs w:val="24"/>
        </w:rPr>
        <w:t>Munshiganj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Jamalpur, </w:t>
      </w:r>
      <w:proofErr w:type="spellStart"/>
      <w:r w:rsidR="00070620" w:rsidRPr="00E02D24">
        <w:rPr>
          <w:rFonts w:cstheme="minorHAnsi"/>
          <w:sz w:val="24"/>
          <w:szCs w:val="24"/>
        </w:rPr>
        <w:t>Sherpur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Mymensingh, Kishoreganj, </w:t>
      </w:r>
      <w:proofErr w:type="spellStart"/>
      <w:r w:rsidR="00070620" w:rsidRPr="00E02D24">
        <w:rPr>
          <w:rFonts w:cstheme="minorHAnsi"/>
          <w:sz w:val="24"/>
          <w:szCs w:val="24"/>
        </w:rPr>
        <w:t>Netrokona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Tangail, Sylhet, Sunamganj, </w:t>
      </w:r>
      <w:proofErr w:type="spellStart"/>
      <w:r w:rsidR="00070620" w:rsidRPr="00E02D24">
        <w:rPr>
          <w:rFonts w:cstheme="minorHAnsi"/>
          <w:sz w:val="24"/>
          <w:szCs w:val="24"/>
        </w:rPr>
        <w:t>Moulvibazar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Habiganj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Dinajpur, </w:t>
      </w:r>
      <w:proofErr w:type="spellStart"/>
      <w:r w:rsidR="00070620" w:rsidRPr="00E02D24">
        <w:rPr>
          <w:rFonts w:cstheme="minorHAnsi"/>
          <w:sz w:val="24"/>
          <w:szCs w:val="24"/>
        </w:rPr>
        <w:t>Panchagarh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Gopalganj, Rajbari, </w:t>
      </w:r>
      <w:proofErr w:type="spellStart"/>
      <w:r w:rsidR="00070620" w:rsidRPr="00E02D24">
        <w:rPr>
          <w:rFonts w:cstheme="minorHAnsi"/>
          <w:sz w:val="24"/>
          <w:szCs w:val="24"/>
        </w:rPr>
        <w:t>Satkhira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Bagerhat, Jessore, Khulna, </w:t>
      </w:r>
      <w:proofErr w:type="spellStart"/>
      <w:r w:rsidR="00070620" w:rsidRPr="00E02D24">
        <w:rPr>
          <w:rFonts w:cstheme="minorHAnsi"/>
          <w:sz w:val="24"/>
          <w:szCs w:val="24"/>
        </w:rPr>
        <w:t>Meherpur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Kushtia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Chuadanga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Narail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Jhenaidah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Magura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Barisal, </w:t>
      </w:r>
      <w:proofErr w:type="spellStart"/>
      <w:r w:rsidR="00070620" w:rsidRPr="00E02D24">
        <w:rPr>
          <w:rFonts w:cstheme="minorHAnsi"/>
          <w:sz w:val="24"/>
          <w:szCs w:val="24"/>
        </w:rPr>
        <w:t>Jhalokathi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Patuakhali, </w:t>
      </w:r>
      <w:proofErr w:type="spellStart"/>
      <w:r w:rsidR="00070620" w:rsidRPr="00E02D24">
        <w:rPr>
          <w:rFonts w:cstheme="minorHAnsi"/>
          <w:sz w:val="24"/>
          <w:szCs w:val="24"/>
        </w:rPr>
        <w:t>Pirojpur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</w:t>
      </w:r>
      <w:proofErr w:type="spellStart"/>
      <w:r w:rsidR="00070620" w:rsidRPr="00E02D24">
        <w:rPr>
          <w:rFonts w:cstheme="minorHAnsi"/>
          <w:sz w:val="24"/>
          <w:szCs w:val="24"/>
        </w:rPr>
        <w:t>Barguna</w:t>
      </w:r>
      <w:proofErr w:type="spellEnd"/>
      <w:r w:rsidR="00070620" w:rsidRPr="00E02D24">
        <w:rPr>
          <w:rFonts w:cstheme="minorHAnsi"/>
          <w:sz w:val="24"/>
          <w:szCs w:val="24"/>
        </w:rPr>
        <w:t xml:space="preserve">, Bhola, Chandpur, and </w:t>
      </w:r>
      <w:proofErr w:type="spellStart"/>
      <w:r w:rsidR="00070620" w:rsidRPr="00E02D24">
        <w:rPr>
          <w:rFonts w:cstheme="minorHAnsi"/>
          <w:sz w:val="24"/>
          <w:szCs w:val="24"/>
        </w:rPr>
        <w:t>Cumilla</w:t>
      </w:r>
      <w:proofErr w:type="spellEnd"/>
      <w:r w:rsidR="00070620" w:rsidRPr="00E02D24">
        <w:rPr>
          <w:rFonts w:cstheme="minorHAnsi"/>
          <w:sz w:val="24"/>
          <w:szCs w:val="24"/>
        </w:rPr>
        <w:t>) already having completed their second round of vaccination, while eight districts (</w:t>
      </w:r>
      <w:proofErr w:type="spellStart"/>
      <w:r w:rsidR="00070620" w:rsidRPr="00E02D24">
        <w:rPr>
          <w:rFonts w:eastAsia="Times New Roman" w:cstheme="minorHAnsi"/>
          <w:sz w:val="24"/>
          <w:szCs w:val="24"/>
          <w:lang w:bidi="bn-BD"/>
        </w:rPr>
        <w:t>Gaibandha</w:t>
      </w:r>
      <w:proofErr w:type="spellEnd"/>
      <w:r w:rsidR="00070620" w:rsidRPr="00E02D24">
        <w:rPr>
          <w:rFonts w:eastAsia="Times New Roman" w:cstheme="minorHAnsi"/>
          <w:sz w:val="24"/>
          <w:szCs w:val="24"/>
          <w:lang w:bidi="bn-BD"/>
        </w:rPr>
        <w:t xml:space="preserve">, Sirajganj, Pabna, Gazipur, </w:t>
      </w:r>
      <w:proofErr w:type="spellStart"/>
      <w:r w:rsidR="00070620" w:rsidRPr="00E02D24">
        <w:rPr>
          <w:rFonts w:eastAsia="Times New Roman" w:cstheme="minorHAnsi"/>
          <w:sz w:val="24"/>
          <w:szCs w:val="24"/>
          <w:lang w:bidi="bn-BD"/>
        </w:rPr>
        <w:t>Manikganj</w:t>
      </w:r>
      <w:proofErr w:type="spellEnd"/>
      <w:r w:rsidR="00070620" w:rsidRPr="00E02D24">
        <w:rPr>
          <w:rFonts w:eastAsia="Times New Roman" w:cstheme="minorHAnsi"/>
          <w:sz w:val="24"/>
          <w:szCs w:val="24"/>
          <w:lang w:bidi="bn-BD"/>
        </w:rPr>
        <w:t xml:space="preserve">, Madaripur, </w:t>
      </w:r>
      <w:proofErr w:type="spellStart"/>
      <w:r w:rsidR="00070620" w:rsidRPr="00E02D24">
        <w:rPr>
          <w:rFonts w:eastAsia="Times New Roman" w:cstheme="minorHAnsi"/>
          <w:sz w:val="24"/>
          <w:szCs w:val="24"/>
          <w:lang w:bidi="bn-BD"/>
        </w:rPr>
        <w:t>Nilphamari</w:t>
      </w:r>
      <w:proofErr w:type="spellEnd"/>
      <w:r w:rsidR="00070620" w:rsidRPr="00E02D24">
        <w:rPr>
          <w:rFonts w:eastAsia="Times New Roman" w:cstheme="minorHAnsi"/>
          <w:sz w:val="24"/>
          <w:szCs w:val="24"/>
          <w:lang w:bidi="bn-BD"/>
        </w:rPr>
        <w:t>, and Dhaka</w:t>
      </w:r>
      <w:r w:rsidR="00070620" w:rsidRPr="00E02D24">
        <w:rPr>
          <w:rFonts w:cstheme="minorHAnsi"/>
          <w:sz w:val="24"/>
          <w:szCs w:val="24"/>
        </w:rPr>
        <w:t>) completed their third round of vaccination</w:t>
      </w:r>
      <w:r w:rsidR="00070620" w:rsidRPr="00E02D24">
        <w:rPr>
          <w:rFonts w:cstheme="minorHAnsi"/>
          <w:color w:val="222222"/>
          <w:sz w:val="24"/>
          <w:szCs w:val="24"/>
          <w:shd w:val="clear" w:color="auto" w:fill="FFFFFF"/>
        </w:rPr>
        <w:t>.</w:t>
      </w:r>
      <w:r>
        <w:rPr>
          <w:sz w:val="24"/>
          <w:szCs w:val="24"/>
        </w:rPr>
        <w:t>]</w:t>
      </w:r>
    </w:p>
    <w:p w14:paraId="5DB13E24" w14:textId="21C0EBE4" w:rsidR="00A53087" w:rsidRDefault="00FF5C03" w:rsidP="00B130FB">
      <w:pPr>
        <w:spacing w:line="360" w:lineRule="auto"/>
        <w:rPr>
          <w:noProof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01264E18" wp14:editId="678CBC24">
            <wp:extent cx="7366000" cy="5264189"/>
            <wp:effectExtent l="0" t="0" r="6350" b="0"/>
            <wp:docPr id="6" name="Picture 5" descr="A graph of a number of dog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35FA3E9-E700-8A08-E26B-24CD5F737F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graph of a number of dogs&#10;&#10;Description automatically generated">
                      <a:extLst>
                        <a:ext uri="{FF2B5EF4-FFF2-40B4-BE49-F238E27FC236}">
                          <a16:creationId xmlns:a16="http://schemas.microsoft.com/office/drawing/2014/main" id="{F35FA3E9-E700-8A08-E26B-24CD5F737F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79268" cy="527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78D0B" w14:textId="22617506" w:rsidR="00347E75" w:rsidRPr="00E93ECC" w:rsidRDefault="00347E75" w:rsidP="00B130FB">
      <w:pPr>
        <w:spacing w:line="360" w:lineRule="auto"/>
        <w:rPr>
          <w:sz w:val="24"/>
          <w:szCs w:val="24"/>
        </w:rPr>
      </w:pPr>
      <w:r w:rsidRPr="00E93ECC">
        <w:rPr>
          <w:sz w:val="24"/>
          <w:szCs w:val="24"/>
        </w:rPr>
        <w:t>Supplementary Fig. 2:</w:t>
      </w:r>
      <w:r w:rsidR="002D57B2" w:rsidRPr="00E93ECC">
        <w:rPr>
          <w:sz w:val="24"/>
          <w:szCs w:val="24"/>
        </w:rPr>
        <w:t xml:space="preserve"> </w:t>
      </w:r>
      <w:r w:rsidR="00F806D2" w:rsidRPr="00E93ECC">
        <w:rPr>
          <w:sz w:val="24"/>
          <w:szCs w:val="24"/>
        </w:rPr>
        <w:t>District-wise estimated dog population</w:t>
      </w:r>
      <w:r w:rsidR="004E67A8" w:rsidRPr="00E93ECC">
        <w:rPr>
          <w:sz w:val="24"/>
          <w:szCs w:val="24"/>
        </w:rPr>
        <w:t xml:space="preserve"> (</w:t>
      </w:r>
      <w:r w:rsidR="00724146" w:rsidRPr="00E93ECC">
        <w:rPr>
          <w:sz w:val="24"/>
          <w:szCs w:val="24"/>
        </w:rPr>
        <w:t>blue bar</w:t>
      </w:r>
      <w:r w:rsidR="008C538F" w:rsidRPr="00E93ECC">
        <w:rPr>
          <w:sz w:val="24"/>
          <w:szCs w:val="24"/>
        </w:rPr>
        <w:t>s</w:t>
      </w:r>
      <w:r w:rsidR="004E67A8" w:rsidRPr="00E93ECC">
        <w:rPr>
          <w:sz w:val="24"/>
          <w:szCs w:val="24"/>
        </w:rPr>
        <w:t>)</w:t>
      </w:r>
      <w:r w:rsidR="00F806D2" w:rsidRPr="00E93ECC">
        <w:rPr>
          <w:sz w:val="24"/>
          <w:szCs w:val="24"/>
        </w:rPr>
        <w:t>, number of dog</w:t>
      </w:r>
      <w:r w:rsidR="009904F5" w:rsidRPr="00E93ECC">
        <w:rPr>
          <w:sz w:val="24"/>
          <w:szCs w:val="24"/>
        </w:rPr>
        <w:t>s</w:t>
      </w:r>
      <w:r w:rsidR="00F806D2" w:rsidRPr="00E93ECC">
        <w:rPr>
          <w:sz w:val="24"/>
          <w:szCs w:val="24"/>
        </w:rPr>
        <w:t xml:space="preserve"> vaccinated</w:t>
      </w:r>
      <w:r w:rsidR="00724146" w:rsidRPr="00E93ECC">
        <w:rPr>
          <w:sz w:val="24"/>
          <w:szCs w:val="24"/>
        </w:rPr>
        <w:t xml:space="preserve"> (red bar</w:t>
      </w:r>
      <w:r w:rsidR="009904F5" w:rsidRPr="00E93ECC">
        <w:rPr>
          <w:sz w:val="24"/>
          <w:szCs w:val="24"/>
        </w:rPr>
        <w:t>s</w:t>
      </w:r>
      <w:r w:rsidR="00724146" w:rsidRPr="00E93ECC">
        <w:rPr>
          <w:sz w:val="24"/>
          <w:szCs w:val="24"/>
        </w:rPr>
        <w:t>)</w:t>
      </w:r>
      <w:r w:rsidR="00F806D2" w:rsidRPr="00E93ECC">
        <w:rPr>
          <w:sz w:val="24"/>
          <w:szCs w:val="24"/>
        </w:rPr>
        <w:t xml:space="preserve">, and vaccination coverage </w:t>
      </w:r>
      <w:r w:rsidR="00724146" w:rsidRPr="00E93ECC">
        <w:rPr>
          <w:sz w:val="24"/>
          <w:szCs w:val="24"/>
        </w:rPr>
        <w:t>(</w:t>
      </w:r>
      <w:r w:rsidR="005A4297" w:rsidRPr="00E93ECC">
        <w:rPr>
          <w:sz w:val="24"/>
          <w:szCs w:val="24"/>
        </w:rPr>
        <w:t>green line</w:t>
      </w:r>
      <w:r w:rsidR="00724146" w:rsidRPr="00E93ECC">
        <w:rPr>
          <w:sz w:val="24"/>
          <w:szCs w:val="24"/>
        </w:rPr>
        <w:t xml:space="preserve">) </w:t>
      </w:r>
      <w:r w:rsidR="00F806D2" w:rsidRPr="00E93ECC">
        <w:rPr>
          <w:sz w:val="24"/>
          <w:szCs w:val="24"/>
        </w:rPr>
        <w:t>in Bangladesh, 2011</w:t>
      </w:r>
      <w:r w:rsidR="004E67A8" w:rsidRPr="00E93ECC">
        <w:rPr>
          <w:sz w:val="24"/>
          <w:szCs w:val="24"/>
        </w:rPr>
        <w:t>-2022.</w:t>
      </w:r>
      <w:r w:rsidR="00ED4068" w:rsidRPr="00E93ECC">
        <w:rPr>
          <w:sz w:val="24"/>
          <w:szCs w:val="24"/>
        </w:rPr>
        <w:t xml:space="preserve"> </w:t>
      </w:r>
    </w:p>
    <w:p w14:paraId="21F84469" w14:textId="5E9DF443" w:rsidR="00ED4068" w:rsidRDefault="00FF5B96" w:rsidP="00B130F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CB091D8" wp14:editId="298E3DD9">
            <wp:extent cx="5809976" cy="5568950"/>
            <wp:effectExtent l="0" t="0" r="635" b="0"/>
            <wp:docPr id="1800508390" name="Picture 1" descr="A picture containing text, screenshot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508390" name="Picture 1" descr="A picture containing text, screenshot, diagram, parall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430" cy="55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8B0C2" w14:textId="5C746FF4" w:rsidR="00FF5B96" w:rsidRPr="00E93ECC" w:rsidRDefault="00FF5B96" w:rsidP="00B130FB">
      <w:pPr>
        <w:spacing w:line="360" w:lineRule="auto"/>
        <w:rPr>
          <w:rFonts w:cstheme="minorHAnsi"/>
          <w:sz w:val="24"/>
          <w:szCs w:val="24"/>
        </w:rPr>
      </w:pPr>
      <w:r w:rsidRPr="00E93ECC">
        <w:rPr>
          <w:rFonts w:cstheme="minorHAnsi"/>
          <w:sz w:val="24"/>
          <w:szCs w:val="24"/>
        </w:rPr>
        <w:t xml:space="preserve">Supplementary Fig. 3: </w:t>
      </w:r>
      <w:r w:rsidR="00303790" w:rsidRPr="00E93ECC">
        <w:rPr>
          <w:rFonts w:cstheme="minorHAnsi"/>
          <w:sz w:val="24"/>
          <w:szCs w:val="24"/>
        </w:rPr>
        <w:t>Year-wise s</w:t>
      </w:r>
      <w:r w:rsidR="007B7E9E" w:rsidRPr="00E93ECC">
        <w:rPr>
          <w:rFonts w:cstheme="minorHAnsi"/>
          <w:color w:val="222222"/>
          <w:sz w:val="24"/>
          <w:szCs w:val="24"/>
          <w:shd w:val="clear" w:color="auto" w:fill="FFFFFF"/>
        </w:rPr>
        <w:t>caling up mass dog vaccination (MDV) in different districts of Bangladesh</w:t>
      </w:r>
      <w:r w:rsidRPr="00E93ECC">
        <w:rPr>
          <w:rFonts w:cstheme="minorHAnsi"/>
          <w:sz w:val="24"/>
          <w:szCs w:val="24"/>
        </w:rPr>
        <w:t>, 2011-2022.</w:t>
      </w:r>
    </w:p>
    <w:p w14:paraId="7938E88F" w14:textId="69AB5891" w:rsidR="003B2E17" w:rsidRDefault="00890309" w:rsidP="00B130FB">
      <w:pPr>
        <w:spacing w:line="360" w:lineRule="auto"/>
      </w:pPr>
      <w:r>
        <w:rPr>
          <w:noProof/>
          <w14:ligatures w14:val="standardContextual"/>
        </w:rPr>
        <w:lastRenderedPageBreak/>
        <w:drawing>
          <wp:inline distT="0" distB="0" distL="0" distR="0" wp14:anchorId="6D719235" wp14:editId="305DE64A">
            <wp:extent cx="8229600" cy="4204970"/>
            <wp:effectExtent l="0" t="0" r="0" b="5080"/>
            <wp:docPr id="3" name="Picture 2" descr="A graph of different colored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1A215F3-F4F6-C2D7-9427-5CA5C4126E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aph of different colored lines&#10;&#10;Description automatically generated">
                      <a:extLst>
                        <a:ext uri="{FF2B5EF4-FFF2-40B4-BE49-F238E27FC236}">
                          <a16:creationId xmlns:a16="http://schemas.microsoft.com/office/drawing/2014/main" id="{E1A215F3-F4F6-C2D7-9427-5CA5C4126ED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69524" w14:textId="77777777" w:rsidR="00FD0998" w:rsidRDefault="00FD0998"/>
    <w:p w14:paraId="0F186EF7" w14:textId="462CF5FB" w:rsidR="00FD0998" w:rsidRPr="005A0864" w:rsidRDefault="00CE3836">
      <w:pPr>
        <w:rPr>
          <w:sz w:val="24"/>
          <w:szCs w:val="24"/>
        </w:rPr>
      </w:pPr>
      <w:r w:rsidRPr="005A0864">
        <w:rPr>
          <w:sz w:val="24"/>
          <w:szCs w:val="24"/>
        </w:rPr>
        <w:t xml:space="preserve">Supplementary Fig. </w:t>
      </w:r>
      <w:r w:rsidR="00CE0914" w:rsidRPr="005A0864">
        <w:rPr>
          <w:sz w:val="24"/>
          <w:szCs w:val="24"/>
        </w:rPr>
        <w:t>4</w:t>
      </w:r>
      <w:r w:rsidRPr="005A0864">
        <w:rPr>
          <w:sz w:val="24"/>
          <w:szCs w:val="24"/>
        </w:rPr>
        <w:t>:</w:t>
      </w:r>
      <w:r w:rsidR="0091716D" w:rsidRPr="005A0864">
        <w:rPr>
          <w:sz w:val="24"/>
          <w:szCs w:val="24"/>
        </w:rPr>
        <w:t xml:space="preserve"> Month-wise trends of human rabies</w:t>
      </w:r>
      <w:r w:rsidR="00B849D2" w:rsidRPr="005A0864">
        <w:rPr>
          <w:sz w:val="24"/>
          <w:szCs w:val="24"/>
        </w:rPr>
        <w:t xml:space="preserve"> death</w:t>
      </w:r>
      <w:r w:rsidR="002E7FBD" w:rsidRPr="005A0864">
        <w:rPr>
          <w:sz w:val="24"/>
          <w:szCs w:val="24"/>
        </w:rPr>
        <w:t>s</w:t>
      </w:r>
      <w:r w:rsidR="00B849D2" w:rsidRPr="005A0864">
        <w:rPr>
          <w:sz w:val="24"/>
          <w:szCs w:val="24"/>
        </w:rPr>
        <w:t xml:space="preserve"> with respect to </w:t>
      </w:r>
      <w:r w:rsidR="009E258B" w:rsidRPr="005A0864">
        <w:rPr>
          <w:sz w:val="24"/>
          <w:szCs w:val="24"/>
        </w:rPr>
        <w:t xml:space="preserve">anti-rabies vaccine and </w:t>
      </w:r>
      <w:r w:rsidR="00B849D2" w:rsidRPr="005A0864">
        <w:rPr>
          <w:sz w:val="24"/>
          <w:szCs w:val="24"/>
        </w:rPr>
        <w:t>mass dog vaccination</w:t>
      </w:r>
      <w:r w:rsidR="00F46834" w:rsidRPr="005A0864">
        <w:rPr>
          <w:sz w:val="24"/>
          <w:szCs w:val="24"/>
        </w:rPr>
        <w:t xml:space="preserve"> in Bangladesh, 2011-2022. </w:t>
      </w:r>
    </w:p>
    <w:p w14:paraId="52A71C71" w14:textId="77777777" w:rsidR="00FD0998" w:rsidRDefault="00FD0998"/>
    <w:p w14:paraId="0BF8C4D4" w14:textId="77777777" w:rsidR="00FD0998" w:rsidRDefault="00FD0998"/>
    <w:p w14:paraId="4ACAD33C" w14:textId="5747BA7D" w:rsidR="00F1215C" w:rsidRDefault="00F1215C">
      <w:r>
        <w:rPr>
          <w:noProof/>
        </w:rPr>
        <w:lastRenderedPageBreak/>
        <w:drawing>
          <wp:inline distT="0" distB="0" distL="0" distR="0" wp14:anchorId="2F6C03E7" wp14:editId="49D9553B">
            <wp:extent cx="6769100" cy="5460118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257" cy="547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69C81" w14:textId="11BE32E3" w:rsidR="00975752" w:rsidRPr="005A0864" w:rsidRDefault="00CE3836">
      <w:pPr>
        <w:rPr>
          <w:rFonts w:cstheme="minorHAnsi"/>
          <w:sz w:val="24"/>
          <w:szCs w:val="24"/>
        </w:rPr>
      </w:pPr>
      <w:r w:rsidRPr="005A0864">
        <w:rPr>
          <w:rFonts w:cstheme="minorHAnsi"/>
          <w:sz w:val="24"/>
          <w:szCs w:val="24"/>
        </w:rPr>
        <w:t xml:space="preserve">Supplementary Fig. </w:t>
      </w:r>
      <w:r w:rsidR="00CE0914" w:rsidRPr="005A0864">
        <w:rPr>
          <w:rFonts w:cstheme="minorHAnsi"/>
          <w:sz w:val="24"/>
          <w:szCs w:val="24"/>
        </w:rPr>
        <w:t>5</w:t>
      </w:r>
      <w:r w:rsidRPr="005A0864">
        <w:rPr>
          <w:rFonts w:cstheme="minorHAnsi"/>
          <w:sz w:val="24"/>
          <w:szCs w:val="24"/>
        </w:rPr>
        <w:t xml:space="preserve">: </w:t>
      </w:r>
      <w:r w:rsidR="00975752" w:rsidRPr="005A0864">
        <w:rPr>
          <w:rFonts w:cstheme="minorHAnsi"/>
          <w:sz w:val="24"/>
          <w:szCs w:val="24"/>
        </w:rPr>
        <w:t xml:space="preserve">Spearman rank correlation coefficients between various factors for confirmed </w:t>
      </w:r>
      <w:r w:rsidR="008816E6" w:rsidRPr="005A0864">
        <w:rPr>
          <w:rFonts w:cstheme="minorHAnsi"/>
          <w:sz w:val="24"/>
          <w:szCs w:val="24"/>
        </w:rPr>
        <w:t xml:space="preserve">human </w:t>
      </w:r>
      <w:r w:rsidR="00975752" w:rsidRPr="005A0864">
        <w:rPr>
          <w:rFonts w:cstheme="minorHAnsi"/>
          <w:sz w:val="24"/>
          <w:szCs w:val="24"/>
        </w:rPr>
        <w:t>rabies cases</w:t>
      </w:r>
    </w:p>
    <w:p w14:paraId="557DF465" w14:textId="5EBFDD2C" w:rsidR="00CE69C3" w:rsidRPr="005A0864" w:rsidRDefault="00CE69C3" w:rsidP="00CE69C3">
      <w:pPr>
        <w:jc w:val="both"/>
        <w:rPr>
          <w:rFonts w:cstheme="minorHAnsi"/>
          <w:sz w:val="24"/>
          <w:szCs w:val="24"/>
        </w:rPr>
      </w:pPr>
      <w:bookmarkStart w:id="0" w:name="_Hlk130928983"/>
      <w:r w:rsidRPr="005A0864">
        <w:rPr>
          <w:rFonts w:cstheme="minorHAnsi"/>
          <w:sz w:val="24"/>
          <w:szCs w:val="24"/>
        </w:rPr>
        <w:lastRenderedPageBreak/>
        <w:t xml:space="preserve">The Spearman rank correlation coefficients between key rabies patient characteristics and ARV variables point to a statistically significant association between these two variables. Dog bites (r = 0.865, p&lt;0.05), other animal bites (r = 0.909, p&lt;0.05), and total bites (r = 0.996, p&lt;0.05) all show a strong positive correlation with the ARV. </w:t>
      </w:r>
    </w:p>
    <w:bookmarkEnd w:id="0"/>
    <w:p w14:paraId="6930B339" w14:textId="77777777" w:rsidR="00060C84" w:rsidRPr="005A0864" w:rsidRDefault="00060C84" w:rsidP="00CE69C3">
      <w:pPr>
        <w:jc w:val="both"/>
        <w:rPr>
          <w:rFonts w:cstheme="minorHAnsi"/>
          <w:sz w:val="24"/>
          <w:szCs w:val="24"/>
        </w:rPr>
      </w:pPr>
    </w:p>
    <w:p w14:paraId="43DC1D2A" w14:textId="42EBDF5E" w:rsidR="00CE69C3" w:rsidRPr="00F60CD0" w:rsidRDefault="00CE69C3" w:rsidP="00CE69C3">
      <w:pPr>
        <w:jc w:val="both"/>
        <w:rPr>
          <w:rFonts w:ascii="Times New Roman" w:hAnsi="Times New Roman" w:cs="Times New Roman"/>
          <w:sz w:val="24"/>
          <w:szCs w:val="24"/>
        </w:rPr>
      </w:pPr>
      <w:r w:rsidRPr="005A0864">
        <w:rPr>
          <w:rFonts w:cstheme="minorHAnsi"/>
          <w:sz w:val="24"/>
          <w:szCs w:val="24"/>
        </w:rPr>
        <w:t>Table S1: Association with age category and various factors of rabies patients in Bangladesh.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2"/>
        <w:gridCol w:w="3438"/>
        <w:gridCol w:w="3124"/>
        <w:gridCol w:w="3122"/>
      </w:tblGrid>
      <w:tr w:rsidR="00CE69C3" w:rsidRPr="00F60CD0" w14:paraId="1492CFF4" w14:textId="77777777" w:rsidTr="002A3132">
        <w:trPr>
          <w:trHeight w:val="480"/>
        </w:trPr>
        <w:tc>
          <w:tcPr>
            <w:tcW w:w="3122" w:type="dxa"/>
          </w:tcPr>
          <w:p w14:paraId="6E57BC2E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2" w:type="dxa"/>
            <w:gridSpan w:val="2"/>
          </w:tcPr>
          <w:p w14:paraId="36DB2E71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Age Category</w:t>
            </w:r>
          </w:p>
        </w:tc>
        <w:tc>
          <w:tcPr>
            <w:tcW w:w="3122" w:type="dxa"/>
          </w:tcPr>
          <w:p w14:paraId="1191771A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CE69C3" w:rsidRPr="00F60CD0" w14:paraId="36279C99" w14:textId="77777777" w:rsidTr="002A3132">
        <w:trPr>
          <w:trHeight w:val="462"/>
        </w:trPr>
        <w:tc>
          <w:tcPr>
            <w:tcW w:w="3122" w:type="dxa"/>
          </w:tcPr>
          <w:p w14:paraId="5F407D42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8" w:type="dxa"/>
          </w:tcPr>
          <w:p w14:paraId="481240F7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≤15</w:t>
            </w:r>
          </w:p>
        </w:tc>
        <w:tc>
          <w:tcPr>
            <w:tcW w:w="3124" w:type="dxa"/>
          </w:tcPr>
          <w:p w14:paraId="7F532476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&gt;15</w:t>
            </w:r>
          </w:p>
        </w:tc>
        <w:tc>
          <w:tcPr>
            <w:tcW w:w="3122" w:type="dxa"/>
          </w:tcPr>
          <w:p w14:paraId="33AAAFD0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27505333" w14:textId="77777777" w:rsidTr="002A3132">
        <w:trPr>
          <w:trHeight w:val="480"/>
        </w:trPr>
        <w:tc>
          <w:tcPr>
            <w:tcW w:w="3122" w:type="dxa"/>
          </w:tcPr>
          <w:p w14:paraId="28AF71D9" w14:textId="42455D0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Vaccination</w:t>
            </w:r>
          </w:p>
        </w:tc>
        <w:tc>
          <w:tcPr>
            <w:tcW w:w="3438" w:type="dxa"/>
          </w:tcPr>
          <w:p w14:paraId="6DAF6A9F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</w:tcPr>
          <w:p w14:paraId="7D9A38F7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14:paraId="20884874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22544D56" w14:textId="77777777" w:rsidTr="002A3132">
        <w:trPr>
          <w:trHeight w:val="462"/>
        </w:trPr>
        <w:tc>
          <w:tcPr>
            <w:tcW w:w="3122" w:type="dxa"/>
          </w:tcPr>
          <w:p w14:paraId="4F9482D3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438" w:type="dxa"/>
          </w:tcPr>
          <w:p w14:paraId="0F6BB471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21 (13.04)</w:t>
            </w:r>
          </w:p>
        </w:tc>
        <w:tc>
          <w:tcPr>
            <w:tcW w:w="3124" w:type="dxa"/>
          </w:tcPr>
          <w:p w14:paraId="31F61A16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14 (8.70)</w:t>
            </w:r>
          </w:p>
        </w:tc>
        <w:tc>
          <w:tcPr>
            <w:tcW w:w="3122" w:type="dxa"/>
          </w:tcPr>
          <w:p w14:paraId="495378F6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0.004*</w:t>
            </w:r>
          </w:p>
        </w:tc>
      </w:tr>
      <w:tr w:rsidR="00CE69C3" w:rsidRPr="00F60CD0" w14:paraId="489DAC69" w14:textId="77777777" w:rsidTr="002A3132">
        <w:trPr>
          <w:trHeight w:val="480"/>
        </w:trPr>
        <w:tc>
          <w:tcPr>
            <w:tcW w:w="3122" w:type="dxa"/>
          </w:tcPr>
          <w:p w14:paraId="17279929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3438" w:type="dxa"/>
          </w:tcPr>
          <w:p w14:paraId="652B8738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0 (0.00)</w:t>
            </w:r>
          </w:p>
        </w:tc>
        <w:tc>
          <w:tcPr>
            <w:tcW w:w="3124" w:type="dxa"/>
          </w:tcPr>
          <w:p w14:paraId="51EF5A91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5 (3.11)</w:t>
            </w:r>
          </w:p>
        </w:tc>
        <w:tc>
          <w:tcPr>
            <w:tcW w:w="3122" w:type="dxa"/>
          </w:tcPr>
          <w:p w14:paraId="667243BE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0EE1252A" w14:textId="77777777" w:rsidTr="002A3132">
        <w:trPr>
          <w:trHeight w:val="480"/>
        </w:trPr>
        <w:tc>
          <w:tcPr>
            <w:tcW w:w="3122" w:type="dxa"/>
          </w:tcPr>
          <w:p w14:paraId="63EC108F" w14:textId="6939E869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3438" w:type="dxa"/>
          </w:tcPr>
          <w:p w14:paraId="724424AC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</w:tcPr>
          <w:p w14:paraId="3B3FDBD0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14:paraId="1BE081D2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4EBE1000" w14:textId="77777777" w:rsidTr="002A3132">
        <w:trPr>
          <w:trHeight w:val="462"/>
        </w:trPr>
        <w:tc>
          <w:tcPr>
            <w:tcW w:w="3122" w:type="dxa"/>
          </w:tcPr>
          <w:p w14:paraId="6E5B87DC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438" w:type="dxa"/>
          </w:tcPr>
          <w:p w14:paraId="4877E753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30 (18.63)</w:t>
            </w:r>
          </w:p>
        </w:tc>
        <w:tc>
          <w:tcPr>
            <w:tcW w:w="3124" w:type="dxa"/>
          </w:tcPr>
          <w:p w14:paraId="3AF24447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10 (6.21)</w:t>
            </w:r>
          </w:p>
        </w:tc>
        <w:tc>
          <w:tcPr>
            <w:tcW w:w="3122" w:type="dxa"/>
          </w:tcPr>
          <w:p w14:paraId="7B322B8F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</w:p>
        </w:tc>
      </w:tr>
      <w:tr w:rsidR="00CE69C3" w:rsidRPr="00F60CD0" w14:paraId="72478C12" w14:textId="77777777" w:rsidTr="002A3132">
        <w:trPr>
          <w:trHeight w:val="480"/>
        </w:trPr>
        <w:tc>
          <w:tcPr>
            <w:tcW w:w="3122" w:type="dxa"/>
          </w:tcPr>
          <w:p w14:paraId="6C789DFF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438" w:type="dxa"/>
          </w:tcPr>
          <w:p w14:paraId="6A524335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75 (46.58)</w:t>
            </w:r>
          </w:p>
        </w:tc>
        <w:tc>
          <w:tcPr>
            <w:tcW w:w="3124" w:type="dxa"/>
          </w:tcPr>
          <w:p w14:paraId="70E946F4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46 (28.57)</w:t>
            </w:r>
          </w:p>
        </w:tc>
        <w:tc>
          <w:tcPr>
            <w:tcW w:w="3122" w:type="dxa"/>
          </w:tcPr>
          <w:p w14:paraId="405404C3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4C1ADDC2" w14:textId="77777777" w:rsidTr="002A3132">
        <w:trPr>
          <w:trHeight w:val="462"/>
        </w:trPr>
        <w:tc>
          <w:tcPr>
            <w:tcW w:w="3122" w:type="dxa"/>
          </w:tcPr>
          <w:p w14:paraId="3DD58992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3438" w:type="dxa"/>
          </w:tcPr>
          <w:p w14:paraId="440B89C5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</w:tcPr>
          <w:p w14:paraId="09B11B58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14:paraId="6A72AB19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314B863E" w14:textId="77777777" w:rsidTr="002A3132">
        <w:trPr>
          <w:trHeight w:val="480"/>
        </w:trPr>
        <w:tc>
          <w:tcPr>
            <w:tcW w:w="3122" w:type="dxa"/>
          </w:tcPr>
          <w:p w14:paraId="3DBA4919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3438" w:type="dxa"/>
          </w:tcPr>
          <w:p w14:paraId="2E9313F5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29 (18.01)</w:t>
            </w:r>
          </w:p>
        </w:tc>
        <w:tc>
          <w:tcPr>
            <w:tcW w:w="3124" w:type="dxa"/>
          </w:tcPr>
          <w:p w14:paraId="5B71699B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13 (8.07)</w:t>
            </w:r>
          </w:p>
        </w:tc>
        <w:tc>
          <w:tcPr>
            <w:tcW w:w="3122" w:type="dxa"/>
          </w:tcPr>
          <w:p w14:paraId="28ED43B7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0.881</w:t>
            </w:r>
          </w:p>
        </w:tc>
      </w:tr>
      <w:tr w:rsidR="00CE69C3" w:rsidRPr="00F60CD0" w14:paraId="2C9852BD" w14:textId="77777777" w:rsidTr="002A3132">
        <w:trPr>
          <w:trHeight w:val="480"/>
        </w:trPr>
        <w:tc>
          <w:tcPr>
            <w:tcW w:w="3122" w:type="dxa"/>
          </w:tcPr>
          <w:p w14:paraId="3969CC4B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3438" w:type="dxa"/>
          </w:tcPr>
          <w:p w14:paraId="2ACF35EF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6 (3.73)</w:t>
            </w:r>
          </w:p>
        </w:tc>
        <w:tc>
          <w:tcPr>
            <w:tcW w:w="3124" w:type="dxa"/>
          </w:tcPr>
          <w:p w14:paraId="6A54DFBF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CD0">
              <w:rPr>
                <w:rFonts w:ascii="Times New Roman" w:hAnsi="Times New Roman" w:cs="Times New Roman"/>
                <w:sz w:val="24"/>
                <w:szCs w:val="24"/>
              </w:rPr>
              <w:t>3 (1.86)</w:t>
            </w:r>
          </w:p>
        </w:tc>
        <w:tc>
          <w:tcPr>
            <w:tcW w:w="3122" w:type="dxa"/>
          </w:tcPr>
          <w:p w14:paraId="55189EFE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9C3" w:rsidRPr="00F60CD0" w14:paraId="37E49194" w14:textId="77777777" w:rsidTr="002A3132">
        <w:trPr>
          <w:trHeight w:val="462"/>
        </w:trPr>
        <w:tc>
          <w:tcPr>
            <w:tcW w:w="3122" w:type="dxa"/>
          </w:tcPr>
          <w:p w14:paraId="6AAAD5AE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8" w:type="dxa"/>
          </w:tcPr>
          <w:p w14:paraId="36D456D1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dxa"/>
          </w:tcPr>
          <w:p w14:paraId="0B136B44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14:paraId="0306D34B" w14:textId="77777777" w:rsidR="00CE69C3" w:rsidRPr="00F60CD0" w:rsidRDefault="00CE69C3" w:rsidP="00FA20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B1B07C" w14:textId="77777777" w:rsidR="00CE69C3" w:rsidRPr="00F60CD0" w:rsidRDefault="00CE69C3" w:rsidP="00CE69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84F493" w14:textId="77777777" w:rsidR="00923D5A" w:rsidRDefault="00923D5A"/>
    <w:p w14:paraId="3ACA0386" w14:textId="7A0C206D" w:rsidR="00953F5C" w:rsidRDefault="00953F5C"/>
    <w:sectPr w:rsidR="00953F5C" w:rsidSect="00E823F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Siyam Rupali"/>
    <w:charset w:val="00"/>
    <w:family w:val="auto"/>
    <w:pitch w:val="default"/>
  </w:font>
  <w:font w:name="MTSY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847"/>
    <w:rsid w:val="0003165D"/>
    <w:rsid w:val="00060C84"/>
    <w:rsid w:val="00070620"/>
    <w:rsid w:val="00074631"/>
    <w:rsid w:val="000A3A63"/>
    <w:rsid w:val="0010359A"/>
    <w:rsid w:val="00122E34"/>
    <w:rsid w:val="00122F9F"/>
    <w:rsid w:val="0014146C"/>
    <w:rsid w:val="00142ED0"/>
    <w:rsid w:val="00225380"/>
    <w:rsid w:val="00252CC0"/>
    <w:rsid w:val="0028214F"/>
    <w:rsid w:val="002A3132"/>
    <w:rsid w:val="002B5015"/>
    <w:rsid w:val="002D57B2"/>
    <w:rsid w:val="002E7FBD"/>
    <w:rsid w:val="00303790"/>
    <w:rsid w:val="00337C9D"/>
    <w:rsid w:val="00347E75"/>
    <w:rsid w:val="003708B5"/>
    <w:rsid w:val="00377FAF"/>
    <w:rsid w:val="003B2E17"/>
    <w:rsid w:val="004021B6"/>
    <w:rsid w:val="00403C53"/>
    <w:rsid w:val="00415A6E"/>
    <w:rsid w:val="0045367C"/>
    <w:rsid w:val="004B029B"/>
    <w:rsid w:val="004E3B61"/>
    <w:rsid w:val="004E67A8"/>
    <w:rsid w:val="005967FD"/>
    <w:rsid w:val="00596C6A"/>
    <w:rsid w:val="005A0864"/>
    <w:rsid w:val="005A4297"/>
    <w:rsid w:val="005D4C9A"/>
    <w:rsid w:val="00636C47"/>
    <w:rsid w:val="00637729"/>
    <w:rsid w:val="0069086B"/>
    <w:rsid w:val="006A479D"/>
    <w:rsid w:val="006F1B06"/>
    <w:rsid w:val="007076EE"/>
    <w:rsid w:val="00724146"/>
    <w:rsid w:val="007346BB"/>
    <w:rsid w:val="007B7E9E"/>
    <w:rsid w:val="00861BDB"/>
    <w:rsid w:val="008816E6"/>
    <w:rsid w:val="00890309"/>
    <w:rsid w:val="008C538F"/>
    <w:rsid w:val="0091590C"/>
    <w:rsid w:val="0091716D"/>
    <w:rsid w:val="00921456"/>
    <w:rsid w:val="00923D5A"/>
    <w:rsid w:val="009373DB"/>
    <w:rsid w:val="00953F5C"/>
    <w:rsid w:val="009715B2"/>
    <w:rsid w:val="00975752"/>
    <w:rsid w:val="009904F5"/>
    <w:rsid w:val="009A6366"/>
    <w:rsid w:val="009C5C96"/>
    <w:rsid w:val="009E258B"/>
    <w:rsid w:val="00A42350"/>
    <w:rsid w:val="00A53087"/>
    <w:rsid w:val="00A5664B"/>
    <w:rsid w:val="00A76C8B"/>
    <w:rsid w:val="00A83912"/>
    <w:rsid w:val="00A846C4"/>
    <w:rsid w:val="00AA11AD"/>
    <w:rsid w:val="00AF5624"/>
    <w:rsid w:val="00B130FB"/>
    <w:rsid w:val="00B13D94"/>
    <w:rsid w:val="00B81D02"/>
    <w:rsid w:val="00B849D2"/>
    <w:rsid w:val="00B86FA7"/>
    <w:rsid w:val="00CC5ED9"/>
    <w:rsid w:val="00CD258F"/>
    <w:rsid w:val="00CE0914"/>
    <w:rsid w:val="00CE3836"/>
    <w:rsid w:val="00CE69C3"/>
    <w:rsid w:val="00D456E1"/>
    <w:rsid w:val="00DB096B"/>
    <w:rsid w:val="00E628DF"/>
    <w:rsid w:val="00E823F1"/>
    <w:rsid w:val="00E93ECC"/>
    <w:rsid w:val="00EC2847"/>
    <w:rsid w:val="00ED4068"/>
    <w:rsid w:val="00F1215C"/>
    <w:rsid w:val="00F46834"/>
    <w:rsid w:val="00F76006"/>
    <w:rsid w:val="00F806D2"/>
    <w:rsid w:val="00FD0998"/>
    <w:rsid w:val="00FF5B96"/>
    <w:rsid w:val="00FF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BB7A9"/>
  <w15:chartTrackingRefBased/>
  <w15:docId w15:val="{F261A8C8-46A0-4C91-98B9-0F9371C7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63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69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4E3B61"/>
    <w:rPr>
      <w:color w:val="0563C1" w:themeColor="hyperlink"/>
      <w:u w:val="single"/>
    </w:rPr>
  </w:style>
  <w:style w:type="character" w:customStyle="1" w:styleId="hoenzb">
    <w:name w:val="hoenzb"/>
    <w:rsid w:val="004E3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sumon.ghoshbd@g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40AD4-4D56-400F-A5E7-4D9025EF8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7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Sumon Ghosh</dc:creator>
  <cp:keywords/>
  <dc:description/>
  <cp:lastModifiedBy>Sumon Ghosh</cp:lastModifiedBy>
  <cp:revision>68</cp:revision>
  <dcterms:created xsi:type="dcterms:W3CDTF">2023-04-05T22:54:00Z</dcterms:created>
  <dcterms:modified xsi:type="dcterms:W3CDTF">2023-07-22T03:21:00Z</dcterms:modified>
</cp:coreProperties>
</file>