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FB918" w14:textId="77777777" w:rsidR="00E75479" w:rsidRDefault="00E75479" w:rsidP="00E75479">
      <w:pPr>
        <w:spacing w:line="360" w:lineRule="auto"/>
        <w:jc w:val="center"/>
        <w:rPr>
          <w:rFonts w:ascii="Times New Roman" w:hAnsi="Times New Roman" w:cs="Times New Roman"/>
          <w:b/>
          <w:bCs/>
          <w:sz w:val="24"/>
          <w:szCs w:val="24"/>
        </w:rPr>
      </w:pPr>
      <w:r>
        <w:rPr>
          <w:rFonts w:ascii="Times New Roman" w:hAnsi="Times New Roman" w:cs="Times New Roman" w:hint="eastAsia"/>
          <w:b/>
          <w:bCs/>
          <w:sz w:val="24"/>
          <w:szCs w:val="24"/>
        </w:rPr>
        <w:t>S</w:t>
      </w:r>
      <w:r>
        <w:rPr>
          <w:rFonts w:ascii="Times New Roman" w:hAnsi="Times New Roman" w:cs="Times New Roman"/>
          <w:b/>
          <w:bCs/>
          <w:sz w:val="24"/>
          <w:szCs w:val="24"/>
        </w:rPr>
        <w:t>upporting information</w:t>
      </w:r>
    </w:p>
    <w:p w14:paraId="4FECA113" w14:textId="77777777" w:rsidR="00E75479" w:rsidRDefault="00E75479" w:rsidP="00E75479">
      <w:pPr>
        <w:spacing w:line="360" w:lineRule="auto"/>
        <w:jc w:val="left"/>
        <w:rPr>
          <w:rFonts w:ascii="Times New Roman" w:hAnsi="Times New Roman" w:cs="Times New Roman"/>
          <w:b/>
          <w:bCs/>
          <w:sz w:val="24"/>
          <w:szCs w:val="24"/>
        </w:rPr>
      </w:pPr>
    </w:p>
    <w:p w14:paraId="6051F9B2" w14:textId="77777777" w:rsidR="0041505A" w:rsidRDefault="0041505A" w:rsidP="0041505A">
      <w:pPr>
        <w:jc w:val="center"/>
        <w:rPr>
          <w:rFonts w:ascii="Times New Roman" w:hAnsi="Times New Roman" w:cs="Times New Roman"/>
          <w:b/>
          <w:bCs/>
          <w:sz w:val="28"/>
          <w:szCs w:val="28"/>
        </w:rPr>
      </w:pPr>
      <w:bookmarkStart w:id="0" w:name="_Hlk139440643"/>
      <w:r>
        <w:rPr>
          <w:rFonts w:ascii="Times New Roman" w:hAnsi="Times New Roman" w:cs="Times New Roman"/>
          <w:b/>
          <w:bCs/>
          <w:sz w:val="28"/>
          <w:szCs w:val="28"/>
        </w:rPr>
        <w:t xml:space="preserve">Synergistic design of membrane-based </w:t>
      </w:r>
      <w:r w:rsidRPr="00E64BCB">
        <w:rPr>
          <w:rFonts w:ascii="Times New Roman" w:hAnsi="Times New Roman" w:cs="Times New Roman"/>
          <w:b/>
          <w:bCs/>
          <w:sz w:val="28"/>
          <w:szCs w:val="28"/>
        </w:rPr>
        <w:t xml:space="preserve">ion separation and </w:t>
      </w:r>
      <w:r w:rsidRPr="00D80C00">
        <w:rPr>
          <w:rFonts w:ascii="Times New Roman" w:hAnsi="Times New Roman" w:cs="Times New Roman" w:hint="eastAsia"/>
          <w:b/>
          <w:bCs/>
          <w:sz w:val="28"/>
          <w:szCs w:val="28"/>
        </w:rPr>
        <w:t>s</w:t>
      </w:r>
      <w:r w:rsidRPr="00D80C00">
        <w:rPr>
          <w:rFonts w:ascii="Times New Roman" w:hAnsi="Times New Roman" w:cs="Times New Roman"/>
          <w:b/>
          <w:bCs/>
          <w:sz w:val="28"/>
          <w:szCs w:val="28"/>
        </w:rPr>
        <w:t>olar-driven</w:t>
      </w:r>
      <w:r w:rsidRPr="00E64BCB">
        <w:rPr>
          <w:rFonts w:ascii="Times New Roman" w:hAnsi="Times New Roman" w:cs="Times New Roman"/>
          <w:b/>
          <w:bCs/>
          <w:sz w:val="28"/>
          <w:szCs w:val="28"/>
        </w:rPr>
        <w:t xml:space="preserve"> evaporation for </w:t>
      </w:r>
      <w:r>
        <w:rPr>
          <w:rFonts w:ascii="Times New Roman" w:hAnsi="Times New Roman" w:cs="Times New Roman"/>
          <w:b/>
          <w:bCs/>
          <w:sz w:val="28"/>
          <w:szCs w:val="28"/>
        </w:rPr>
        <w:t xml:space="preserve">direct </w:t>
      </w:r>
      <w:r w:rsidRPr="00E64BCB">
        <w:rPr>
          <w:rFonts w:ascii="Times New Roman" w:hAnsi="Times New Roman" w:cs="Times New Roman"/>
          <w:b/>
          <w:bCs/>
          <w:sz w:val="28"/>
          <w:szCs w:val="28"/>
        </w:rPr>
        <w:t>lithium extraction from salt</w:t>
      </w:r>
      <w:r>
        <w:rPr>
          <w:rFonts w:ascii="Times New Roman" w:hAnsi="Times New Roman" w:cs="Times New Roman"/>
          <w:b/>
          <w:bCs/>
          <w:sz w:val="28"/>
          <w:szCs w:val="28"/>
        </w:rPr>
        <w:t>-</w:t>
      </w:r>
      <w:r w:rsidRPr="00E64BCB">
        <w:rPr>
          <w:rFonts w:ascii="Times New Roman" w:hAnsi="Times New Roman" w:cs="Times New Roman"/>
          <w:b/>
          <w:bCs/>
          <w:sz w:val="28"/>
          <w:szCs w:val="28"/>
        </w:rPr>
        <w:t>lake brine</w:t>
      </w:r>
    </w:p>
    <w:bookmarkEnd w:id="0"/>
    <w:p w14:paraId="5A40578B" w14:textId="77777777" w:rsidR="00E75479" w:rsidRPr="0041505A" w:rsidRDefault="00E75479" w:rsidP="00A0602E">
      <w:pPr>
        <w:spacing w:line="360" w:lineRule="auto"/>
        <w:jc w:val="center"/>
        <w:rPr>
          <w:rFonts w:ascii="Times New Roman" w:hAnsi="Times New Roman" w:cs="Times New Roman"/>
          <w:b/>
          <w:bCs/>
          <w:sz w:val="24"/>
          <w:szCs w:val="24"/>
        </w:rPr>
      </w:pPr>
    </w:p>
    <w:p w14:paraId="3A6C9186" w14:textId="77777777" w:rsidR="00F67574" w:rsidRPr="00CA4A58" w:rsidRDefault="00F67574" w:rsidP="00F67574">
      <w:pPr>
        <w:adjustRightInd w:val="0"/>
        <w:snapToGrid w:val="0"/>
        <w:spacing w:line="480" w:lineRule="auto"/>
        <w:rPr>
          <w:rFonts w:ascii="Times New Roman" w:hAnsi="Times New Roman" w:cs="Times New Roman"/>
          <w:sz w:val="24"/>
          <w:szCs w:val="24"/>
          <w:vertAlign w:val="superscript"/>
        </w:rPr>
      </w:pPr>
      <w:proofErr w:type="spellStart"/>
      <w:r w:rsidRPr="00CA4A58">
        <w:rPr>
          <w:rFonts w:ascii="Times New Roman" w:hAnsi="Times New Roman" w:cs="Times New Roman" w:hint="eastAsia"/>
          <w:sz w:val="24"/>
          <w:szCs w:val="24"/>
        </w:rPr>
        <w:t>S</w:t>
      </w:r>
      <w:r w:rsidRPr="00CA4A58">
        <w:rPr>
          <w:rFonts w:ascii="Times New Roman" w:hAnsi="Times New Roman" w:cs="Times New Roman"/>
          <w:sz w:val="24"/>
          <w:szCs w:val="24"/>
        </w:rPr>
        <w:t>henxiang</w:t>
      </w:r>
      <w:proofErr w:type="spellEnd"/>
      <w:r w:rsidRPr="00CA4A58">
        <w:rPr>
          <w:rFonts w:ascii="Times New Roman" w:hAnsi="Times New Roman" w:cs="Times New Roman"/>
          <w:sz w:val="24"/>
          <w:szCs w:val="24"/>
        </w:rPr>
        <w:t xml:space="preserve"> Zhang</w:t>
      </w:r>
      <w:r w:rsidRPr="00CA4A58">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sidRPr="00CA4A58">
        <w:rPr>
          <w:rFonts w:ascii="Times New Roman" w:hAnsi="Times New Roman" w:cs="Times New Roman"/>
          <w:sz w:val="24"/>
          <w:szCs w:val="24"/>
        </w:rPr>
        <w:t>, Xian Wei</w:t>
      </w:r>
      <w:r w:rsidRPr="00CA4A58">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sidRPr="00CA4A58">
        <w:rPr>
          <w:rFonts w:ascii="Times New Roman" w:hAnsi="Times New Roman" w:cs="Times New Roman"/>
          <w:sz w:val="24"/>
          <w:szCs w:val="24"/>
        </w:rPr>
        <w:t>, Xue Cao</w:t>
      </w:r>
      <w:r w:rsidRPr="00CA4A58">
        <w:rPr>
          <w:rFonts w:ascii="Times New Roman" w:hAnsi="Times New Roman" w:cs="Times New Roman"/>
          <w:sz w:val="24"/>
          <w:szCs w:val="24"/>
          <w:vertAlign w:val="superscript"/>
        </w:rPr>
        <w:t>1</w:t>
      </w:r>
      <w:r>
        <w:rPr>
          <w:rFonts w:ascii="Times New Roman" w:hAnsi="Times New Roman" w:cs="Times New Roman"/>
          <w:sz w:val="24"/>
          <w:szCs w:val="24"/>
          <w:vertAlign w:val="superscript"/>
        </w:rPr>
        <w:t>,2</w:t>
      </w:r>
      <w:r w:rsidRPr="00CA4A58">
        <w:rPr>
          <w:rFonts w:ascii="Times New Roman" w:hAnsi="Times New Roman" w:cs="Times New Roman"/>
          <w:sz w:val="24"/>
          <w:szCs w:val="24"/>
        </w:rPr>
        <w:t xml:space="preserve">, </w:t>
      </w:r>
      <w:proofErr w:type="spellStart"/>
      <w:r w:rsidRPr="00CA4A58">
        <w:rPr>
          <w:rFonts w:ascii="Times New Roman" w:hAnsi="Times New Roman" w:cs="Times New Roman" w:hint="eastAsia"/>
          <w:sz w:val="24"/>
          <w:szCs w:val="24"/>
        </w:rPr>
        <w:t>Meiwen</w:t>
      </w:r>
      <w:proofErr w:type="spellEnd"/>
      <w:r w:rsidRPr="00CA4A58">
        <w:rPr>
          <w:rFonts w:ascii="Times New Roman" w:hAnsi="Times New Roman" w:cs="Times New Roman"/>
          <w:sz w:val="24"/>
          <w:szCs w:val="24"/>
        </w:rPr>
        <w:t xml:space="preserve"> Peng</w:t>
      </w:r>
      <w:r>
        <w:rPr>
          <w:rFonts w:ascii="Times New Roman" w:hAnsi="Times New Roman" w:cs="Times New Roman"/>
          <w:sz w:val="24"/>
          <w:szCs w:val="24"/>
          <w:vertAlign w:val="superscript"/>
        </w:rPr>
        <w:t>3</w:t>
      </w:r>
      <w:r w:rsidRPr="00CA4A58">
        <w:rPr>
          <w:rFonts w:ascii="Times New Roman" w:hAnsi="Times New Roman" w:cs="Times New Roman"/>
          <w:sz w:val="24"/>
          <w:szCs w:val="24"/>
        </w:rPr>
        <w:t>, Lin Jiang</w:t>
      </w:r>
      <w:r>
        <w:rPr>
          <w:rFonts w:ascii="Times New Roman" w:hAnsi="Times New Roman" w:cs="Times New Roman"/>
          <w:sz w:val="24"/>
          <w:szCs w:val="24"/>
          <w:vertAlign w:val="superscript"/>
        </w:rPr>
        <w:t>3</w:t>
      </w:r>
      <w:r w:rsidRPr="00CA4A58">
        <w:rPr>
          <w:rFonts w:ascii="Times New Roman" w:hAnsi="Times New Roman" w:cs="Times New Roman"/>
          <w:sz w:val="24"/>
          <w:szCs w:val="24"/>
          <w:vertAlign w:val="superscript"/>
        </w:rPr>
        <w:t>*</w:t>
      </w:r>
      <w:r w:rsidRPr="00CA4A58">
        <w:rPr>
          <w:rFonts w:ascii="Times New Roman" w:hAnsi="Times New Roman" w:cs="Times New Roman"/>
          <w:sz w:val="24"/>
          <w:szCs w:val="24"/>
        </w:rPr>
        <w:t>, and Jian Jin</w:t>
      </w:r>
      <w:r>
        <w:rPr>
          <w:rFonts w:ascii="Times New Roman" w:hAnsi="Times New Roman" w:cs="Times New Roman"/>
          <w:sz w:val="24"/>
          <w:szCs w:val="24"/>
          <w:vertAlign w:val="superscript"/>
        </w:rPr>
        <w:t>1,2</w:t>
      </w:r>
      <w:r w:rsidRPr="00CA4A58">
        <w:rPr>
          <w:rFonts w:ascii="Times New Roman" w:hAnsi="Times New Roman" w:cs="Times New Roman"/>
          <w:sz w:val="24"/>
          <w:szCs w:val="24"/>
          <w:vertAlign w:val="superscript"/>
        </w:rPr>
        <w:t>*</w:t>
      </w:r>
    </w:p>
    <w:p w14:paraId="72178663" w14:textId="77777777" w:rsidR="00F67574" w:rsidRDefault="00F67574" w:rsidP="00F67574">
      <w:pPr>
        <w:autoSpaceDE w:val="0"/>
        <w:autoSpaceDN w:val="0"/>
        <w:adjustRightInd w:val="0"/>
        <w:snapToGrid w:val="0"/>
        <w:spacing w:line="480" w:lineRule="auto"/>
        <w:rPr>
          <w:rFonts w:ascii="Times New Roman" w:hAnsi="Times New Roman" w:cs="Times New Roman"/>
          <w:color w:val="000000" w:themeColor="text1"/>
          <w:sz w:val="24"/>
          <w:szCs w:val="24"/>
          <w:lang w:val="en-IN"/>
        </w:rPr>
      </w:pPr>
      <w:r w:rsidRPr="00CA4A58">
        <w:rPr>
          <w:rFonts w:ascii="Times New Roman" w:hAnsi="Times New Roman" w:cs="Times New Roman"/>
          <w:color w:val="000000" w:themeColor="text1"/>
          <w:sz w:val="24"/>
          <w:szCs w:val="24"/>
          <w:vertAlign w:val="superscript"/>
          <w:lang w:val="en-IN"/>
        </w:rPr>
        <w:t>1</w:t>
      </w:r>
      <w:r w:rsidRPr="00CA4A58">
        <w:rPr>
          <w:rFonts w:ascii="Times New Roman" w:hAnsi="Times New Roman" w:cs="Times New Roman"/>
          <w:color w:val="000000" w:themeColor="text1"/>
          <w:sz w:val="24"/>
          <w:szCs w:val="24"/>
          <w:lang w:val="en-IN"/>
        </w:rPr>
        <w:t>College of Chemistry, Chemical Engineering and Materials Science, Jiangsu Key Laboratory of Advanced Functional Polymer Design and Application</w:t>
      </w:r>
      <w:r w:rsidRPr="00CA4A58">
        <w:rPr>
          <w:rFonts w:ascii="Times New Roman" w:hAnsi="Times New Roman" w:cs="Times New Roman" w:hint="eastAsia"/>
          <w:color w:val="000000" w:themeColor="text1"/>
          <w:sz w:val="24"/>
          <w:szCs w:val="24"/>
          <w:lang w:val="en-IN"/>
        </w:rPr>
        <w:t>,</w:t>
      </w:r>
      <w:r w:rsidRPr="00CA4A58">
        <w:rPr>
          <w:rFonts w:ascii="Times New Roman" w:hAnsi="Times New Roman" w:cs="Times New Roman"/>
          <w:color w:val="000000" w:themeColor="text1"/>
          <w:sz w:val="24"/>
          <w:szCs w:val="24"/>
          <w:lang w:val="en-IN"/>
        </w:rPr>
        <w:t xml:space="preserve"> Soochow University, Suzhou, 215123, P. R. China</w:t>
      </w:r>
    </w:p>
    <w:p w14:paraId="0B8B7376" w14:textId="77777777" w:rsidR="00F67574" w:rsidRDefault="00F67574" w:rsidP="00F67574">
      <w:pPr>
        <w:autoSpaceDE w:val="0"/>
        <w:autoSpaceDN w:val="0"/>
        <w:adjustRightInd w:val="0"/>
        <w:snapToGrid w:val="0"/>
        <w:spacing w:line="480" w:lineRule="auto"/>
        <w:rPr>
          <w:rFonts w:ascii="Times New Roman" w:hAnsi="Times New Roman" w:cs="Times New Roman"/>
          <w:color w:val="000000" w:themeColor="text1"/>
          <w:sz w:val="24"/>
          <w:szCs w:val="24"/>
          <w:lang w:val="en-IN"/>
        </w:rPr>
      </w:pPr>
      <w:r w:rsidRPr="002B62EA">
        <w:rPr>
          <w:rFonts w:ascii="Times New Roman" w:hAnsi="Times New Roman" w:cs="Times New Roman"/>
          <w:sz w:val="24"/>
          <w:szCs w:val="24"/>
          <w:vertAlign w:val="superscript"/>
          <w:lang w:val="en-IN"/>
        </w:rPr>
        <w:t>2</w:t>
      </w:r>
      <w:r w:rsidRPr="002B62EA">
        <w:rPr>
          <w:rFonts w:ascii="Times New Roman" w:hAnsi="Times New Roman" w:cs="Times New Roman"/>
          <w:color w:val="000000" w:themeColor="text1"/>
          <w:sz w:val="24"/>
          <w:szCs w:val="24"/>
          <w:lang w:val="en-IN"/>
        </w:rPr>
        <w:t xml:space="preserve">Collaborative Innovation </w:t>
      </w:r>
      <w:proofErr w:type="spellStart"/>
      <w:r w:rsidRPr="002B62EA">
        <w:rPr>
          <w:rFonts w:ascii="Times New Roman" w:hAnsi="Times New Roman" w:cs="Times New Roman"/>
          <w:color w:val="000000" w:themeColor="text1"/>
          <w:sz w:val="24"/>
          <w:szCs w:val="24"/>
          <w:lang w:val="en-IN"/>
        </w:rPr>
        <w:t>Center</w:t>
      </w:r>
      <w:proofErr w:type="spellEnd"/>
      <w:r w:rsidRPr="002B62EA">
        <w:rPr>
          <w:rFonts w:ascii="Times New Roman" w:hAnsi="Times New Roman" w:cs="Times New Roman"/>
          <w:color w:val="000000" w:themeColor="text1"/>
          <w:sz w:val="24"/>
          <w:szCs w:val="24"/>
          <w:lang w:val="en-IN"/>
        </w:rPr>
        <w:t xml:space="preserve"> of Suzhou Nano Science and Technology, Jiangsu Key Laboratory of Advanced Negative Carbon Technologies,</w:t>
      </w:r>
      <w:r w:rsidRPr="002B62EA">
        <w:rPr>
          <w:rFonts w:ascii="Times New Roman" w:hAnsi="Times New Roman" w:cs="Times New Roman" w:hint="eastAsia"/>
          <w:color w:val="000000" w:themeColor="text1"/>
          <w:sz w:val="24"/>
          <w:szCs w:val="24"/>
          <w:lang w:val="en-IN"/>
        </w:rPr>
        <w:t xml:space="preserve"> </w:t>
      </w:r>
      <w:r w:rsidRPr="00CA4A58">
        <w:rPr>
          <w:rFonts w:ascii="Times New Roman" w:hAnsi="Times New Roman" w:cs="Times New Roman"/>
          <w:color w:val="000000" w:themeColor="text1"/>
          <w:sz w:val="24"/>
          <w:szCs w:val="24"/>
          <w:lang w:val="en-IN"/>
        </w:rPr>
        <w:t>Soochow University, Suzhou, 215123, P. R. China</w:t>
      </w:r>
    </w:p>
    <w:p w14:paraId="7FD93421" w14:textId="77777777" w:rsidR="00F67574" w:rsidRPr="00CA4A58" w:rsidRDefault="00F67574" w:rsidP="00F67574">
      <w:pPr>
        <w:adjustRightInd w:val="0"/>
        <w:snapToGrid w:val="0"/>
        <w:spacing w:line="480" w:lineRule="auto"/>
        <w:jc w:val="left"/>
        <w:rPr>
          <w:rFonts w:ascii="Times New Roman" w:hAnsi="Times New Roman" w:cs="Times New Roman"/>
          <w:color w:val="000000" w:themeColor="text1"/>
          <w:sz w:val="24"/>
          <w:szCs w:val="24"/>
          <w:lang w:val="en-IN"/>
        </w:rPr>
      </w:pPr>
      <w:r w:rsidRPr="00CA4A58">
        <w:rPr>
          <w:rFonts w:ascii="Times New Roman" w:hAnsi="Times New Roman" w:cs="Times New Roman"/>
          <w:color w:val="000000" w:themeColor="text1"/>
          <w:sz w:val="24"/>
          <w:szCs w:val="24"/>
          <w:vertAlign w:val="superscript"/>
          <w:lang w:val="en-IN"/>
        </w:rPr>
        <w:t>2</w:t>
      </w:r>
      <w:r w:rsidRPr="00CA4A58">
        <w:rPr>
          <w:rFonts w:ascii="Times New Roman" w:hAnsi="Times New Roman" w:cs="Times New Roman"/>
          <w:color w:val="000000" w:themeColor="text1"/>
          <w:sz w:val="24"/>
          <w:szCs w:val="24"/>
          <w:lang w:val="en-IN"/>
        </w:rPr>
        <w:t>Institute of Functional Nano and Soft Materials (FUNSOM), Jiangsu Key Laboratory for Carbon-Based Functional Materials &amp;</w:t>
      </w:r>
      <w:r>
        <w:rPr>
          <w:rFonts w:ascii="Times New Roman" w:hAnsi="Times New Roman" w:cs="Times New Roman"/>
          <w:color w:val="000000" w:themeColor="text1"/>
          <w:sz w:val="24"/>
          <w:szCs w:val="24"/>
          <w:lang w:val="en-IN"/>
        </w:rPr>
        <w:t xml:space="preserve"> </w:t>
      </w:r>
      <w:r w:rsidRPr="00CA4A58">
        <w:rPr>
          <w:rFonts w:ascii="Times New Roman" w:hAnsi="Times New Roman" w:cs="Times New Roman"/>
          <w:color w:val="000000" w:themeColor="text1"/>
          <w:sz w:val="24"/>
          <w:szCs w:val="24"/>
          <w:lang w:val="en-IN"/>
        </w:rPr>
        <w:t>Devices, Soochow University, Suzhou, 215123, P. R. China</w:t>
      </w:r>
    </w:p>
    <w:p w14:paraId="1E684E83" w14:textId="77777777" w:rsidR="00E75479" w:rsidRPr="00E75479" w:rsidRDefault="00E75479" w:rsidP="00E75479">
      <w:pPr>
        <w:autoSpaceDE w:val="0"/>
        <w:autoSpaceDN w:val="0"/>
        <w:adjustRightInd w:val="0"/>
        <w:spacing w:line="480" w:lineRule="auto"/>
        <w:rPr>
          <w:rFonts w:ascii="Times New Roman" w:hAnsi="Times New Roman" w:cs="Times New Roman"/>
          <w:color w:val="000000" w:themeColor="text1"/>
          <w:sz w:val="24"/>
          <w:szCs w:val="28"/>
          <w:lang w:val="en-IN"/>
        </w:rPr>
      </w:pPr>
      <w:r w:rsidRPr="00E75479">
        <w:rPr>
          <w:rFonts w:ascii="Times New Roman" w:hAnsi="Times New Roman" w:cs="Times New Roman"/>
          <w:color w:val="000000" w:themeColor="text1"/>
          <w:sz w:val="24"/>
          <w:szCs w:val="28"/>
          <w:lang w:val="en-IN"/>
        </w:rPr>
        <w:t xml:space="preserve">Email: </w:t>
      </w:r>
      <w:hyperlink r:id="rId7" w:history="1">
        <w:r w:rsidRPr="00E75479">
          <w:rPr>
            <w:rStyle w:val="a9"/>
            <w:rFonts w:ascii="Times New Roman" w:hAnsi="Times New Roman" w:cs="Times New Roman"/>
            <w:sz w:val="24"/>
            <w:szCs w:val="28"/>
            <w:lang w:val="en-IN"/>
          </w:rPr>
          <w:t>ljiang@suda.edu.cn</w:t>
        </w:r>
      </w:hyperlink>
      <w:r w:rsidRPr="00E75479">
        <w:rPr>
          <w:rFonts w:ascii="Times New Roman" w:hAnsi="Times New Roman" w:cs="Times New Roman"/>
          <w:color w:val="000000" w:themeColor="text1"/>
          <w:sz w:val="24"/>
          <w:szCs w:val="28"/>
          <w:lang w:val="en-IN"/>
        </w:rPr>
        <w:t xml:space="preserve"> (L. J.); </w:t>
      </w:r>
      <w:hyperlink r:id="rId8" w:history="1">
        <w:r w:rsidRPr="00E75479">
          <w:rPr>
            <w:rStyle w:val="a9"/>
            <w:rFonts w:ascii="Times New Roman" w:hAnsi="Times New Roman" w:cs="Times New Roman"/>
            <w:sz w:val="24"/>
            <w:szCs w:val="28"/>
            <w:lang w:val="en-IN"/>
          </w:rPr>
          <w:t>jjin@suda.edu.cn</w:t>
        </w:r>
      </w:hyperlink>
      <w:r w:rsidRPr="00E75479">
        <w:rPr>
          <w:rFonts w:ascii="Times New Roman" w:hAnsi="Times New Roman" w:cs="Times New Roman"/>
          <w:color w:val="000000" w:themeColor="text1"/>
          <w:sz w:val="24"/>
          <w:szCs w:val="28"/>
          <w:lang w:val="en-IN"/>
        </w:rPr>
        <w:t xml:space="preserve"> (J. J.)</w:t>
      </w:r>
    </w:p>
    <w:p w14:paraId="2298C0A6" w14:textId="77777777" w:rsidR="00E75479" w:rsidRPr="00E75479" w:rsidRDefault="00E75479" w:rsidP="00A0602E">
      <w:pPr>
        <w:spacing w:line="360" w:lineRule="auto"/>
        <w:jc w:val="center"/>
        <w:rPr>
          <w:rFonts w:ascii="Times New Roman" w:hAnsi="Times New Roman" w:cs="Times New Roman"/>
          <w:b/>
          <w:bCs/>
          <w:sz w:val="24"/>
          <w:szCs w:val="24"/>
          <w:lang w:val="en-IN"/>
        </w:rPr>
      </w:pPr>
    </w:p>
    <w:p w14:paraId="5923579A" w14:textId="77777777" w:rsidR="00E75479" w:rsidRDefault="00751800">
      <w:pPr>
        <w:widowControl/>
        <w:jc w:val="left"/>
        <w:rPr>
          <w:rFonts w:ascii="Times New Roman" w:hAnsi="Times New Roman" w:cs="Times New Roman"/>
          <w:b/>
          <w:bCs/>
          <w:sz w:val="24"/>
          <w:szCs w:val="24"/>
        </w:rPr>
      </w:pPr>
      <w:r>
        <w:rPr>
          <w:rFonts w:ascii="Times New Roman" w:hAnsi="Times New Roman" w:cs="Times New Roman"/>
          <w:b/>
          <w:bCs/>
          <w:sz w:val="24"/>
          <w:szCs w:val="24"/>
        </w:rPr>
        <w:br w:type="page"/>
      </w:r>
    </w:p>
    <w:p w14:paraId="79E3FC56" w14:textId="5DD0D108" w:rsidR="00610D1E" w:rsidRDefault="00610D1E" w:rsidP="006B5C78">
      <w:pPr>
        <w:spacing w:line="360" w:lineRule="auto"/>
        <w:rPr>
          <w:rFonts w:ascii="Times New Roman" w:hAnsi="Times New Roman" w:cs="Times New Roman"/>
          <w:b/>
          <w:bCs/>
          <w:sz w:val="24"/>
          <w:szCs w:val="24"/>
        </w:rPr>
      </w:pPr>
      <w:r w:rsidRPr="00610D1E">
        <w:rPr>
          <w:rFonts w:ascii="Times New Roman" w:hAnsi="Times New Roman" w:cs="Times New Roman"/>
          <w:b/>
          <w:bCs/>
          <w:sz w:val="24"/>
          <w:szCs w:val="24"/>
        </w:rPr>
        <w:lastRenderedPageBreak/>
        <w:t xml:space="preserve">Supplementary </w:t>
      </w:r>
      <w:r w:rsidR="000907C3">
        <w:rPr>
          <w:rFonts w:ascii="Times New Roman" w:hAnsi="Times New Roman" w:cs="Times New Roman"/>
          <w:b/>
          <w:bCs/>
          <w:sz w:val="24"/>
          <w:szCs w:val="24"/>
        </w:rPr>
        <w:t>m</w:t>
      </w:r>
      <w:r w:rsidRPr="00610D1E">
        <w:rPr>
          <w:rFonts w:ascii="Times New Roman" w:hAnsi="Times New Roman" w:cs="Times New Roman"/>
          <w:b/>
          <w:bCs/>
          <w:sz w:val="24"/>
          <w:szCs w:val="24"/>
        </w:rPr>
        <w:t xml:space="preserve">ethods </w:t>
      </w:r>
    </w:p>
    <w:p w14:paraId="49AB1554" w14:textId="6E2E1B8E" w:rsidR="00D93EBA" w:rsidRPr="00306405" w:rsidRDefault="006B5C78" w:rsidP="006B5C78">
      <w:pPr>
        <w:spacing w:line="360" w:lineRule="auto"/>
        <w:rPr>
          <w:rFonts w:ascii="Times New Roman" w:hAnsi="Times New Roman" w:cs="Times New Roman"/>
          <w:b/>
          <w:bCs/>
          <w:sz w:val="24"/>
          <w:szCs w:val="24"/>
        </w:rPr>
      </w:pPr>
      <w:r w:rsidRPr="00306405">
        <w:rPr>
          <w:rFonts w:ascii="Times New Roman" w:hAnsi="Times New Roman" w:cs="Times New Roman"/>
          <w:b/>
          <w:bCs/>
          <w:sz w:val="24"/>
          <w:szCs w:val="24"/>
        </w:rPr>
        <w:t xml:space="preserve">1. </w:t>
      </w:r>
      <w:r w:rsidR="00B33838" w:rsidRPr="00306405">
        <w:rPr>
          <w:rFonts w:ascii="Times New Roman" w:hAnsi="Times New Roman" w:cs="Times New Roman"/>
          <w:b/>
          <w:bCs/>
          <w:sz w:val="24"/>
          <w:szCs w:val="24"/>
        </w:rPr>
        <w:t>Chemicals and materials</w:t>
      </w:r>
    </w:p>
    <w:p w14:paraId="435E18D9" w14:textId="5F45E52A" w:rsidR="006B5C78" w:rsidRDefault="006B5C78" w:rsidP="00440EE6">
      <w:pPr>
        <w:spacing w:line="360" w:lineRule="auto"/>
        <w:ind w:firstLineChars="100" w:firstLine="240"/>
        <w:rPr>
          <w:rFonts w:ascii="Times New Roman" w:hAnsi="Times New Roman"/>
          <w:sz w:val="24"/>
          <w:szCs w:val="24"/>
        </w:rPr>
      </w:pPr>
      <w:bookmarkStart w:id="1" w:name="OLE_LINK1"/>
      <w:r w:rsidRPr="00B320DA">
        <w:rPr>
          <w:rFonts w:ascii="Times New Roman" w:hAnsi="Times New Roman"/>
          <w:sz w:val="24"/>
          <w:szCs w:val="24"/>
        </w:rPr>
        <w:t xml:space="preserve">Polyether sulfone </w:t>
      </w:r>
      <w:r w:rsidR="009B730F">
        <w:rPr>
          <w:rFonts w:ascii="Times New Roman" w:hAnsi="Times New Roman"/>
          <w:sz w:val="24"/>
          <w:szCs w:val="24"/>
        </w:rPr>
        <w:t>substrate</w:t>
      </w:r>
      <w:r w:rsidRPr="00B320DA">
        <w:rPr>
          <w:rFonts w:ascii="Times New Roman" w:hAnsi="Times New Roman"/>
          <w:sz w:val="24"/>
          <w:szCs w:val="24"/>
        </w:rPr>
        <w:t xml:space="preserve"> with a pore size of 0.22 </w:t>
      </w:r>
      <w:proofErr w:type="spellStart"/>
      <w:r w:rsidRPr="00B320DA">
        <w:rPr>
          <w:rFonts w:ascii="Times New Roman" w:hAnsi="Times New Roman"/>
          <w:sz w:val="24"/>
          <w:szCs w:val="24"/>
        </w:rPr>
        <w:t>μm</w:t>
      </w:r>
      <w:proofErr w:type="spellEnd"/>
      <w:r w:rsidRPr="00B320DA">
        <w:rPr>
          <w:rFonts w:ascii="Times New Roman" w:hAnsi="Times New Roman"/>
          <w:sz w:val="24"/>
          <w:szCs w:val="24"/>
        </w:rPr>
        <w:t xml:space="preserve"> was purchased from </w:t>
      </w:r>
      <w:r w:rsidR="00671989">
        <w:rPr>
          <w:rFonts w:ascii="Times New Roman" w:hAnsi="Times New Roman"/>
          <w:sz w:val="24"/>
          <w:szCs w:val="24"/>
        </w:rPr>
        <w:t xml:space="preserve">Shanghai ECO Polymer </w:t>
      </w:r>
      <w:proofErr w:type="spellStart"/>
      <w:r w:rsidR="00671989">
        <w:rPr>
          <w:rFonts w:ascii="Times New Roman" w:hAnsi="Times New Roman"/>
          <w:sz w:val="24"/>
          <w:szCs w:val="24"/>
        </w:rPr>
        <w:t>Sci.&amp;Tech</w:t>
      </w:r>
      <w:proofErr w:type="spellEnd"/>
      <w:r w:rsidR="00671989">
        <w:rPr>
          <w:rFonts w:ascii="Times New Roman" w:hAnsi="Times New Roman"/>
          <w:sz w:val="24"/>
          <w:szCs w:val="24"/>
        </w:rPr>
        <w:t xml:space="preserve">. Co., Ltd. </w:t>
      </w:r>
      <w:r w:rsidRPr="00B320DA">
        <w:rPr>
          <w:rFonts w:ascii="Times New Roman" w:hAnsi="Times New Roman"/>
          <w:sz w:val="24"/>
          <w:szCs w:val="24"/>
        </w:rPr>
        <w:t>(</w:t>
      </w:r>
      <w:r w:rsidR="00671989">
        <w:rPr>
          <w:rFonts w:ascii="Times New Roman" w:hAnsi="Times New Roman"/>
          <w:sz w:val="24"/>
          <w:szCs w:val="24"/>
        </w:rPr>
        <w:t>Shanghai</w:t>
      </w:r>
      <w:r w:rsidRPr="00B320DA">
        <w:rPr>
          <w:rFonts w:ascii="Times New Roman" w:hAnsi="Times New Roman"/>
          <w:sz w:val="24"/>
          <w:szCs w:val="24"/>
        </w:rPr>
        <w:t>, China). Aniline (99%), ammonium persulfate (98%)</w:t>
      </w:r>
      <w:r w:rsidR="00367033">
        <w:rPr>
          <w:rFonts w:ascii="Times New Roman" w:hAnsi="Times New Roman"/>
          <w:sz w:val="24"/>
          <w:szCs w:val="24"/>
        </w:rPr>
        <w:t>,</w:t>
      </w:r>
      <w:r w:rsidRPr="00B320DA">
        <w:rPr>
          <w:rFonts w:ascii="Times New Roman" w:hAnsi="Times New Roman"/>
          <w:sz w:val="24"/>
          <w:szCs w:val="24"/>
        </w:rPr>
        <w:t xml:space="preserve"> ammonia solution (25-28%) </w:t>
      </w:r>
      <w:r w:rsidR="00367033">
        <w:rPr>
          <w:rFonts w:ascii="Times New Roman" w:hAnsi="Times New Roman"/>
          <w:sz w:val="24"/>
          <w:szCs w:val="24"/>
        </w:rPr>
        <w:t>and s</w:t>
      </w:r>
      <w:r w:rsidR="00367033" w:rsidRPr="00367033">
        <w:rPr>
          <w:rFonts w:ascii="Times New Roman" w:hAnsi="Times New Roman"/>
          <w:sz w:val="24"/>
          <w:szCs w:val="24"/>
        </w:rPr>
        <w:t xml:space="preserve">odium dodecylbenzene sulfonate (SDBS) </w:t>
      </w:r>
      <w:r w:rsidRPr="00B320DA">
        <w:rPr>
          <w:rFonts w:ascii="Times New Roman" w:hAnsi="Times New Roman"/>
          <w:sz w:val="24"/>
          <w:szCs w:val="24"/>
        </w:rPr>
        <w:t xml:space="preserve">were purchased from Sinopharm Chemical Reagent Co., Ltd. (Beijing, China). Perchloric acid (70-72%), </w:t>
      </w:r>
      <w:proofErr w:type="spellStart"/>
      <w:r w:rsidRPr="00B320DA">
        <w:rPr>
          <w:rFonts w:ascii="Times New Roman" w:hAnsi="Times New Roman"/>
          <w:sz w:val="24"/>
          <w:szCs w:val="24"/>
        </w:rPr>
        <w:t>Trimesoyl</w:t>
      </w:r>
      <w:proofErr w:type="spellEnd"/>
      <w:r w:rsidRPr="00B320DA">
        <w:rPr>
          <w:rFonts w:ascii="Times New Roman" w:hAnsi="Times New Roman"/>
          <w:sz w:val="24"/>
          <w:szCs w:val="24"/>
        </w:rPr>
        <w:t xml:space="preserve"> chloride (TMC, 98%)</w:t>
      </w:r>
      <w:r w:rsidR="005A50FE">
        <w:rPr>
          <w:rFonts w:ascii="Times New Roman" w:hAnsi="Times New Roman"/>
          <w:sz w:val="24"/>
          <w:szCs w:val="24"/>
        </w:rPr>
        <w:t>,</w:t>
      </w:r>
      <w:r w:rsidRPr="00B320DA">
        <w:rPr>
          <w:rFonts w:ascii="Times New Roman" w:hAnsi="Times New Roman"/>
          <w:sz w:val="24"/>
          <w:szCs w:val="24"/>
        </w:rPr>
        <w:t xml:space="preserve"> </w:t>
      </w:r>
      <w:r w:rsidR="00B320DA">
        <w:rPr>
          <w:rFonts w:ascii="Times New Roman" w:hAnsi="Times New Roman" w:cs="Times New Roman"/>
          <w:sz w:val="24"/>
          <w:szCs w:val="24"/>
        </w:rPr>
        <w:t>piperazine (PI</w:t>
      </w:r>
      <w:r w:rsidR="00B320DA" w:rsidRPr="005A50FE">
        <w:rPr>
          <w:rFonts w:ascii="Times New Roman" w:hAnsi="Times New Roman"/>
          <w:sz w:val="24"/>
          <w:szCs w:val="24"/>
        </w:rPr>
        <w:t>P)</w:t>
      </w:r>
      <w:r w:rsidR="005A50FE" w:rsidRPr="005A50FE">
        <w:rPr>
          <w:rFonts w:ascii="Times New Roman" w:hAnsi="Times New Roman"/>
          <w:sz w:val="24"/>
          <w:szCs w:val="24"/>
        </w:rPr>
        <w:t xml:space="preserve"> and </w:t>
      </w:r>
      <w:r w:rsidR="005A50FE">
        <w:rPr>
          <w:rFonts w:ascii="Times New Roman" w:hAnsi="Times New Roman"/>
          <w:sz w:val="24"/>
          <w:szCs w:val="24"/>
        </w:rPr>
        <w:t>s</w:t>
      </w:r>
      <w:r w:rsidR="005A50FE" w:rsidRPr="005A50FE">
        <w:rPr>
          <w:rFonts w:ascii="Times New Roman" w:hAnsi="Times New Roman"/>
          <w:sz w:val="24"/>
          <w:szCs w:val="24"/>
        </w:rPr>
        <w:t>odium dodecyl sulfonate (SDS)</w:t>
      </w:r>
      <w:r w:rsidRPr="00B320DA">
        <w:rPr>
          <w:rFonts w:ascii="Times New Roman" w:hAnsi="Times New Roman"/>
          <w:sz w:val="24"/>
          <w:szCs w:val="24"/>
        </w:rPr>
        <w:t xml:space="preserve"> were purchased from Sigma-Aldrich. </w:t>
      </w:r>
      <w:r w:rsidR="00B320DA" w:rsidRPr="00B320DA">
        <w:rPr>
          <w:rFonts w:ascii="Times New Roman" w:hAnsi="Times New Roman"/>
          <w:sz w:val="24"/>
          <w:szCs w:val="24"/>
        </w:rPr>
        <w:t>The SWCNT powder (OD: 1–2</w:t>
      </w:r>
      <w:r w:rsidR="00B320DA">
        <w:rPr>
          <w:rFonts w:ascii="Times New Roman" w:hAnsi="Times New Roman"/>
          <w:sz w:val="24"/>
          <w:szCs w:val="24"/>
        </w:rPr>
        <w:t xml:space="preserve"> </w:t>
      </w:r>
      <w:r w:rsidR="00B320DA" w:rsidRPr="00B320DA">
        <w:rPr>
          <w:rFonts w:ascii="Times New Roman" w:hAnsi="Times New Roman"/>
          <w:sz w:val="24"/>
          <w:szCs w:val="24"/>
        </w:rPr>
        <w:t>nm, length: 5–30</w:t>
      </w:r>
      <w:r w:rsidR="00B320DA">
        <w:rPr>
          <w:rFonts w:ascii="Times New Roman" w:hAnsi="Times New Roman"/>
          <w:sz w:val="24"/>
          <w:szCs w:val="24"/>
        </w:rPr>
        <w:t xml:space="preserve"> </w:t>
      </w:r>
      <w:proofErr w:type="spellStart"/>
      <w:r w:rsidR="00B320DA" w:rsidRPr="00B320DA">
        <w:rPr>
          <w:rFonts w:ascii="Times New Roman" w:hAnsi="Times New Roman"/>
          <w:sz w:val="24"/>
          <w:szCs w:val="24"/>
        </w:rPr>
        <w:t>μm</w:t>
      </w:r>
      <w:proofErr w:type="spellEnd"/>
      <w:r w:rsidR="00B320DA" w:rsidRPr="00B320DA">
        <w:rPr>
          <w:rFonts w:ascii="Times New Roman" w:hAnsi="Times New Roman"/>
          <w:sz w:val="24"/>
          <w:szCs w:val="24"/>
        </w:rPr>
        <w:t>, purity: &gt; 95%) was commercially available from Nanjing XFNANO Materials Tech Co., Ltd</w:t>
      </w:r>
      <w:r w:rsidR="00440EE6">
        <w:rPr>
          <w:rFonts w:ascii="Times New Roman" w:hAnsi="Times New Roman"/>
          <w:sz w:val="24"/>
          <w:szCs w:val="24"/>
        </w:rPr>
        <w:t>.</w:t>
      </w:r>
      <w:r w:rsidR="00B320DA" w:rsidRPr="00B320DA">
        <w:rPr>
          <w:rFonts w:ascii="Times New Roman" w:hAnsi="Times New Roman"/>
          <w:sz w:val="24"/>
          <w:szCs w:val="24"/>
        </w:rPr>
        <w:t xml:space="preserve"> (Nanjing, China). </w:t>
      </w:r>
      <w:r w:rsidR="00367033" w:rsidRPr="00367033">
        <w:rPr>
          <w:rFonts w:ascii="Times New Roman" w:hAnsi="Times New Roman"/>
          <w:sz w:val="24"/>
          <w:szCs w:val="24"/>
        </w:rPr>
        <w:t>Dopamine hydrochloride (DA) was purchased from Alfa-</w:t>
      </w:r>
      <w:proofErr w:type="spellStart"/>
      <w:r w:rsidR="00367033" w:rsidRPr="00367033">
        <w:rPr>
          <w:rFonts w:ascii="Times New Roman" w:hAnsi="Times New Roman"/>
          <w:sz w:val="24"/>
          <w:szCs w:val="24"/>
        </w:rPr>
        <w:t>Aesar</w:t>
      </w:r>
      <w:proofErr w:type="spellEnd"/>
      <w:r w:rsidR="00367033" w:rsidRPr="00367033">
        <w:rPr>
          <w:rFonts w:ascii="Times New Roman" w:hAnsi="Times New Roman"/>
          <w:sz w:val="24"/>
          <w:szCs w:val="24"/>
        </w:rPr>
        <w:t>.</w:t>
      </w:r>
      <w:r w:rsidR="00367033">
        <w:rPr>
          <w:rFonts w:ascii="Times New Roman" w:hAnsi="Times New Roman" w:hint="eastAsia"/>
          <w:sz w:val="24"/>
          <w:szCs w:val="24"/>
        </w:rPr>
        <w:t xml:space="preserve"> </w:t>
      </w:r>
      <w:r w:rsidR="004A6DA2">
        <w:rPr>
          <w:rFonts w:ascii="Times New Roman" w:hAnsi="Times New Roman"/>
          <w:sz w:val="24"/>
          <w:szCs w:val="24"/>
        </w:rPr>
        <w:t>L</w:t>
      </w:r>
      <w:r w:rsidR="006E486B" w:rsidRPr="005A50FE">
        <w:rPr>
          <w:rFonts w:ascii="Times New Roman" w:hAnsi="Times New Roman"/>
          <w:sz w:val="24"/>
          <w:szCs w:val="24"/>
        </w:rPr>
        <w:t>ithium chloride</w:t>
      </w:r>
      <w:r w:rsidR="006E486B">
        <w:rPr>
          <w:rFonts w:ascii="Times New Roman" w:hAnsi="Times New Roman"/>
          <w:sz w:val="24"/>
          <w:szCs w:val="24"/>
        </w:rPr>
        <w:t xml:space="preserve"> </w:t>
      </w:r>
      <w:r w:rsidR="00B320DA">
        <w:rPr>
          <w:rFonts w:ascii="Times New Roman" w:hAnsi="Times New Roman"/>
          <w:sz w:val="24"/>
          <w:szCs w:val="24"/>
        </w:rPr>
        <w:t xml:space="preserve">(LiCl, &gt;99%), </w:t>
      </w:r>
      <w:r w:rsidR="006E486B">
        <w:rPr>
          <w:rFonts w:ascii="Times New Roman" w:hAnsi="Times New Roman"/>
          <w:sz w:val="24"/>
          <w:szCs w:val="24"/>
        </w:rPr>
        <w:t xml:space="preserve">magnesium chloride </w:t>
      </w:r>
      <w:r w:rsidR="00B320DA">
        <w:rPr>
          <w:rFonts w:ascii="Times New Roman" w:hAnsi="Times New Roman"/>
          <w:sz w:val="24"/>
          <w:szCs w:val="24"/>
        </w:rPr>
        <w:t>(MgCl</w:t>
      </w:r>
      <w:r w:rsidR="00B320DA" w:rsidRPr="005A50FE">
        <w:rPr>
          <w:rFonts w:ascii="Times New Roman" w:hAnsi="Times New Roman"/>
          <w:sz w:val="24"/>
          <w:szCs w:val="24"/>
          <w:vertAlign w:val="subscript"/>
        </w:rPr>
        <w:t>2</w:t>
      </w:r>
      <w:r w:rsidR="00B320DA">
        <w:rPr>
          <w:rFonts w:ascii="Times New Roman" w:hAnsi="Times New Roman"/>
          <w:sz w:val="24"/>
          <w:szCs w:val="24"/>
        </w:rPr>
        <w:t>, &gt;9</w:t>
      </w:r>
      <w:r w:rsidR="006E486B">
        <w:rPr>
          <w:rFonts w:ascii="Times New Roman" w:hAnsi="Times New Roman"/>
          <w:sz w:val="24"/>
          <w:szCs w:val="24"/>
        </w:rPr>
        <w:t>9</w:t>
      </w:r>
      <w:r w:rsidR="00B320DA">
        <w:rPr>
          <w:rFonts w:ascii="Times New Roman" w:hAnsi="Times New Roman"/>
          <w:sz w:val="24"/>
          <w:szCs w:val="24"/>
        </w:rPr>
        <w:t xml:space="preserve">%), </w:t>
      </w:r>
      <w:r w:rsidR="005A50FE" w:rsidRPr="005A50FE">
        <w:rPr>
          <w:rFonts w:ascii="Times New Roman" w:hAnsi="Times New Roman"/>
          <w:sz w:val="24"/>
          <w:szCs w:val="24"/>
        </w:rPr>
        <w:t>calcium chloride</w:t>
      </w:r>
      <w:r w:rsidR="005A50FE">
        <w:rPr>
          <w:rFonts w:ascii="Times New Roman" w:hAnsi="Times New Roman"/>
          <w:sz w:val="24"/>
          <w:szCs w:val="24"/>
        </w:rPr>
        <w:t xml:space="preserve"> </w:t>
      </w:r>
      <w:r w:rsidR="00B320DA">
        <w:rPr>
          <w:rFonts w:ascii="Times New Roman" w:hAnsi="Times New Roman"/>
          <w:sz w:val="24"/>
          <w:szCs w:val="24"/>
        </w:rPr>
        <w:t>(CaCl</w:t>
      </w:r>
      <w:r w:rsidR="00B320DA" w:rsidRPr="005A50FE">
        <w:rPr>
          <w:rFonts w:ascii="Times New Roman" w:hAnsi="Times New Roman"/>
          <w:sz w:val="24"/>
          <w:szCs w:val="24"/>
          <w:vertAlign w:val="subscript"/>
        </w:rPr>
        <w:t>2</w:t>
      </w:r>
      <w:r w:rsidR="00B320DA">
        <w:rPr>
          <w:rFonts w:ascii="Times New Roman" w:hAnsi="Times New Roman"/>
          <w:sz w:val="24"/>
          <w:szCs w:val="24"/>
        </w:rPr>
        <w:t>, &gt;99%)</w:t>
      </w:r>
      <w:r w:rsidR="00920963">
        <w:rPr>
          <w:rFonts w:ascii="Times New Roman" w:hAnsi="Times New Roman"/>
          <w:sz w:val="24"/>
          <w:szCs w:val="24"/>
        </w:rPr>
        <w:t xml:space="preserve"> and </w:t>
      </w:r>
      <w:r w:rsidR="006E486B">
        <w:rPr>
          <w:rFonts w:ascii="Times New Roman" w:hAnsi="Times New Roman"/>
          <w:sz w:val="24"/>
          <w:szCs w:val="24"/>
        </w:rPr>
        <w:t xml:space="preserve">sodium chloride </w:t>
      </w:r>
      <w:r w:rsidR="00B320DA">
        <w:rPr>
          <w:rFonts w:ascii="Times New Roman" w:hAnsi="Times New Roman"/>
          <w:sz w:val="24"/>
          <w:szCs w:val="24"/>
        </w:rPr>
        <w:t>(NaCl, &gt;99%)</w:t>
      </w:r>
      <w:r w:rsidR="006E486B">
        <w:rPr>
          <w:rFonts w:ascii="Times New Roman" w:hAnsi="Times New Roman"/>
          <w:sz w:val="24"/>
          <w:szCs w:val="24"/>
        </w:rPr>
        <w:t xml:space="preserve"> were all obtained from Sinopharm Chemical Reagent Co., Ltd.</w:t>
      </w:r>
      <w:r w:rsidR="00367033">
        <w:rPr>
          <w:rFonts w:ascii="Times New Roman" w:hAnsi="Times New Roman"/>
          <w:sz w:val="24"/>
          <w:szCs w:val="24"/>
        </w:rPr>
        <w:t xml:space="preserve"> (Beijing, China)</w:t>
      </w:r>
      <w:r w:rsidR="006E486B">
        <w:rPr>
          <w:rFonts w:ascii="Times New Roman" w:hAnsi="Times New Roman"/>
          <w:sz w:val="24"/>
          <w:szCs w:val="24"/>
        </w:rPr>
        <w:t>.</w:t>
      </w:r>
      <w:r w:rsidR="00367033">
        <w:rPr>
          <w:rFonts w:ascii="Times New Roman" w:hAnsi="Times New Roman" w:hint="eastAsia"/>
          <w:sz w:val="24"/>
          <w:szCs w:val="24"/>
        </w:rPr>
        <w:t xml:space="preserve"> </w:t>
      </w:r>
      <w:r w:rsidRPr="00B320DA">
        <w:rPr>
          <w:rFonts w:ascii="Times New Roman" w:hAnsi="Times New Roman"/>
          <w:sz w:val="24"/>
          <w:szCs w:val="24"/>
        </w:rPr>
        <w:t xml:space="preserve">All the chemicals were used without purification as received. </w:t>
      </w:r>
      <w:bookmarkEnd w:id="1"/>
    </w:p>
    <w:p w14:paraId="17612DF4" w14:textId="77777777" w:rsidR="00610D1E" w:rsidRDefault="00610D1E" w:rsidP="00440EE6">
      <w:pPr>
        <w:spacing w:line="360" w:lineRule="auto"/>
        <w:ind w:firstLineChars="100" w:firstLine="240"/>
        <w:rPr>
          <w:rFonts w:ascii="Times New Roman" w:hAnsi="Times New Roman"/>
          <w:sz w:val="24"/>
          <w:szCs w:val="24"/>
        </w:rPr>
      </w:pPr>
    </w:p>
    <w:p w14:paraId="42D2DAF4" w14:textId="77A31F41" w:rsidR="004D1755" w:rsidRPr="00610D1E" w:rsidRDefault="00610D1E" w:rsidP="00610D1E">
      <w:pPr>
        <w:spacing w:line="360" w:lineRule="auto"/>
        <w:rPr>
          <w:rFonts w:ascii="Times New Roman" w:hAnsi="Times New Roman"/>
          <w:b/>
          <w:bCs/>
          <w:sz w:val="24"/>
          <w:szCs w:val="24"/>
        </w:rPr>
      </w:pPr>
      <w:r w:rsidRPr="00610D1E">
        <w:rPr>
          <w:rFonts w:ascii="Times New Roman" w:hAnsi="Times New Roman"/>
          <w:b/>
          <w:bCs/>
          <w:sz w:val="24"/>
          <w:szCs w:val="24"/>
        </w:rPr>
        <w:t xml:space="preserve">2. </w:t>
      </w:r>
      <w:r w:rsidR="004D1755" w:rsidRPr="00610D1E">
        <w:rPr>
          <w:rFonts w:ascii="Times New Roman" w:hAnsi="Times New Roman"/>
          <w:b/>
          <w:bCs/>
          <w:sz w:val="24"/>
          <w:szCs w:val="24"/>
        </w:rPr>
        <w:t>Preparation of SWCNTs film</w:t>
      </w:r>
    </w:p>
    <w:p w14:paraId="09756714" w14:textId="65BA6181" w:rsidR="004D1755" w:rsidRDefault="004D1755" w:rsidP="004D1755">
      <w:pPr>
        <w:spacing w:line="360" w:lineRule="auto"/>
        <w:ind w:firstLineChars="100" w:firstLine="240"/>
        <w:rPr>
          <w:rFonts w:ascii="Times New Roman" w:hAnsi="Times New Roman"/>
          <w:sz w:val="24"/>
          <w:szCs w:val="24"/>
        </w:rPr>
      </w:pPr>
      <w:r w:rsidRPr="004D1755">
        <w:rPr>
          <w:rFonts w:ascii="Times New Roman" w:hAnsi="Times New Roman"/>
          <w:sz w:val="24"/>
          <w:szCs w:val="24"/>
        </w:rPr>
        <w:t>SWCNTs film was prepared according to the previous report</w:t>
      </w:r>
      <w:r w:rsidR="00671989">
        <w:rPr>
          <w:rFonts w:ascii="Times New Roman" w:hAnsi="Times New Roman"/>
          <w:sz w:val="24"/>
          <w:szCs w:val="24"/>
          <w:vertAlign w:val="superscript"/>
        </w:rPr>
        <w:t>1</w:t>
      </w:r>
      <w:r w:rsidRPr="004D1755">
        <w:rPr>
          <w:rFonts w:ascii="Times New Roman" w:hAnsi="Times New Roman"/>
          <w:sz w:val="24"/>
          <w:szCs w:val="24"/>
        </w:rPr>
        <w:t xml:space="preserve">. Firstly, 40 mg single-walled carbon nanotubes (SWCNTs) were dispersed in 1 mg mL-1 sodium dodecylbenzene sulfonate (SDBS) solution (400 mL) and sonicated with a cell crusher for 6 h at 10 W. Then, the solution was centrifuged for 30 min at 10000 </w:t>
      </w:r>
      <w:proofErr w:type="spellStart"/>
      <w:r w:rsidRPr="004D1755">
        <w:rPr>
          <w:rFonts w:ascii="Times New Roman" w:hAnsi="Times New Roman"/>
          <w:sz w:val="24"/>
          <w:szCs w:val="24"/>
        </w:rPr>
        <w:t>rmp</w:t>
      </w:r>
      <w:proofErr w:type="spellEnd"/>
      <w:r w:rsidRPr="004D1755">
        <w:rPr>
          <w:rFonts w:ascii="Times New Roman" w:hAnsi="Times New Roman"/>
          <w:sz w:val="24"/>
          <w:szCs w:val="24"/>
        </w:rPr>
        <w:t xml:space="preserve">, and the supernatant was collected to obtain the SWCNT dispersion solution. To improve the hydrophily of SWCNT, the surface was coated by polydopamine (PD) as following: 20 mg dopamine hydrochloride was added into 200 mL SWCNTs dispersion. After stirring the solution for 1 h at 40 °C, 20 mL 0.1 m tris(hydroxymethyl)aminomethane (Tris) buffer solution (pH=8.5) was added and further reacted for 48 h under 40 °C. Then, the solution was centrifuged at 10,000 rpm for 30 min to obtain PD/SWCNTs dispersion and stored in a refrigerator at 4 °C. SWCNTs film was prepared by filtering 3 mL PD/SWCNTs dispersion with </w:t>
      </w:r>
      <w:r w:rsidR="000A6536">
        <w:rPr>
          <w:rFonts w:ascii="Times New Roman" w:hAnsi="Times New Roman"/>
          <w:sz w:val="24"/>
          <w:szCs w:val="24"/>
        </w:rPr>
        <w:t xml:space="preserve">a </w:t>
      </w:r>
      <w:r w:rsidRPr="004D1755">
        <w:rPr>
          <w:rFonts w:ascii="Times New Roman" w:hAnsi="Times New Roman"/>
          <w:sz w:val="24"/>
          <w:szCs w:val="24"/>
        </w:rPr>
        <w:t>concentration of ≈0.015–0.024 mg mL</w:t>
      </w:r>
      <w:r w:rsidRPr="000A6536">
        <w:rPr>
          <w:rFonts w:ascii="Times New Roman" w:hAnsi="Times New Roman"/>
          <w:sz w:val="24"/>
          <w:szCs w:val="24"/>
          <w:vertAlign w:val="superscript"/>
        </w:rPr>
        <w:t>−1</w:t>
      </w:r>
      <w:r w:rsidRPr="004D1755">
        <w:rPr>
          <w:rFonts w:ascii="Times New Roman" w:hAnsi="Times New Roman"/>
          <w:sz w:val="24"/>
          <w:szCs w:val="24"/>
        </w:rPr>
        <w:t xml:space="preserve"> onto PES microfiltration membrane (pore size: 0.22 </w:t>
      </w:r>
      <w:proofErr w:type="spellStart"/>
      <w:r w:rsidRPr="004D1755">
        <w:rPr>
          <w:rFonts w:ascii="Times New Roman" w:hAnsi="Times New Roman"/>
          <w:sz w:val="24"/>
          <w:szCs w:val="24"/>
        </w:rPr>
        <w:t>μm</w:t>
      </w:r>
      <w:proofErr w:type="spellEnd"/>
      <w:r w:rsidRPr="004D1755">
        <w:rPr>
          <w:rFonts w:ascii="Times New Roman" w:hAnsi="Times New Roman"/>
          <w:sz w:val="24"/>
          <w:szCs w:val="24"/>
        </w:rPr>
        <w:t>). Finally, the membrane was dried in an oven at 60 °C for 30 min.</w:t>
      </w:r>
    </w:p>
    <w:p w14:paraId="460D5335" w14:textId="79B0ECC4" w:rsidR="004D1755" w:rsidRPr="005A05A1" w:rsidRDefault="00610D1E" w:rsidP="00610D1E">
      <w:pPr>
        <w:spacing w:line="360" w:lineRule="auto"/>
        <w:rPr>
          <w:rFonts w:ascii="Times New Roman" w:hAnsi="Times New Roman"/>
          <w:b/>
          <w:bCs/>
          <w:sz w:val="24"/>
          <w:szCs w:val="24"/>
        </w:rPr>
      </w:pPr>
      <w:r w:rsidRPr="00610D1E">
        <w:rPr>
          <w:rFonts w:ascii="Times New Roman" w:hAnsi="Times New Roman"/>
          <w:b/>
          <w:bCs/>
          <w:sz w:val="24"/>
          <w:szCs w:val="24"/>
        </w:rPr>
        <w:lastRenderedPageBreak/>
        <w:t>3</w:t>
      </w:r>
      <w:r w:rsidR="004D1755" w:rsidRPr="005A05A1">
        <w:rPr>
          <w:rFonts w:ascii="Times New Roman" w:hAnsi="Times New Roman"/>
          <w:b/>
          <w:bCs/>
          <w:sz w:val="24"/>
          <w:szCs w:val="24"/>
        </w:rPr>
        <w:t>. Determination of MWCO, pore size and pore size distribution of PA membrane</w:t>
      </w:r>
    </w:p>
    <w:p w14:paraId="083DFC83" w14:textId="5BEE0FF6" w:rsidR="004D1755" w:rsidRPr="005A05A1" w:rsidRDefault="004D1755" w:rsidP="00610D1E">
      <w:pPr>
        <w:spacing w:line="360" w:lineRule="auto"/>
        <w:ind w:firstLineChars="100" w:firstLine="240"/>
        <w:rPr>
          <w:rFonts w:ascii="Times New Roman" w:hAnsi="Times New Roman"/>
          <w:sz w:val="24"/>
          <w:szCs w:val="24"/>
        </w:rPr>
      </w:pPr>
      <w:r w:rsidRPr="005A05A1">
        <w:rPr>
          <w:rFonts w:ascii="Times New Roman" w:hAnsi="Times New Roman"/>
          <w:sz w:val="24"/>
          <w:szCs w:val="24"/>
        </w:rPr>
        <w:t xml:space="preserve"> The pore size distribution and molecular weight cutoff (MWCO) of the PA-m were studied by the rejection rate of a series of neutral organic molecules</w:t>
      </w:r>
      <w:r w:rsidR="00671989" w:rsidRPr="00671989">
        <w:rPr>
          <w:rFonts w:ascii="Times New Roman" w:hAnsi="Times New Roman"/>
          <w:sz w:val="24"/>
          <w:szCs w:val="24"/>
          <w:vertAlign w:val="superscript"/>
        </w:rPr>
        <w:t>2</w:t>
      </w:r>
      <w:r w:rsidRPr="005A05A1">
        <w:rPr>
          <w:rFonts w:ascii="Times New Roman" w:hAnsi="Times New Roman"/>
          <w:sz w:val="24"/>
          <w:szCs w:val="24"/>
        </w:rPr>
        <w:t xml:space="preserve">, including </w:t>
      </w:r>
      <w:bookmarkStart w:id="2" w:name="_Hlk95830285"/>
      <w:r w:rsidRPr="005A05A1">
        <w:rPr>
          <w:rFonts w:ascii="Times New Roman" w:hAnsi="Times New Roman"/>
          <w:sz w:val="24"/>
          <w:szCs w:val="24"/>
        </w:rPr>
        <w:t xml:space="preserve">glycerol (92 Da, Stokes radii: 0.261 nm), glucose (180 Da, Stokes radii: 0.359 nm), sucrose (342 Da, Stokes radii: 0.462 nm) and raffinose (504 Da, Stokes radii: 0.538 nm). </w:t>
      </w:r>
      <w:bookmarkEnd w:id="2"/>
      <w:r w:rsidRPr="005A05A1">
        <w:rPr>
          <w:rFonts w:ascii="Times New Roman" w:hAnsi="Times New Roman"/>
          <w:sz w:val="24"/>
          <w:szCs w:val="24"/>
        </w:rPr>
        <w:t>The feed concentration of each species solution was 200 mg L-1 and the applied pressure was 4 bar. The value of MWCO is defined as the molecular weight of the neutral molecule at which the rejection equals 90%. The pore size distribution curve is illustrated as a probability density function (PDF) developed based on the following assumptions: (1) There are no steric or hydrodynamic interactions between the organic solutes and the membrane pores. (2) The mean pore size of the polyamide membrane is equal to the Stokes radius of the organic solute with a measured rejection of 50%. (3) The distribution of the membrane pore size is characterized by the geometric standard deviation of the PDF curve, which is the ratio between the Stokes radius with a rejection of 84.13% to that with a rejection of 50%. Based on the rejection of these molecules, the pore size distribution function can be obtained by the following equation (1):</w:t>
      </w:r>
    </w:p>
    <w:p w14:paraId="4D0CE26A" w14:textId="77777777" w:rsidR="004D1755" w:rsidRPr="005A05A1" w:rsidRDefault="00000000" w:rsidP="00610D1E">
      <w:pPr>
        <w:spacing w:line="360" w:lineRule="auto"/>
        <w:ind w:firstLineChars="100" w:firstLine="240"/>
        <w:rPr>
          <w:rFonts w:ascii="Times New Roman" w:hAnsi="Times New Roman"/>
          <w:sz w:val="24"/>
          <w:szCs w:val="24"/>
        </w:rPr>
      </w:pPr>
      <m:oMath>
        <m:f>
          <m:fPr>
            <m:ctrlPr>
              <w:rPr>
                <w:rFonts w:ascii="Cambria Math" w:hAnsi="Cambria Math"/>
                <w:sz w:val="24"/>
                <w:szCs w:val="24"/>
              </w:rPr>
            </m:ctrlPr>
          </m:fPr>
          <m:num>
            <m:box>
              <m:boxPr>
                <m:diff m:val="1"/>
                <m:ctrlPr>
                  <w:rPr>
                    <w:rFonts w:ascii="Cambria Math" w:hAnsi="Cambria Math"/>
                    <w:sz w:val="24"/>
                    <w:szCs w:val="24"/>
                  </w:rPr>
                </m:ctrlPr>
              </m:boxPr>
              <m:e>
                <m:r>
                  <w:rPr>
                    <w:rFonts w:ascii="Cambria Math" w:hAnsi="Cambria Math"/>
                    <w:sz w:val="24"/>
                    <w:szCs w:val="24"/>
                  </w:rPr>
                  <m:t>dR</m:t>
                </m:r>
                <m:d>
                  <m:dPr>
                    <m:ctrlPr>
                      <w:rPr>
                        <w:rFonts w:ascii="Cambria Math" w:hAnsi="Cambria Math"/>
                        <w:sz w:val="24"/>
                        <w:szCs w:val="24"/>
                      </w:rPr>
                    </m:ctrlPr>
                  </m:dPr>
                  <m:e>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p</m:t>
                        </m:r>
                      </m:sub>
                    </m:sSub>
                  </m:e>
                </m:d>
              </m:e>
            </m:box>
          </m:num>
          <m:den>
            <m:r>
              <w:rPr>
                <w:rFonts w:ascii="Cambria Math" w:hAnsi="Cambria Math"/>
                <w:sz w:val="24"/>
                <w:szCs w:val="24"/>
              </w:rPr>
              <m:t>d</m:t>
            </m:r>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p</m:t>
                </m:r>
              </m:sub>
            </m:sSub>
          </m:den>
        </m:f>
        <m:r>
          <m:rPr>
            <m:sty m:val="p"/>
          </m:rPr>
          <w:rPr>
            <w:rFonts w:ascii="Cambria Math" w:hAnsi="Cambria Math"/>
            <w:sz w:val="24"/>
            <w:szCs w:val="24"/>
          </w:rPr>
          <m:t xml:space="preserve"> = </m:t>
        </m:r>
        <m:f>
          <m:fPr>
            <m:ctrlPr>
              <w:rPr>
                <w:rFonts w:ascii="Cambria Math" w:hAnsi="Cambria Math"/>
                <w:sz w:val="24"/>
                <w:szCs w:val="24"/>
              </w:rPr>
            </m:ctrlPr>
          </m:fPr>
          <m:num>
            <m:r>
              <m:rPr>
                <m:sty m:val="p"/>
              </m:rPr>
              <w:rPr>
                <w:rFonts w:ascii="Cambria Math" w:hAnsi="Cambria Math"/>
                <w:sz w:val="24"/>
                <w:szCs w:val="24"/>
              </w:rPr>
              <m:t>1</m:t>
            </m:r>
          </m:num>
          <m:den>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p</m:t>
                </m:r>
              </m:sub>
            </m:sSub>
            <m:func>
              <m:funcPr>
                <m:ctrlPr>
                  <w:rPr>
                    <w:rFonts w:ascii="Cambria Math" w:hAnsi="Cambria Math"/>
                    <w:sz w:val="24"/>
                    <w:szCs w:val="24"/>
                  </w:rPr>
                </m:ctrlPr>
              </m:funcPr>
              <m:fName>
                <m:r>
                  <w:rPr>
                    <w:rFonts w:ascii="Cambria Math" w:hAnsi="Cambria Math"/>
                    <w:sz w:val="24"/>
                    <w:szCs w:val="24"/>
                  </w:rPr>
                  <m:t>ln</m:t>
                </m:r>
              </m:fName>
              <m:e>
                <m:sSub>
                  <m:sSubPr>
                    <m:ctrlPr>
                      <w:rPr>
                        <w:rFonts w:ascii="Cambria Math" w:hAnsi="Cambria Math"/>
                        <w:sz w:val="24"/>
                        <w:szCs w:val="24"/>
                      </w:rPr>
                    </m:ctrlPr>
                  </m:sSubPr>
                  <m:e>
                    <m:r>
                      <w:rPr>
                        <w:rFonts w:ascii="Cambria Math" w:hAnsi="Cambria Math"/>
                        <w:sz w:val="24"/>
                        <w:szCs w:val="24"/>
                      </w:rPr>
                      <m:t>σ</m:t>
                    </m:r>
                  </m:e>
                  <m:sub>
                    <m:r>
                      <w:rPr>
                        <w:rFonts w:ascii="Cambria Math" w:hAnsi="Cambria Math"/>
                        <w:sz w:val="24"/>
                        <w:szCs w:val="24"/>
                      </w:rPr>
                      <m:t>p</m:t>
                    </m:r>
                  </m:sub>
                </m:sSub>
                <m:rad>
                  <m:radPr>
                    <m:degHide m:val="1"/>
                    <m:ctrlPr>
                      <w:rPr>
                        <w:rFonts w:ascii="Cambria Math" w:hAnsi="Cambria Math"/>
                        <w:sz w:val="24"/>
                        <w:szCs w:val="24"/>
                      </w:rPr>
                    </m:ctrlPr>
                  </m:radPr>
                  <m:deg/>
                  <m:e>
                    <m:r>
                      <m:rPr>
                        <m:sty m:val="p"/>
                      </m:rPr>
                      <w:rPr>
                        <w:rFonts w:ascii="Cambria Math" w:hAnsi="Cambria Math"/>
                        <w:sz w:val="24"/>
                        <w:szCs w:val="24"/>
                      </w:rPr>
                      <m:t>2</m:t>
                    </m:r>
                    <m:r>
                      <w:rPr>
                        <w:rFonts w:ascii="Cambria Math" w:hAnsi="Cambria Math"/>
                        <w:sz w:val="24"/>
                        <w:szCs w:val="24"/>
                      </w:rPr>
                      <m:t>π</m:t>
                    </m:r>
                  </m:e>
                </m:rad>
              </m:e>
            </m:func>
          </m:den>
        </m:f>
        <m:r>
          <w:rPr>
            <w:rFonts w:ascii="Cambria Math" w:hAnsi="Cambria Math"/>
            <w:sz w:val="24"/>
            <w:szCs w:val="24"/>
          </w:rPr>
          <m:t>exp</m:t>
        </m:r>
        <m:d>
          <m:dPr>
            <m:begChr m:val="["/>
            <m:endChr m:val="]"/>
            <m:ctrlPr>
              <w:rPr>
                <w:rFonts w:ascii="Cambria Math" w:hAnsi="Cambria Math"/>
                <w:sz w:val="24"/>
                <w:szCs w:val="24"/>
              </w:rPr>
            </m:ctrlPr>
          </m:dPr>
          <m:e>
            <m:r>
              <m:rPr>
                <m:sty m:val="p"/>
              </m:rPr>
              <w:rPr>
                <w:rFonts w:ascii="Cambria Math" w:hAnsi="Cambria Math"/>
                <w:sz w:val="24"/>
                <w:szCs w:val="24"/>
              </w:rPr>
              <m:t>-</m:t>
            </m:r>
            <m:f>
              <m:fPr>
                <m:ctrlPr>
                  <w:rPr>
                    <w:rFonts w:ascii="Cambria Math" w:hAnsi="Cambria Math"/>
                    <w:sz w:val="24"/>
                    <w:szCs w:val="24"/>
                  </w:rPr>
                </m:ctrlPr>
              </m:fPr>
              <m:num>
                <m:sSup>
                  <m:sSupPr>
                    <m:ctrlPr>
                      <w:rPr>
                        <w:rFonts w:ascii="Cambria Math" w:hAnsi="Cambria Math"/>
                        <w:sz w:val="24"/>
                        <w:szCs w:val="24"/>
                      </w:rPr>
                    </m:ctrlPr>
                  </m:sSupPr>
                  <m:e>
                    <m:d>
                      <m:dPr>
                        <m:ctrlPr>
                          <w:rPr>
                            <w:rFonts w:ascii="Cambria Math" w:hAnsi="Cambria Math"/>
                            <w:sz w:val="24"/>
                            <w:szCs w:val="24"/>
                          </w:rPr>
                        </m:ctrlPr>
                      </m:dPr>
                      <m:e>
                        <m:func>
                          <m:funcPr>
                            <m:ctrlPr>
                              <w:rPr>
                                <w:rFonts w:ascii="Cambria Math" w:hAnsi="Cambria Math"/>
                                <w:sz w:val="24"/>
                                <w:szCs w:val="24"/>
                              </w:rPr>
                            </m:ctrlPr>
                          </m:funcPr>
                          <m:fName>
                            <m:r>
                              <w:rPr>
                                <w:rFonts w:ascii="Cambria Math" w:hAnsi="Cambria Math"/>
                                <w:sz w:val="24"/>
                                <w:szCs w:val="24"/>
                              </w:rPr>
                              <m:t>ln</m:t>
                            </m:r>
                          </m:fName>
                          <m:e>
                            <m:sSub>
                              <m:sSubPr>
                                <m:ctrlPr>
                                  <w:rPr>
                                    <w:rFonts w:ascii="Cambria Math" w:hAnsi="Cambria Math"/>
                                    <w:sz w:val="24"/>
                                    <w:szCs w:val="24"/>
                                  </w:rPr>
                                </m:ctrlPr>
                              </m:sSubPr>
                              <m:e>
                                <m:r>
                                  <w:rPr>
                                    <w:rFonts w:ascii="Cambria Math" w:hAnsi="Cambria Math"/>
                                    <w:sz w:val="24"/>
                                    <w:szCs w:val="24"/>
                                  </w:rPr>
                                  <m:t>r</m:t>
                                </m:r>
                              </m:e>
                              <m:sub>
                                <m:r>
                                  <w:rPr>
                                    <w:rFonts w:ascii="Cambria Math" w:hAnsi="Cambria Math"/>
                                    <w:sz w:val="24"/>
                                    <w:szCs w:val="24"/>
                                  </w:rPr>
                                  <m:t>p</m:t>
                                </m:r>
                              </m:sub>
                            </m:sSub>
                            <m:r>
                              <m:rPr>
                                <m:sty m:val="p"/>
                              </m:rPr>
                              <w:rPr>
                                <w:rFonts w:ascii="Cambria Math" w:hAnsi="Cambria Math"/>
                                <w:sz w:val="24"/>
                                <w:szCs w:val="24"/>
                              </w:rPr>
                              <m:t>-</m:t>
                            </m:r>
                            <m:func>
                              <m:funcPr>
                                <m:ctrlPr>
                                  <w:rPr>
                                    <w:rFonts w:ascii="Cambria Math" w:hAnsi="Cambria Math"/>
                                    <w:sz w:val="24"/>
                                    <w:szCs w:val="24"/>
                                  </w:rPr>
                                </m:ctrlPr>
                              </m:funcPr>
                              <m:fName>
                                <m:r>
                                  <w:rPr>
                                    <w:rFonts w:ascii="Cambria Math" w:hAnsi="Cambria Math"/>
                                    <w:sz w:val="24"/>
                                    <w:szCs w:val="24"/>
                                  </w:rPr>
                                  <m:t>ln</m:t>
                                </m:r>
                              </m:fName>
                              <m:e>
                                <m:sSub>
                                  <m:sSubPr>
                                    <m:ctrlPr>
                                      <w:rPr>
                                        <w:rFonts w:ascii="Cambria Math" w:hAnsi="Cambria Math"/>
                                        <w:sz w:val="24"/>
                                        <w:szCs w:val="24"/>
                                      </w:rPr>
                                    </m:ctrlPr>
                                  </m:sSubPr>
                                  <m:e>
                                    <m:r>
                                      <w:rPr>
                                        <w:rFonts w:ascii="Cambria Math" w:hAnsi="Cambria Math"/>
                                        <w:sz w:val="24"/>
                                        <w:szCs w:val="24"/>
                                      </w:rPr>
                                      <m:t>μ</m:t>
                                    </m:r>
                                  </m:e>
                                  <m:sub>
                                    <m:r>
                                      <w:rPr>
                                        <w:rFonts w:ascii="Cambria Math" w:hAnsi="Cambria Math"/>
                                        <w:sz w:val="24"/>
                                        <w:szCs w:val="24"/>
                                      </w:rPr>
                                      <m:t>p</m:t>
                                    </m:r>
                                  </m:sub>
                                </m:sSub>
                              </m:e>
                            </m:func>
                          </m:e>
                        </m:func>
                      </m:e>
                    </m:d>
                  </m:e>
                  <m:sup>
                    <m:r>
                      <m:rPr>
                        <m:sty m:val="p"/>
                      </m:rPr>
                      <w:rPr>
                        <w:rFonts w:ascii="Cambria Math" w:hAnsi="Cambria Math"/>
                        <w:sz w:val="24"/>
                        <w:szCs w:val="24"/>
                      </w:rPr>
                      <m:t>2</m:t>
                    </m:r>
                  </m:sup>
                </m:sSup>
              </m:num>
              <m:den>
                <m:r>
                  <m:rPr>
                    <m:sty m:val="p"/>
                  </m:rPr>
                  <w:rPr>
                    <w:rFonts w:ascii="Cambria Math" w:hAnsi="Cambria Math"/>
                    <w:sz w:val="24"/>
                    <w:szCs w:val="24"/>
                  </w:rPr>
                  <m:t>2</m:t>
                </m:r>
                <m:sSup>
                  <m:sSupPr>
                    <m:ctrlPr>
                      <w:rPr>
                        <w:rFonts w:ascii="Cambria Math" w:hAnsi="Cambria Math"/>
                        <w:sz w:val="24"/>
                        <w:szCs w:val="24"/>
                      </w:rPr>
                    </m:ctrlPr>
                  </m:sSupPr>
                  <m:e>
                    <m:d>
                      <m:dPr>
                        <m:ctrlPr>
                          <w:rPr>
                            <w:rFonts w:ascii="Cambria Math" w:hAnsi="Cambria Math"/>
                            <w:sz w:val="24"/>
                            <w:szCs w:val="24"/>
                          </w:rPr>
                        </m:ctrlPr>
                      </m:dPr>
                      <m:e>
                        <m:func>
                          <m:funcPr>
                            <m:ctrlPr>
                              <w:rPr>
                                <w:rFonts w:ascii="Cambria Math" w:hAnsi="Cambria Math"/>
                                <w:sz w:val="24"/>
                                <w:szCs w:val="24"/>
                              </w:rPr>
                            </m:ctrlPr>
                          </m:funcPr>
                          <m:fName>
                            <m:r>
                              <w:rPr>
                                <w:rFonts w:ascii="Cambria Math" w:hAnsi="Cambria Math"/>
                                <w:sz w:val="24"/>
                                <w:szCs w:val="24"/>
                              </w:rPr>
                              <m:t>ln</m:t>
                            </m:r>
                          </m:fName>
                          <m:e>
                            <m:sSub>
                              <m:sSubPr>
                                <m:ctrlPr>
                                  <w:rPr>
                                    <w:rFonts w:ascii="Cambria Math" w:hAnsi="Cambria Math"/>
                                    <w:sz w:val="24"/>
                                    <w:szCs w:val="24"/>
                                  </w:rPr>
                                </m:ctrlPr>
                              </m:sSubPr>
                              <m:e>
                                <m:r>
                                  <w:rPr>
                                    <w:rFonts w:ascii="Cambria Math" w:hAnsi="Cambria Math"/>
                                    <w:sz w:val="24"/>
                                    <w:szCs w:val="24"/>
                                  </w:rPr>
                                  <m:t>σ</m:t>
                                </m:r>
                              </m:e>
                              <m:sub>
                                <m:r>
                                  <w:rPr>
                                    <w:rFonts w:ascii="Cambria Math" w:hAnsi="Cambria Math"/>
                                    <w:sz w:val="24"/>
                                    <w:szCs w:val="24"/>
                                  </w:rPr>
                                  <m:t>p</m:t>
                                </m:r>
                              </m:sub>
                            </m:sSub>
                          </m:e>
                        </m:func>
                      </m:e>
                    </m:d>
                  </m:e>
                  <m:sup>
                    <m:r>
                      <m:rPr>
                        <m:sty m:val="p"/>
                      </m:rPr>
                      <w:rPr>
                        <w:rFonts w:ascii="Cambria Math" w:hAnsi="Cambria Math"/>
                        <w:sz w:val="24"/>
                        <w:szCs w:val="24"/>
                      </w:rPr>
                      <m:t>2</m:t>
                    </m:r>
                  </m:sup>
                </m:sSup>
              </m:den>
            </m:f>
          </m:e>
        </m:d>
      </m:oMath>
      <w:r w:rsidR="004D1755" w:rsidRPr="005A05A1">
        <w:rPr>
          <w:rFonts w:ascii="Times New Roman" w:hAnsi="Times New Roman" w:hint="eastAsia"/>
          <w:sz w:val="24"/>
          <w:szCs w:val="24"/>
        </w:rPr>
        <w:t xml:space="preserve"> </w:t>
      </w:r>
      <w:r w:rsidR="004D1755" w:rsidRPr="005A05A1">
        <w:rPr>
          <w:rFonts w:ascii="Times New Roman" w:hAnsi="Times New Roman"/>
          <w:sz w:val="24"/>
          <w:szCs w:val="24"/>
        </w:rPr>
        <w:t xml:space="preserve">        (1)</w:t>
      </w:r>
    </w:p>
    <w:p w14:paraId="0256D886" w14:textId="77777777" w:rsidR="004D1755" w:rsidRPr="005A05A1" w:rsidRDefault="004D1755" w:rsidP="00610D1E">
      <w:pPr>
        <w:spacing w:line="360" w:lineRule="auto"/>
        <w:ind w:firstLineChars="100" w:firstLine="240"/>
        <w:rPr>
          <w:rFonts w:ascii="Times New Roman" w:hAnsi="Times New Roman"/>
          <w:sz w:val="24"/>
          <w:szCs w:val="24"/>
        </w:rPr>
      </w:pPr>
      <w:r w:rsidRPr="005A05A1">
        <w:rPr>
          <w:rFonts w:ascii="Times New Roman" w:hAnsi="Times New Roman"/>
          <w:sz w:val="24"/>
          <w:szCs w:val="24"/>
        </w:rPr>
        <w:t xml:space="preserve">where </w:t>
      </w:r>
      <w:r w:rsidRPr="005A05A1">
        <w:rPr>
          <w:rFonts w:ascii="Cambria Math" w:hAnsi="Cambria Math" w:cs="Cambria Math"/>
          <w:sz w:val="24"/>
          <w:szCs w:val="24"/>
        </w:rPr>
        <w:t>𝜇</w:t>
      </w:r>
      <w:r w:rsidRPr="005A05A1">
        <w:rPr>
          <w:rFonts w:ascii="Times New Roman" w:hAnsi="Times New Roman"/>
          <w:sz w:val="24"/>
          <w:szCs w:val="24"/>
        </w:rPr>
        <w:t xml:space="preserve"> is the mean pore size, </w:t>
      </w:r>
      <w:r w:rsidRPr="005A05A1">
        <w:rPr>
          <w:rFonts w:ascii="Cambria Math" w:hAnsi="Cambria Math" w:cs="Cambria Math"/>
          <w:sz w:val="24"/>
          <w:szCs w:val="24"/>
        </w:rPr>
        <w:t>𝜎</w:t>
      </w:r>
      <w:r w:rsidRPr="005A05A1">
        <w:rPr>
          <w:rFonts w:ascii="Times New Roman" w:hAnsi="Times New Roman"/>
          <w:sz w:val="24"/>
          <w:szCs w:val="24"/>
        </w:rPr>
        <w:t xml:space="preserve"> is the geometric standard deviation of the PDF curve and </w:t>
      </w:r>
      <w:r w:rsidRPr="005A05A1">
        <w:rPr>
          <w:rFonts w:ascii="Cambria Math" w:hAnsi="Cambria Math" w:cs="Cambria Math"/>
          <w:sz w:val="24"/>
          <w:szCs w:val="24"/>
        </w:rPr>
        <w:t>𝑟</w:t>
      </w:r>
      <w:r w:rsidRPr="005A05A1">
        <w:rPr>
          <w:rFonts w:ascii="Times New Roman" w:hAnsi="Times New Roman"/>
          <w:sz w:val="24"/>
          <w:szCs w:val="24"/>
        </w:rPr>
        <w:t xml:space="preserve"> is the Stokes radius of the organic solute.</w:t>
      </w:r>
    </w:p>
    <w:p w14:paraId="37343730" w14:textId="77777777" w:rsidR="004D1755" w:rsidRPr="004D1755" w:rsidRDefault="004D1755" w:rsidP="00610D1E">
      <w:pPr>
        <w:spacing w:line="360" w:lineRule="auto"/>
        <w:ind w:firstLineChars="100" w:firstLine="240"/>
        <w:rPr>
          <w:rFonts w:ascii="Times New Roman" w:hAnsi="Times New Roman"/>
          <w:sz w:val="24"/>
          <w:szCs w:val="24"/>
        </w:rPr>
      </w:pPr>
    </w:p>
    <w:p w14:paraId="40C9637C" w14:textId="77777777" w:rsidR="00F03F91" w:rsidRDefault="00F03F91">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06800588" w14:textId="5874D72B" w:rsidR="00F03F91" w:rsidRDefault="00CD100C" w:rsidP="00CD100C">
      <w:pPr>
        <w:spacing w:line="360" w:lineRule="auto"/>
        <w:jc w:val="left"/>
        <w:rPr>
          <w:rFonts w:ascii="Times New Roman" w:hAnsi="Times New Roman" w:cs="Times New Roman"/>
          <w:sz w:val="24"/>
          <w:szCs w:val="24"/>
        </w:rPr>
      </w:pPr>
      <w:r w:rsidRPr="00CD100C">
        <w:rPr>
          <w:rFonts w:ascii="Times New Roman" w:hAnsi="Times New Roman" w:cs="Times New Roman"/>
          <w:b/>
          <w:bCs/>
          <w:sz w:val="24"/>
          <w:szCs w:val="24"/>
        </w:rPr>
        <w:lastRenderedPageBreak/>
        <w:t xml:space="preserve">Supplementary data and figure </w:t>
      </w:r>
      <w:r w:rsidR="005D7436" w:rsidRPr="005D7436">
        <w:rPr>
          <w:noProof/>
        </w:rPr>
        <w:drawing>
          <wp:inline distT="0" distB="0" distL="0" distR="0" wp14:anchorId="45C50025" wp14:editId="31A36056">
            <wp:extent cx="5274310" cy="1865630"/>
            <wp:effectExtent l="0" t="0" r="0" b="1270"/>
            <wp:docPr id="53949989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1865630"/>
                    </a:xfrm>
                    <a:prstGeom prst="rect">
                      <a:avLst/>
                    </a:prstGeom>
                    <a:noFill/>
                    <a:ln>
                      <a:noFill/>
                    </a:ln>
                  </pic:spPr>
                </pic:pic>
              </a:graphicData>
            </a:graphic>
          </wp:inline>
        </w:drawing>
      </w:r>
    </w:p>
    <w:p w14:paraId="7860EECC" w14:textId="44AA5F0C" w:rsidR="00F03F91" w:rsidRDefault="00CD100C" w:rsidP="00F03F91">
      <w:pPr>
        <w:spacing w:line="360" w:lineRule="auto"/>
        <w:rPr>
          <w:rFonts w:ascii="Times New Roman" w:hAnsi="Times New Roman" w:cs="Times New Roman"/>
          <w:sz w:val="24"/>
          <w:szCs w:val="24"/>
        </w:rPr>
      </w:pPr>
      <w:bookmarkStart w:id="3" w:name="_Hlk137220719"/>
      <w:r w:rsidRPr="00CD100C">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F03F91" w:rsidRPr="007828D8">
        <w:rPr>
          <w:rFonts w:ascii="Times New Roman" w:hAnsi="Times New Roman" w:cs="Times New Roman" w:hint="eastAsia"/>
          <w:b/>
          <w:bCs/>
          <w:sz w:val="24"/>
          <w:szCs w:val="24"/>
        </w:rPr>
        <w:t>F</w:t>
      </w:r>
      <w:r w:rsidR="00F03F91" w:rsidRPr="007828D8">
        <w:rPr>
          <w:rFonts w:ascii="Times New Roman" w:hAnsi="Times New Roman" w:cs="Times New Roman"/>
          <w:b/>
          <w:bCs/>
          <w:sz w:val="24"/>
          <w:szCs w:val="24"/>
        </w:rPr>
        <w:t>ig</w:t>
      </w:r>
      <w:r w:rsidR="000508F9">
        <w:rPr>
          <w:rFonts w:ascii="Times New Roman" w:hAnsi="Times New Roman" w:cs="Times New Roman"/>
          <w:b/>
          <w:bCs/>
          <w:sz w:val="24"/>
          <w:szCs w:val="24"/>
        </w:rPr>
        <w:t>.</w:t>
      </w:r>
      <w:r w:rsidR="00F03F91" w:rsidRPr="007828D8">
        <w:rPr>
          <w:rFonts w:ascii="Times New Roman" w:hAnsi="Times New Roman" w:cs="Times New Roman"/>
          <w:b/>
          <w:bCs/>
          <w:sz w:val="24"/>
          <w:szCs w:val="24"/>
        </w:rPr>
        <w:t xml:space="preserve"> 1</w:t>
      </w:r>
      <w:r w:rsidR="00F03F91">
        <w:rPr>
          <w:rFonts w:ascii="Times New Roman" w:hAnsi="Times New Roman" w:cs="Times New Roman"/>
          <w:sz w:val="24"/>
          <w:szCs w:val="24"/>
        </w:rPr>
        <w:t xml:space="preserve"> </w:t>
      </w:r>
      <w:r w:rsidR="00470351">
        <w:rPr>
          <w:rFonts w:ascii="Times New Roman" w:hAnsi="Times New Roman" w:cs="Times New Roman"/>
          <w:sz w:val="24"/>
          <w:szCs w:val="24"/>
        </w:rPr>
        <w:t xml:space="preserve">(a) </w:t>
      </w:r>
      <w:r w:rsidR="00470351" w:rsidRPr="00470351">
        <w:rPr>
          <w:rFonts w:ascii="Times New Roman" w:hAnsi="Times New Roman" w:cs="Times New Roman"/>
          <w:sz w:val="24"/>
          <w:szCs w:val="24"/>
        </w:rPr>
        <w:t xml:space="preserve">Surface </w:t>
      </w:r>
      <w:r w:rsidR="00470351">
        <w:rPr>
          <w:rFonts w:ascii="Times New Roman" w:hAnsi="Times New Roman" w:cs="Times New Roman"/>
          <w:sz w:val="24"/>
          <w:szCs w:val="24"/>
        </w:rPr>
        <w:t>and (b)</w:t>
      </w:r>
      <w:r w:rsidR="00470351" w:rsidRPr="00470351">
        <w:rPr>
          <w:rFonts w:ascii="Times New Roman" w:hAnsi="Times New Roman" w:cs="Times New Roman"/>
          <w:sz w:val="24"/>
          <w:szCs w:val="24"/>
        </w:rPr>
        <w:t xml:space="preserve"> Cross-sectional</w:t>
      </w:r>
      <w:r w:rsidR="00470351">
        <w:rPr>
          <w:rFonts w:ascii="Times New Roman" w:hAnsi="Times New Roman" w:cs="Times New Roman"/>
          <w:sz w:val="24"/>
          <w:szCs w:val="24"/>
        </w:rPr>
        <w:t xml:space="preserve"> </w:t>
      </w:r>
      <w:r w:rsidR="00470351" w:rsidRPr="00470351">
        <w:rPr>
          <w:rFonts w:ascii="Times New Roman" w:hAnsi="Times New Roman" w:cs="Times New Roman"/>
          <w:sz w:val="24"/>
          <w:szCs w:val="24"/>
        </w:rPr>
        <w:t xml:space="preserve">SEM image of PES membrane. Inset in Figure (a) shows the instantaneous contact angle of a water drop on PES membrane surface. </w:t>
      </w:r>
    </w:p>
    <w:bookmarkEnd w:id="3"/>
    <w:p w14:paraId="39B5F162" w14:textId="77777777" w:rsidR="005D7436" w:rsidRDefault="005D7436" w:rsidP="00F03F91">
      <w:pPr>
        <w:spacing w:line="360" w:lineRule="auto"/>
        <w:rPr>
          <w:rFonts w:ascii="Times New Roman" w:hAnsi="Times New Roman" w:cs="Times New Roman"/>
          <w:sz w:val="24"/>
          <w:szCs w:val="24"/>
        </w:rPr>
      </w:pPr>
    </w:p>
    <w:p w14:paraId="258744F4" w14:textId="77777777" w:rsidR="00CD100C" w:rsidRDefault="00CD100C" w:rsidP="00F03F91">
      <w:pPr>
        <w:spacing w:line="360" w:lineRule="auto"/>
        <w:rPr>
          <w:rFonts w:ascii="Times New Roman" w:hAnsi="Times New Roman" w:cs="Times New Roman"/>
          <w:sz w:val="24"/>
          <w:szCs w:val="24"/>
        </w:rPr>
      </w:pPr>
    </w:p>
    <w:p w14:paraId="5D4C1F00" w14:textId="77777777" w:rsidR="00CD100C" w:rsidRDefault="00CD100C" w:rsidP="00F03F91">
      <w:pPr>
        <w:spacing w:line="360" w:lineRule="auto"/>
        <w:rPr>
          <w:rFonts w:ascii="Times New Roman" w:hAnsi="Times New Roman" w:cs="Times New Roman"/>
          <w:sz w:val="24"/>
          <w:szCs w:val="24"/>
        </w:rPr>
      </w:pPr>
    </w:p>
    <w:p w14:paraId="7D6C7103" w14:textId="79989159" w:rsidR="001F6D63" w:rsidRDefault="001F6D63" w:rsidP="00CD100C">
      <w:pPr>
        <w:widowControl/>
        <w:jc w:val="left"/>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3B3955D" wp14:editId="7B75ED9E">
            <wp:extent cx="5203577" cy="1741197"/>
            <wp:effectExtent l="0" t="0" r="0" b="0"/>
            <wp:docPr id="18848479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26574" cy="1748892"/>
                    </a:xfrm>
                    <a:prstGeom prst="rect">
                      <a:avLst/>
                    </a:prstGeom>
                    <a:noFill/>
                  </pic:spPr>
                </pic:pic>
              </a:graphicData>
            </a:graphic>
          </wp:inline>
        </w:drawing>
      </w:r>
    </w:p>
    <w:p w14:paraId="44387102" w14:textId="570D388F" w:rsidR="001F6D63" w:rsidRDefault="00CD100C" w:rsidP="00F03F91">
      <w:pPr>
        <w:spacing w:line="360" w:lineRule="auto"/>
        <w:rPr>
          <w:rFonts w:ascii="Times New Roman" w:hAnsi="Times New Roman" w:cs="Times New Roman"/>
          <w:sz w:val="24"/>
          <w:szCs w:val="24"/>
        </w:rPr>
      </w:pPr>
      <w:r w:rsidRPr="00CD100C">
        <w:rPr>
          <w:rFonts w:ascii="Times New Roman" w:hAnsi="Times New Roman" w:cs="Times New Roman"/>
          <w:b/>
          <w:bCs/>
          <w:sz w:val="24"/>
          <w:szCs w:val="24"/>
        </w:rPr>
        <w:t>Supplementary</w:t>
      </w:r>
      <w:r>
        <w:rPr>
          <w:rFonts w:ascii="Times New Roman" w:hAnsi="Times New Roman" w:cs="Times New Roman"/>
          <w:b/>
          <w:bCs/>
          <w:sz w:val="24"/>
          <w:szCs w:val="24"/>
        </w:rPr>
        <w:t xml:space="preserve"> </w:t>
      </w:r>
      <w:r w:rsidR="001F6D63" w:rsidRPr="008B1C38">
        <w:rPr>
          <w:rFonts w:ascii="Times New Roman" w:hAnsi="Times New Roman" w:cs="Times New Roman"/>
          <w:b/>
          <w:bCs/>
          <w:sz w:val="24"/>
          <w:szCs w:val="24"/>
        </w:rPr>
        <w:t>Fig</w:t>
      </w:r>
      <w:r w:rsidR="000508F9">
        <w:rPr>
          <w:rFonts w:ascii="Times New Roman" w:hAnsi="Times New Roman" w:cs="Times New Roman"/>
          <w:b/>
          <w:bCs/>
          <w:sz w:val="24"/>
          <w:szCs w:val="24"/>
        </w:rPr>
        <w:t>.</w:t>
      </w:r>
      <w:r w:rsidR="001F6D63" w:rsidRPr="008B1C38">
        <w:rPr>
          <w:rFonts w:ascii="Times New Roman" w:hAnsi="Times New Roman" w:cs="Times New Roman"/>
          <w:b/>
          <w:bCs/>
          <w:sz w:val="24"/>
          <w:szCs w:val="24"/>
        </w:rPr>
        <w:t xml:space="preserve"> 2</w:t>
      </w:r>
      <w:r w:rsidR="001F6D63" w:rsidRPr="001F6D63">
        <w:rPr>
          <w:rFonts w:ascii="Times New Roman" w:hAnsi="Times New Roman" w:cs="Times New Roman"/>
          <w:sz w:val="24"/>
          <w:szCs w:val="24"/>
        </w:rPr>
        <w:t xml:space="preserve"> Surface and SEM image of (a) </w:t>
      </w:r>
      <w:r w:rsidR="001F6D63">
        <w:rPr>
          <w:rFonts w:ascii="Times New Roman" w:hAnsi="Times New Roman" w:cs="Times New Roman"/>
          <w:sz w:val="24"/>
          <w:szCs w:val="24"/>
        </w:rPr>
        <w:t>SWCNTs film and (b) PA-2 membrane</w:t>
      </w:r>
      <w:r w:rsidR="001F6D63" w:rsidRPr="001F6D63">
        <w:rPr>
          <w:rFonts w:ascii="Times New Roman" w:hAnsi="Times New Roman" w:cs="Times New Roman"/>
          <w:sz w:val="24"/>
          <w:szCs w:val="24"/>
        </w:rPr>
        <w:t xml:space="preserve">. </w:t>
      </w:r>
    </w:p>
    <w:p w14:paraId="44542960" w14:textId="77777777" w:rsidR="005D7436" w:rsidRDefault="005D7436">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6BC424EF" w14:textId="77777777" w:rsidR="005D7436" w:rsidRDefault="00D8315B" w:rsidP="002760F7">
      <w:pPr>
        <w:spacing w:line="360" w:lineRule="auto"/>
        <w:jc w:val="center"/>
        <w:rPr>
          <w:rFonts w:ascii="Times New Roman" w:hAnsi="Times New Roman" w:cs="Times New Roman"/>
          <w:sz w:val="24"/>
          <w:szCs w:val="24"/>
        </w:rPr>
      </w:pPr>
      <w:r w:rsidRPr="00D8315B">
        <w:rPr>
          <w:rFonts w:hint="eastAsia"/>
          <w:noProof/>
        </w:rPr>
        <w:lastRenderedPageBreak/>
        <w:drawing>
          <wp:inline distT="0" distB="0" distL="0" distR="0" wp14:anchorId="7629C89F" wp14:editId="3C027047">
            <wp:extent cx="4670384" cy="5424415"/>
            <wp:effectExtent l="0" t="0" r="0" b="0"/>
            <wp:docPr id="6089994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73511" cy="5428047"/>
                    </a:xfrm>
                    <a:prstGeom prst="rect">
                      <a:avLst/>
                    </a:prstGeom>
                    <a:noFill/>
                    <a:ln>
                      <a:noFill/>
                    </a:ln>
                  </pic:spPr>
                </pic:pic>
              </a:graphicData>
            </a:graphic>
          </wp:inline>
        </w:drawing>
      </w:r>
    </w:p>
    <w:p w14:paraId="5EC9D597" w14:textId="33C5C1D9" w:rsidR="006133B7" w:rsidRDefault="00CD100C" w:rsidP="00A40153">
      <w:pPr>
        <w:spacing w:line="360" w:lineRule="auto"/>
        <w:rPr>
          <w:rFonts w:ascii="Times New Roman" w:hAnsi="Times New Roman" w:cs="Times New Roman"/>
          <w:sz w:val="24"/>
          <w:szCs w:val="24"/>
        </w:rPr>
      </w:pPr>
      <w:r w:rsidRPr="00CD100C">
        <w:rPr>
          <w:rFonts w:ascii="Times New Roman" w:hAnsi="Times New Roman" w:cs="Times New Roman"/>
          <w:b/>
          <w:bCs/>
          <w:sz w:val="24"/>
          <w:szCs w:val="24"/>
        </w:rPr>
        <w:t>Supplementary</w:t>
      </w:r>
      <w:r w:rsidRPr="00A40153">
        <w:rPr>
          <w:rFonts w:ascii="Times New Roman" w:hAnsi="Times New Roman" w:cs="Times New Roman"/>
          <w:b/>
          <w:bCs/>
          <w:sz w:val="24"/>
          <w:szCs w:val="24"/>
        </w:rPr>
        <w:t xml:space="preserve"> </w:t>
      </w:r>
      <w:r w:rsidR="006133B7" w:rsidRPr="00A40153">
        <w:rPr>
          <w:rFonts w:ascii="Times New Roman" w:hAnsi="Times New Roman" w:cs="Times New Roman"/>
          <w:b/>
          <w:bCs/>
          <w:sz w:val="24"/>
          <w:szCs w:val="24"/>
        </w:rPr>
        <w:t>Fig</w:t>
      </w:r>
      <w:r w:rsidR="000508F9">
        <w:rPr>
          <w:rFonts w:ascii="Times New Roman" w:hAnsi="Times New Roman" w:cs="Times New Roman"/>
          <w:b/>
          <w:bCs/>
          <w:sz w:val="24"/>
          <w:szCs w:val="24"/>
        </w:rPr>
        <w:t>.</w:t>
      </w:r>
      <w:r w:rsidR="006133B7" w:rsidRPr="00A40153">
        <w:rPr>
          <w:rFonts w:ascii="Times New Roman" w:hAnsi="Times New Roman" w:cs="Times New Roman"/>
          <w:b/>
          <w:bCs/>
          <w:sz w:val="24"/>
          <w:szCs w:val="24"/>
        </w:rPr>
        <w:t xml:space="preserve"> 3</w:t>
      </w:r>
      <w:r w:rsidR="006133B7">
        <w:rPr>
          <w:rFonts w:ascii="Times New Roman" w:hAnsi="Times New Roman" w:cs="Times New Roman"/>
          <w:sz w:val="24"/>
          <w:szCs w:val="24"/>
        </w:rPr>
        <w:t xml:space="preserve"> </w:t>
      </w:r>
      <w:r w:rsidR="00D8315B" w:rsidRPr="00D8315B">
        <w:rPr>
          <w:rFonts w:ascii="Times New Roman" w:hAnsi="Times New Roman" w:cs="Times New Roman"/>
          <w:sz w:val="24"/>
          <w:szCs w:val="24"/>
        </w:rPr>
        <w:t xml:space="preserve">High-resolution </w:t>
      </w:r>
      <w:r w:rsidR="006133B7" w:rsidRPr="006133B7">
        <w:rPr>
          <w:rFonts w:ascii="Times New Roman" w:hAnsi="Times New Roman" w:cs="Times New Roman"/>
          <w:sz w:val="24"/>
          <w:szCs w:val="24"/>
        </w:rPr>
        <w:t xml:space="preserve">XPS spectra of </w:t>
      </w:r>
      <w:r w:rsidR="00D8315B">
        <w:rPr>
          <w:rFonts w:ascii="Times New Roman" w:hAnsi="Times New Roman" w:cs="Times New Roman"/>
          <w:sz w:val="24"/>
          <w:szCs w:val="24"/>
        </w:rPr>
        <w:t>(</w:t>
      </w:r>
      <w:r w:rsidR="006133B7" w:rsidRPr="006133B7">
        <w:rPr>
          <w:rFonts w:ascii="Times New Roman" w:hAnsi="Times New Roman" w:cs="Times New Roman"/>
          <w:sz w:val="24"/>
          <w:szCs w:val="24"/>
        </w:rPr>
        <w:t>a</w:t>
      </w:r>
      <w:r w:rsidR="00D8315B">
        <w:rPr>
          <w:rFonts w:ascii="Times New Roman" w:hAnsi="Times New Roman" w:cs="Times New Roman"/>
          <w:sz w:val="24"/>
          <w:szCs w:val="24"/>
        </w:rPr>
        <w:t xml:space="preserve"> and b</w:t>
      </w:r>
      <w:r w:rsidR="006133B7" w:rsidRPr="006133B7">
        <w:rPr>
          <w:rFonts w:ascii="Times New Roman" w:hAnsi="Times New Roman" w:cs="Times New Roman"/>
          <w:sz w:val="24"/>
          <w:szCs w:val="24"/>
        </w:rPr>
        <w:t xml:space="preserve">) PA-1, </w:t>
      </w:r>
      <w:r w:rsidR="00D8315B">
        <w:rPr>
          <w:rFonts w:ascii="Times New Roman" w:hAnsi="Times New Roman" w:cs="Times New Roman"/>
          <w:sz w:val="24"/>
          <w:szCs w:val="24"/>
        </w:rPr>
        <w:t>(c and d</w:t>
      </w:r>
      <w:r w:rsidR="006133B7" w:rsidRPr="006133B7">
        <w:rPr>
          <w:rFonts w:ascii="Times New Roman" w:hAnsi="Times New Roman" w:cs="Times New Roman"/>
          <w:sz w:val="24"/>
          <w:szCs w:val="24"/>
        </w:rPr>
        <w:t xml:space="preserve">) PA-2, </w:t>
      </w:r>
      <w:r w:rsidR="00D8315B">
        <w:rPr>
          <w:rFonts w:ascii="Times New Roman" w:hAnsi="Times New Roman" w:cs="Times New Roman"/>
          <w:sz w:val="24"/>
          <w:szCs w:val="24"/>
        </w:rPr>
        <w:t>(e and f</w:t>
      </w:r>
      <w:r w:rsidR="006133B7" w:rsidRPr="006133B7">
        <w:rPr>
          <w:rFonts w:ascii="Times New Roman" w:hAnsi="Times New Roman" w:cs="Times New Roman"/>
          <w:sz w:val="24"/>
          <w:szCs w:val="24"/>
        </w:rPr>
        <w:t xml:space="preserve">) PA-4 </w:t>
      </w:r>
      <w:r w:rsidR="00D8315B">
        <w:rPr>
          <w:rFonts w:ascii="Times New Roman" w:hAnsi="Times New Roman" w:cs="Times New Roman"/>
          <w:sz w:val="24"/>
          <w:szCs w:val="24"/>
        </w:rPr>
        <w:t>membrane</w:t>
      </w:r>
      <w:r w:rsidR="006133B7" w:rsidRPr="006133B7">
        <w:rPr>
          <w:rFonts w:ascii="Times New Roman" w:hAnsi="Times New Roman" w:cs="Times New Roman"/>
          <w:sz w:val="24"/>
          <w:szCs w:val="24"/>
        </w:rPr>
        <w:t>.</w:t>
      </w:r>
      <w:r w:rsidR="00D8315B">
        <w:rPr>
          <w:rFonts w:ascii="Times New Roman" w:hAnsi="Times New Roman" w:cs="Times New Roman"/>
          <w:sz w:val="24"/>
          <w:szCs w:val="24"/>
        </w:rPr>
        <w:t xml:space="preserve"> (a, </w:t>
      </w:r>
      <w:r w:rsidR="00A40153">
        <w:rPr>
          <w:rFonts w:ascii="Times New Roman" w:hAnsi="Times New Roman" w:cs="Times New Roman"/>
          <w:sz w:val="24"/>
          <w:szCs w:val="24"/>
        </w:rPr>
        <w:t xml:space="preserve">c and e) </w:t>
      </w:r>
      <w:r w:rsidR="00A40153" w:rsidRPr="00A40153">
        <w:rPr>
          <w:rFonts w:ascii="Times New Roman" w:hAnsi="Times New Roman" w:cs="Times New Roman"/>
          <w:sz w:val="24"/>
          <w:szCs w:val="24"/>
        </w:rPr>
        <w:t>C 1s spectr</w:t>
      </w:r>
      <w:r w:rsidR="00A40153">
        <w:rPr>
          <w:rFonts w:ascii="Times New Roman" w:hAnsi="Times New Roman" w:cs="Times New Roman"/>
          <w:sz w:val="24"/>
          <w:szCs w:val="24"/>
        </w:rPr>
        <w:t>a</w:t>
      </w:r>
      <w:r w:rsidR="00A40153" w:rsidRPr="00A40153">
        <w:rPr>
          <w:rFonts w:ascii="Times New Roman" w:hAnsi="Times New Roman" w:cs="Times New Roman"/>
          <w:sz w:val="24"/>
          <w:szCs w:val="24"/>
        </w:rPr>
        <w:t xml:space="preserve"> of</w:t>
      </w:r>
      <w:r w:rsidR="00A40153">
        <w:rPr>
          <w:rFonts w:ascii="Times New Roman" w:hAnsi="Times New Roman" w:cs="Times New Roman"/>
          <w:sz w:val="24"/>
          <w:szCs w:val="24"/>
        </w:rPr>
        <w:t xml:space="preserve"> PA membranes. (b, d, and f) N 1s </w:t>
      </w:r>
      <w:r w:rsidR="00A40153" w:rsidRPr="00A40153">
        <w:rPr>
          <w:rFonts w:ascii="Times New Roman" w:hAnsi="Times New Roman" w:cs="Times New Roman"/>
          <w:sz w:val="24"/>
          <w:szCs w:val="24"/>
        </w:rPr>
        <w:t>spectr</w:t>
      </w:r>
      <w:r w:rsidR="00A40153">
        <w:rPr>
          <w:rFonts w:ascii="Times New Roman" w:hAnsi="Times New Roman" w:cs="Times New Roman"/>
          <w:sz w:val="24"/>
          <w:szCs w:val="24"/>
        </w:rPr>
        <w:t>a</w:t>
      </w:r>
      <w:r w:rsidR="00A40153" w:rsidRPr="00A40153">
        <w:rPr>
          <w:rFonts w:ascii="Times New Roman" w:hAnsi="Times New Roman" w:cs="Times New Roman"/>
          <w:sz w:val="24"/>
          <w:szCs w:val="24"/>
        </w:rPr>
        <w:t xml:space="preserve"> of</w:t>
      </w:r>
      <w:r w:rsidR="00A40153">
        <w:rPr>
          <w:rFonts w:ascii="Times New Roman" w:hAnsi="Times New Roman" w:cs="Times New Roman"/>
          <w:sz w:val="24"/>
          <w:szCs w:val="24"/>
        </w:rPr>
        <w:t xml:space="preserve"> PA membranes. </w:t>
      </w:r>
      <w:r w:rsidR="00A40153" w:rsidRPr="00A40153">
        <w:rPr>
          <w:rFonts w:ascii="Times New Roman" w:hAnsi="Times New Roman" w:cs="Times New Roman"/>
          <w:sz w:val="24"/>
          <w:szCs w:val="24"/>
        </w:rPr>
        <w:t>Three C 1s peaks were detected, one at 284.</w:t>
      </w:r>
      <w:r w:rsidR="00A40153">
        <w:rPr>
          <w:rFonts w:ascii="Times New Roman" w:hAnsi="Times New Roman" w:cs="Times New Roman"/>
          <w:sz w:val="24"/>
          <w:szCs w:val="24"/>
        </w:rPr>
        <w:t>8</w:t>
      </w:r>
      <w:r w:rsidR="00A40153" w:rsidRPr="00A40153">
        <w:rPr>
          <w:rFonts w:ascii="Times New Roman" w:hAnsi="Times New Roman" w:cs="Times New Roman"/>
          <w:sz w:val="24"/>
          <w:szCs w:val="24"/>
        </w:rPr>
        <w:t xml:space="preserve"> eV (aliphatic/aromatic C-H or C-C bonds), the second one at 286</w:t>
      </w:r>
      <w:r w:rsidR="00A40153">
        <w:rPr>
          <w:rFonts w:ascii="Times New Roman" w:hAnsi="Times New Roman" w:cs="Times New Roman"/>
          <w:sz w:val="24"/>
          <w:szCs w:val="24"/>
        </w:rPr>
        <w:t>.0</w:t>
      </w:r>
      <w:r w:rsidR="00A40153" w:rsidRPr="00A40153">
        <w:rPr>
          <w:rFonts w:ascii="Times New Roman" w:hAnsi="Times New Roman" w:cs="Times New Roman"/>
          <w:sz w:val="24"/>
          <w:szCs w:val="24"/>
        </w:rPr>
        <w:t xml:space="preserve"> eV (C-N), </w:t>
      </w:r>
      <w:r w:rsidR="00A40153">
        <w:rPr>
          <w:rFonts w:ascii="Times New Roman" w:hAnsi="Times New Roman" w:cs="Times New Roman"/>
          <w:sz w:val="24"/>
          <w:szCs w:val="24"/>
        </w:rPr>
        <w:t xml:space="preserve">the third one at 287.7 </w:t>
      </w:r>
      <w:r w:rsidR="00A40153" w:rsidRPr="00A40153">
        <w:rPr>
          <w:rFonts w:ascii="Times New Roman" w:hAnsi="Times New Roman" w:cs="Times New Roman"/>
          <w:sz w:val="24"/>
          <w:szCs w:val="24"/>
        </w:rPr>
        <w:t xml:space="preserve">eV </w:t>
      </w:r>
      <w:r w:rsidR="00A40153">
        <w:rPr>
          <w:rFonts w:ascii="Times New Roman" w:hAnsi="Times New Roman" w:cs="Times New Roman"/>
          <w:sz w:val="24"/>
          <w:szCs w:val="24"/>
        </w:rPr>
        <w:t>(</w:t>
      </w:r>
      <w:r w:rsidR="00A40153" w:rsidRPr="00A40153">
        <w:rPr>
          <w:rFonts w:ascii="Times New Roman" w:hAnsi="Times New Roman" w:cs="Times New Roman"/>
          <w:sz w:val="24"/>
          <w:szCs w:val="24"/>
        </w:rPr>
        <w:t>amide O</w:t>
      </w:r>
      <w:r w:rsidR="00A40153">
        <w:rPr>
          <w:rFonts w:ascii="Times New Roman" w:hAnsi="Times New Roman" w:cs="Times New Roman"/>
          <w:sz w:val="24"/>
          <w:szCs w:val="24"/>
        </w:rPr>
        <w:t>=</w:t>
      </w:r>
      <w:r w:rsidR="00A40153" w:rsidRPr="00A40153">
        <w:rPr>
          <w:rFonts w:ascii="Times New Roman" w:hAnsi="Times New Roman" w:cs="Times New Roman"/>
          <w:sz w:val="24"/>
          <w:szCs w:val="24"/>
        </w:rPr>
        <w:t>C-N</w:t>
      </w:r>
      <w:r w:rsidR="00A40153">
        <w:rPr>
          <w:rFonts w:ascii="Times New Roman" w:hAnsi="Times New Roman" w:cs="Times New Roman"/>
          <w:sz w:val="24"/>
          <w:szCs w:val="24"/>
        </w:rPr>
        <w:t>)</w:t>
      </w:r>
      <w:r w:rsidR="00A40153" w:rsidRPr="00A40153">
        <w:rPr>
          <w:rFonts w:ascii="Times New Roman" w:hAnsi="Times New Roman" w:cs="Times New Roman"/>
          <w:sz w:val="24"/>
          <w:szCs w:val="24"/>
        </w:rPr>
        <w:t xml:space="preserve"> and the other at 288</w:t>
      </w:r>
      <w:r w:rsidR="00A40153">
        <w:rPr>
          <w:rFonts w:ascii="Times New Roman" w:hAnsi="Times New Roman" w:cs="Times New Roman"/>
          <w:sz w:val="24"/>
          <w:szCs w:val="24"/>
        </w:rPr>
        <w:t>.5</w:t>
      </w:r>
      <w:r w:rsidR="00A40153" w:rsidRPr="00A40153">
        <w:rPr>
          <w:rFonts w:ascii="Times New Roman" w:hAnsi="Times New Roman" w:cs="Times New Roman"/>
          <w:sz w:val="24"/>
          <w:szCs w:val="24"/>
        </w:rPr>
        <w:t xml:space="preserve"> eV (carboxy O</w:t>
      </w:r>
      <w:r w:rsidR="00A40153">
        <w:rPr>
          <w:rFonts w:ascii="Times New Roman" w:hAnsi="Times New Roman" w:cs="Times New Roman"/>
          <w:sz w:val="24"/>
          <w:szCs w:val="24"/>
        </w:rPr>
        <w:t>=</w:t>
      </w:r>
      <w:r w:rsidR="00A40153" w:rsidRPr="00A40153">
        <w:rPr>
          <w:rFonts w:ascii="Times New Roman" w:hAnsi="Times New Roman" w:cs="Times New Roman"/>
          <w:sz w:val="24"/>
          <w:szCs w:val="24"/>
        </w:rPr>
        <w:t>C-O groups). Two N 1s signals were observed, peak one at 400</w:t>
      </w:r>
      <w:r w:rsidR="00A40153">
        <w:rPr>
          <w:rFonts w:ascii="Times New Roman" w:hAnsi="Times New Roman" w:cs="Times New Roman"/>
          <w:sz w:val="24"/>
          <w:szCs w:val="24"/>
        </w:rPr>
        <w:t>.0</w:t>
      </w:r>
      <w:r w:rsidR="00A40153" w:rsidRPr="00A40153">
        <w:rPr>
          <w:rFonts w:ascii="Times New Roman" w:hAnsi="Times New Roman" w:cs="Times New Roman"/>
          <w:sz w:val="24"/>
          <w:szCs w:val="24"/>
        </w:rPr>
        <w:t xml:space="preserve"> eV (N-C=O) and peak two at 401.7 eV (R-N-H).</w:t>
      </w:r>
    </w:p>
    <w:p w14:paraId="0013E9EF" w14:textId="77777777" w:rsidR="007828D8" w:rsidRDefault="002760F7" w:rsidP="002760F7">
      <w:pPr>
        <w:spacing w:line="360" w:lineRule="auto"/>
        <w:ind w:firstLineChars="100" w:firstLine="240"/>
        <w:rPr>
          <w:rFonts w:ascii="Times New Roman" w:hAnsi="Times New Roman" w:cs="Times New Roman"/>
          <w:sz w:val="24"/>
          <w:szCs w:val="24"/>
        </w:rPr>
      </w:pP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sidR="007828D8">
        <w:rPr>
          <w:rFonts w:ascii="Times New Roman" w:hAnsi="Times New Roman" w:cs="Times New Roman"/>
          <w:sz w:val="24"/>
          <w:szCs w:val="24"/>
        </w:rPr>
        <w:br w:type="page"/>
      </w:r>
    </w:p>
    <w:p w14:paraId="170234C4" w14:textId="77777777" w:rsidR="007828D8" w:rsidRDefault="007828D8" w:rsidP="007828D8">
      <w:pPr>
        <w:spacing w:line="360" w:lineRule="auto"/>
        <w:jc w:val="center"/>
        <w:rPr>
          <w:rFonts w:ascii="Times New Roman" w:hAnsi="Times New Roman" w:cs="Times New Roman"/>
          <w:sz w:val="24"/>
          <w:szCs w:val="24"/>
        </w:rPr>
      </w:pPr>
      <w:r w:rsidRPr="007828D8">
        <w:rPr>
          <w:rFonts w:hint="eastAsia"/>
          <w:noProof/>
        </w:rPr>
        <w:lastRenderedPageBreak/>
        <w:drawing>
          <wp:inline distT="0" distB="0" distL="0" distR="0" wp14:anchorId="449A18A7" wp14:editId="66B095BC">
            <wp:extent cx="3166997" cy="2465408"/>
            <wp:effectExtent l="0" t="0" r="0" b="0"/>
            <wp:docPr id="184271900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74086" cy="2470927"/>
                    </a:xfrm>
                    <a:prstGeom prst="rect">
                      <a:avLst/>
                    </a:prstGeom>
                    <a:noFill/>
                    <a:ln>
                      <a:noFill/>
                    </a:ln>
                  </pic:spPr>
                </pic:pic>
              </a:graphicData>
            </a:graphic>
          </wp:inline>
        </w:drawing>
      </w:r>
    </w:p>
    <w:p w14:paraId="4AAF0CDC" w14:textId="3145AD58" w:rsidR="007828D8" w:rsidRPr="007828D8" w:rsidRDefault="00CD100C" w:rsidP="007828D8">
      <w:pPr>
        <w:spacing w:line="360" w:lineRule="auto"/>
        <w:jc w:val="left"/>
        <w:rPr>
          <w:rFonts w:ascii="Times New Roman" w:hAnsi="Times New Roman" w:cs="Times New Roman"/>
          <w:sz w:val="24"/>
          <w:szCs w:val="24"/>
        </w:rPr>
      </w:pPr>
      <w:r w:rsidRPr="00CD100C">
        <w:rPr>
          <w:rFonts w:ascii="Times New Roman" w:hAnsi="Times New Roman" w:cs="Times New Roman"/>
          <w:b/>
          <w:bCs/>
          <w:sz w:val="24"/>
          <w:szCs w:val="24"/>
        </w:rPr>
        <w:t>Supplementary</w:t>
      </w:r>
      <w:r w:rsidRPr="007828D8">
        <w:rPr>
          <w:rFonts w:ascii="Times New Roman" w:hAnsi="Times New Roman" w:cs="Times New Roman" w:hint="eastAsia"/>
          <w:b/>
          <w:bCs/>
          <w:sz w:val="24"/>
          <w:szCs w:val="24"/>
        </w:rPr>
        <w:t xml:space="preserve"> </w:t>
      </w:r>
      <w:r w:rsidR="007828D8" w:rsidRPr="007828D8">
        <w:rPr>
          <w:rFonts w:ascii="Times New Roman" w:hAnsi="Times New Roman" w:cs="Times New Roman" w:hint="eastAsia"/>
          <w:b/>
          <w:bCs/>
          <w:sz w:val="24"/>
          <w:szCs w:val="24"/>
        </w:rPr>
        <w:t>F</w:t>
      </w:r>
      <w:r w:rsidR="007828D8" w:rsidRPr="007828D8">
        <w:rPr>
          <w:rFonts w:ascii="Times New Roman" w:hAnsi="Times New Roman" w:cs="Times New Roman"/>
          <w:b/>
          <w:bCs/>
          <w:sz w:val="24"/>
          <w:szCs w:val="24"/>
        </w:rPr>
        <w:t>ig</w:t>
      </w:r>
      <w:r w:rsidR="000508F9">
        <w:rPr>
          <w:rFonts w:ascii="Times New Roman" w:hAnsi="Times New Roman" w:cs="Times New Roman"/>
          <w:b/>
          <w:bCs/>
          <w:sz w:val="24"/>
          <w:szCs w:val="24"/>
        </w:rPr>
        <w:t>.</w:t>
      </w:r>
      <w:r w:rsidR="007828D8" w:rsidRPr="007828D8">
        <w:rPr>
          <w:rFonts w:ascii="Times New Roman" w:hAnsi="Times New Roman" w:cs="Times New Roman"/>
          <w:b/>
          <w:bCs/>
          <w:sz w:val="24"/>
          <w:szCs w:val="24"/>
        </w:rPr>
        <w:t xml:space="preserve"> 4</w:t>
      </w:r>
      <w:r w:rsidR="007828D8">
        <w:rPr>
          <w:rFonts w:ascii="Times New Roman" w:hAnsi="Times New Roman" w:cs="Times New Roman"/>
          <w:sz w:val="24"/>
          <w:szCs w:val="24"/>
        </w:rPr>
        <w:t xml:space="preserve"> Water evaporation rate when processing a mixed salt solution under 3 sun </w:t>
      </w:r>
      <w:proofErr w:type="gramStart"/>
      <w:r w:rsidR="007828D8">
        <w:rPr>
          <w:rFonts w:ascii="Times New Roman" w:hAnsi="Times New Roman" w:cs="Times New Roman"/>
          <w:sz w:val="24"/>
          <w:szCs w:val="24"/>
        </w:rPr>
        <w:t>irradiation</w:t>
      </w:r>
      <w:proofErr w:type="gramEnd"/>
      <w:r w:rsidR="007828D8">
        <w:rPr>
          <w:rFonts w:ascii="Times New Roman" w:hAnsi="Times New Roman" w:cs="Times New Roman"/>
          <w:sz w:val="24"/>
          <w:szCs w:val="24"/>
        </w:rPr>
        <w:t>.</w:t>
      </w:r>
    </w:p>
    <w:p w14:paraId="388D2A42" w14:textId="77777777" w:rsidR="007828D8" w:rsidRDefault="007828D8" w:rsidP="007828D8">
      <w:pPr>
        <w:spacing w:line="360" w:lineRule="auto"/>
        <w:jc w:val="center"/>
        <w:rPr>
          <w:rFonts w:ascii="Times New Roman" w:hAnsi="Times New Roman" w:cs="Times New Roman"/>
          <w:sz w:val="24"/>
          <w:szCs w:val="24"/>
        </w:rPr>
      </w:pPr>
    </w:p>
    <w:p w14:paraId="73388A5B" w14:textId="77777777" w:rsidR="004D7A6A" w:rsidRDefault="004D7A6A" w:rsidP="007828D8">
      <w:pPr>
        <w:spacing w:line="360" w:lineRule="auto"/>
        <w:jc w:val="center"/>
        <w:rPr>
          <w:rFonts w:ascii="Times New Roman" w:hAnsi="Times New Roman" w:cs="Times New Roman"/>
          <w:sz w:val="24"/>
          <w:szCs w:val="24"/>
        </w:rPr>
      </w:pPr>
    </w:p>
    <w:p w14:paraId="12DD916F" w14:textId="5E411629" w:rsidR="004D7A6A" w:rsidRDefault="00F22467" w:rsidP="007828D8">
      <w:pPr>
        <w:spacing w:line="360" w:lineRule="auto"/>
        <w:jc w:val="center"/>
        <w:rPr>
          <w:rFonts w:ascii="Times New Roman" w:hAnsi="Times New Roman" w:cs="Times New Roman"/>
          <w:sz w:val="24"/>
          <w:szCs w:val="24"/>
        </w:rPr>
      </w:pPr>
      <w:r w:rsidRPr="00F22467">
        <w:rPr>
          <w:noProof/>
        </w:rPr>
        <w:drawing>
          <wp:inline distT="0" distB="0" distL="0" distR="0" wp14:anchorId="27A055CB" wp14:editId="34FC2E95">
            <wp:extent cx="5362541" cy="2010875"/>
            <wp:effectExtent l="0" t="0" r="0" b="0"/>
            <wp:docPr id="12812096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9052" t="16010" r="13746" b="18578"/>
                    <a:stretch/>
                  </pic:blipFill>
                  <pic:spPr bwMode="auto">
                    <a:xfrm>
                      <a:off x="0" y="0"/>
                      <a:ext cx="5389415" cy="2020952"/>
                    </a:xfrm>
                    <a:prstGeom prst="rect">
                      <a:avLst/>
                    </a:prstGeom>
                    <a:noFill/>
                    <a:ln>
                      <a:noFill/>
                    </a:ln>
                    <a:extLst>
                      <a:ext uri="{53640926-AAD7-44D8-BBD7-CCE9431645EC}">
                        <a14:shadowObscured xmlns:a14="http://schemas.microsoft.com/office/drawing/2010/main"/>
                      </a:ext>
                    </a:extLst>
                  </pic:spPr>
                </pic:pic>
              </a:graphicData>
            </a:graphic>
          </wp:inline>
        </w:drawing>
      </w:r>
    </w:p>
    <w:p w14:paraId="7D4816F6" w14:textId="5947D511" w:rsidR="00C928AD" w:rsidRPr="007828D8" w:rsidRDefault="00C928AD" w:rsidP="00C928AD">
      <w:pPr>
        <w:spacing w:line="360" w:lineRule="auto"/>
        <w:rPr>
          <w:rFonts w:ascii="Times New Roman" w:hAnsi="Times New Roman" w:cs="Times New Roman"/>
          <w:sz w:val="24"/>
          <w:szCs w:val="24"/>
        </w:rPr>
      </w:pPr>
      <w:r w:rsidRPr="00CD100C">
        <w:rPr>
          <w:rFonts w:ascii="Times New Roman" w:hAnsi="Times New Roman" w:cs="Times New Roman"/>
          <w:b/>
          <w:bCs/>
          <w:sz w:val="24"/>
          <w:szCs w:val="24"/>
        </w:rPr>
        <w:t>Supplementary</w:t>
      </w:r>
      <w:r w:rsidRPr="007828D8">
        <w:rPr>
          <w:rFonts w:ascii="Times New Roman" w:hAnsi="Times New Roman" w:cs="Times New Roman" w:hint="eastAsia"/>
          <w:b/>
          <w:bCs/>
          <w:sz w:val="24"/>
          <w:szCs w:val="24"/>
        </w:rPr>
        <w:t xml:space="preserve"> F</w:t>
      </w:r>
      <w:r w:rsidRPr="007828D8">
        <w:rPr>
          <w:rFonts w:ascii="Times New Roman" w:hAnsi="Times New Roman" w:cs="Times New Roman"/>
          <w:b/>
          <w:bCs/>
          <w:sz w:val="24"/>
          <w:szCs w:val="24"/>
        </w:rPr>
        <w:t>ig</w:t>
      </w:r>
      <w:r>
        <w:rPr>
          <w:rFonts w:ascii="Times New Roman" w:hAnsi="Times New Roman" w:cs="Times New Roman"/>
          <w:b/>
          <w:bCs/>
          <w:sz w:val="24"/>
          <w:szCs w:val="24"/>
        </w:rPr>
        <w:t>.</w:t>
      </w:r>
      <w:r w:rsidRPr="007828D8">
        <w:rPr>
          <w:rFonts w:ascii="Times New Roman" w:hAnsi="Times New Roman" w:cs="Times New Roman"/>
          <w:b/>
          <w:bCs/>
          <w:sz w:val="24"/>
          <w:szCs w:val="24"/>
        </w:rPr>
        <w:t xml:space="preserve"> </w:t>
      </w:r>
      <w:r>
        <w:rPr>
          <w:rFonts w:ascii="Times New Roman" w:hAnsi="Times New Roman" w:cs="Times New Roman"/>
          <w:b/>
          <w:bCs/>
          <w:sz w:val="24"/>
          <w:szCs w:val="24"/>
        </w:rPr>
        <w:t>5</w:t>
      </w:r>
      <w:r>
        <w:rPr>
          <w:rFonts w:ascii="Times New Roman" w:hAnsi="Times New Roman" w:cs="Times New Roman"/>
          <w:sz w:val="24"/>
          <w:szCs w:val="24"/>
        </w:rPr>
        <w:t xml:space="preserve"> </w:t>
      </w:r>
      <w:r w:rsidRPr="00C928AD">
        <w:rPr>
          <w:rFonts w:ascii="Times New Roman" w:hAnsi="Times New Roman" w:cs="Times New Roman"/>
          <w:sz w:val="24"/>
          <w:szCs w:val="24"/>
        </w:rPr>
        <w:t>NaCl, LiCl, MgCl</w:t>
      </w:r>
      <w:r w:rsidRPr="00C928AD">
        <w:rPr>
          <w:rFonts w:ascii="Times New Roman" w:hAnsi="Times New Roman" w:cs="Times New Roman"/>
          <w:sz w:val="24"/>
          <w:szCs w:val="24"/>
          <w:vertAlign w:val="subscript"/>
        </w:rPr>
        <w:t>2,</w:t>
      </w:r>
      <w:r w:rsidRPr="00C928AD">
        <w:rPr>
          <w:rFonts w:ascii="Times New Roman" w:hAnsi="Times New Roman" w:cs="Times New Roman"/>
          <w:sz w:val="24"/>
          <w:szCs w:val="24"/>
        </w:rPr>
        <w:t xml:space="preserve"> and CaCl</w:t>
      </w:r>
      <w:r w:rsidRPr="00C928AD">
        <w:rPr>
          <w:rFonts w:ascii="Times New Roman" w:hAnsi="Times New Roman" w:cs="Times New Roman"/>
          <w:sz w:val="24"/>
          <w:szCs w:val="24"/>
          <w:vertAlign w:val="subscript"/>
        </w:rPr>
        <w:t>2</w:t>
      </w:r>
      <w:r w:rsidRPr="00C928AD">
        <w:rPr>
          <w:rFonts w:ascii="Times New Roman" w:hAnsi="Times New Roman" w:cs="Times New Roman"/>
          <w:sz w:val="24"/>
          <w:szCs w:val="24"/>
        </w:rPr>
        <w:t xml:space="preserve"> proportion in simulated salt-lake brine</w:t>
      </w:r>
      <w:r>
        <w:rPr>
          <w:rFonts w:ascii="Times New Roman" w:hAnsi="Times New Roman" w:cs="Times New Roman"/>
          <w:sz w:val="24"/>
          <w:szCs w:val="24"/>
        </w:rPr>
        <w:t xml:space="preserve"> and</w:t>
      </w:r>
      <w:r w:rsidRPr="00C928AD">
        <w:rPr>
          <w:rFonts w:ascii="Times New Roman" w:hAnsi="Times New Roman" w:cs="Times New Roman"/>
          <w:sz w:val="24"/>
          <w:szCs w:val="24"/>
        </w:rPr>
        <w:t xml:space="preserve"> in the solid salt powder collected from the surface of the PANI nanoarrays solar evaporator.</w:t>
      </w:r>
    </w:p>
    <w:p w14:paraId="61DCEAFF" w14:textId="77777777" w:rsidR="004D7A6A" w:rsidRPr="00C928AD" w:rsidRDefault="004D7A6A" w:rsidP="007828D8">
      <w:pPr>
        <w:spacing w:line="360" w:lineRule="auto"/>
        <w:jc w:val="center"/>
        <w:rPr>
          <w:rFonts w:ascii="Times New Roman" w:hAnsi="Times New Roman" w:cs="Times New Roman"/>
          <w:sz w:val="24"/>
          <w:szCs w:val="24"/>
        </w:rPr>
      </w:pPr>
    </w:p>
    <w:p w14:paraId="1A2CD6DC" w14:textId="77777777" w:rsidR="004D7A6A" w:rsidRDefault="004D7A6A" w:rsidP="007828D8">
      <w:pPr>
        <w:spacing w:line="360" w:lineRule="auto"/>
        <w:jc w:val="center"/>
        <w:rPr>
          <w:rFonts w:ascii="Times New Roman" w:hAnsi="Times New Roman" w:cs="Times New Roman"/>
          <w:sz w:val="24"/>
          <w:szCs w:val="24"/>
        </w:rPr>
      </w:pPr>
    </w:p>
    <w:p w14:paraId="1A9B018B" w14:textId="77777777" w:rsidR="006133B7" w:rsidRDefault="006133B7">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796E39F" w14:textId="77777777" w:rsidR="007828D8" w:rsidRDefault="007828D8">
      <w:pPr>
        <w:widowControl/>
        <w:jc w:val="left"/>
        <w:rPr>
          <w:rFonts w:ascii="Times New Roman" w:hAnsi="Times New Roman" w:cs="Times New Roman"/>
          <w:sz w:val="24"/>
          <w:szCs w:val="24"/>
        </w:rPr>
      </w:pPr>
    </w:p>
    <w:p w14:paraId="02A73876" w14:textId="0C5D00EA" w:rsidR="006133B7" w:rsidRDefault="00CD100C" w:rsidP="006133B7">
      <w:pPr>
        <w:widowControl/>
        <w:jc w:val="left"/>
        <w:rPr>
          <w:rFonts w:ascii="Times New Roman" w:hAnsi="Times New Roman" w:cs="Times New Roman"/>
          <w:sz w:val="24"/>
          <w:szCs w:val="24"/>
        </w:rPr>
      </w:pPr>
      <w:r w:rsidRPr="00CD100C">
        <w:rPr>
          <w:rFonts w:ascii="Times New Roman" w:hAnsi="Times New Roman" w:cs="Times New Roman"/>
          <w:b/>
          <w:bCs/>
          <w:sz w:val="24"/>
          <w:szCs w:val="24"/>
        </w:rPr>
        <w:t>Supplementary</w:t>
      </w:r>
      <w:r w:rsidRPr="0043689D">
        <w:rPr>
          <w:rFonts w:ascii="Times New Roman" w:hAnsi="Times New Roman" w:cs="Times New Roman"/>
          <w:b/>
          <w:bCs/>
          <w:sz w:val="24"/>
          <w:szCs w:val="24"/>
        </w:rPr>
        <w:t xml:space="preserve"> </w:t>
      </w:r>
      <w:r w:rsidR="006133B7" w:rsidRPr="0043689D">
        <w:rPr>
          <w:rFonts w:ascii="Times New Roman" w:hAnsi="Times New Roman" w:cs="Times New Roman"/>
          <w:b/>
          <w:bCs/>
          <w:sz w:val="24"/>
          <w:szCs w:val="24"/>
        </w:rPr>
        <w:t>Tab</w:t>
      </w:r>
      <w:r w:rsidR="00C928AD">
        <w:rPr>
          <w:rFonts w:ascii="Times New Roman" w:hAnsi="Times New Roman" w:cs="Times New Roman"/>
          <w:b/>
          <w:bCs/>
          <w:sz w:val="24"/>
          <w:szCs w:val="24"/>
        </w:rPr>
        <w:t>.</w:t>
      </w:r>
      <w:r w:rsidR="006133B7" w:rsidRPr="0043689D">
        <w:rPr>
          <w:rFonts w:ascii="Times New Roman" w:hAnsi="Times New Roman" w:cs="Times New Roman"/>
          <w:b/>
          <w:bCs/>
          <w:sz w:val="24"/>
          <w:szCs w:val="24"/>
        </w:rPr>
        <w:t xml:space="preserve"> 1</w:t>
      </w:r>
      <w:r w:rsidR="00C928AD">
        <w:rPr>
          <w:rFonts w:ascii="Times New Roman" w:hAnsi="Times New Roman" w:cs="Times New Roman"/>
          <w:b/>
          <w:bCs/>
          <w:sz w:val="24"/>
          <w:szCs w:val="24"/>
        </w:rPr>
        <w:t xml:space="preserve"> </w:t>
      </w:r>
      <w:r w:rsidR="006133B7" w:rsidRPr="0043689D">
        <w:rPr>
          <w:rFonts w:ascii="Times New Roman" w:hAnsi="Times New Roman" w:cs="Times New Roman"/>
          <w:sz w:val="24"/>
          <w:szCs w:val="24"/>
        </w:rPr>
        <w:t>Surface chemical components of</w:t>
      </w:r>
      <w:r w:rsidR="006133B7">
        <w:rPr>
          <w:rFonts w:ascii="Times New Roman" w:hAnsi="Times New Roman" w:cs="Times New Roman"/>
          <w:sz w:val="24"/>
          <w:szCs w:val="24"/>
        </w:rPr>
        <w:t xml:space="preserve"> the </w:t>
      </w:r>
      <w:r w:rsidR="006133B7" w:rsidRPr="0043689D">
        <w:rPr>
          <w:rFonts w:ascii="Times New Roman" w:hAnsi="Times New Roman" w:cs="Times New Roman"/>
          <w:sz w:val="24"/>
          <w:szCs w:val="24"/>
        </w:rPr>
        <w:t>PA</w:t>
      </w:r>
      <w:bookmarkStart w:id="4" w:name="OLE_LINK3"/>
      <w:r w:rsidR="006A47F8">
        <w:rPr>
          <w:rFonts w:ascii="Times New Roman" w:hAnsi="Times New Roman" w:cs="Times New Roman"/>
          <w:sz w:val="24"/>
          <w:szCs w:val="24"/>
        </w:rPr>
        <w:t xml:space="preserve"> membranes</w:t>
      </w:r>
      <w:r w:rsidR="006133B7" w:rsidRPr="0043689D">
        <w:rPr>
          <w:rFonts w:ascii="Times New Roman" w:hAnsi="Times New Roman" w:cs="Times New Roman"/>
          <w:sz w:val="24"/>
          <w:szCs w:val="24"/>
        </w:rPr>
        <w:t>.</w:t>
      </w:r>
      <w:bookmarkEnd w:id="4"/>
    </w:p>
    <w:p w14:paraId="642DB758" w14:textId="77777777" w:rsidR="006133B7" w:rsidRPr="005F4A4B" w:rsidRDefault="006133B7" w:rsidP="006133B7">
      <w:pPr>
        <w:widowControl/>
        <w:jc w:val="left"/>
        <w:rPr>
          <w:rFonts w:ascii="Times New Roman" w:hAnsi="Times New Roman" w:cs="Times New Roman"/>
          <w:sz w:val="24"/>
          <w:szCs w:val="24"/>
        </w:rPr>
      </w:pPr>
    </w:p>
    <w:tbl>
      <w:tblPr>
        <w:tblStyle w:val="a4"/>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04"/>
        <w:gridCol w:w="903"/>
        <w:gridCol w:w="618"/>
        <w:gridCol w:w="762"/>
        <w:gridCol w:w="782"/>
        <w:gridCol w:w="618"/>
        <w:gridCol w:w="618"/>
        <w:gridCol w:w="762"/>
        <w:gridCol w:w="782"/>
        <w:gridCol w:w="817"/>
        <w:gridCol w:w="930"/>
      </w:tblGrid>
      <w:tr w:rsidR="006133B7" w:rsidRPr="00F25832" w14:paraId="3FFDBD46" w14:textId="77777777" w:rsidTr="006133B7">
        <w:trPr>
          <w:trHeight w:val="420"/>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48DF98D1" w14:textId="77777777" w:rsidR="006133B7" w:rsidRPr="00F25832" w:rsidRDefault="006133B7" w:rsidP="00F4158D">
            <w:pPr>
              <w:jc w:val="center"/>
              <w:rPr>
                <w:rFonts w:ascii="Times New Roman" w:hAnsi="Times New Roman" w:cs="Times New Roman"/>
                <w:sz w:val="18"/>
                <w:szCs w:val="18"/>
              </w:rPr>
            </w:pPr>
            <w:r w:rsidRPr="00F25832">
              <w:rPr>
                <w:rFonts w:ascii="Times New Roman" w:hAnsi="Times New Roman" w:cs="Times New Roman"/>
                <w:sz w:val="18"/>
                <w:szCs w:val="18"/>
              </w:rPr>
              <w:t>Membrane</w:t>
            </w:r>
          </w:p>
        </w:tc>
        <w:tc>
          <w:tcPr>
            <w:tcW w:w="903" w:type="dxa"/>
            <w:vMerge w:val="restart"/>
            <w:tcBorders>
              <w:top w:val="single" w:sz="4" w:space="0" w:color="auto"/>
              <w:left w:val="single" w:sz="4" w:space="0" w:color="auto"/>
              <w:bottom w:val="single" w:sz="4" w:space="0" w:color="auto"/>
              <w:right w:val="single" w:sz="4" w:space="0" w:color="auto"/>
            </w:tcBorders>
            <w:vAlign w:val="center"/>
          </w:tcPr>
          <w:p w14:paraId="44F65F58" w14:textId="77777777" w:rsidR="006133B7" w:rsidRPr="00F25832" w:rsidRDefault="006133B7" w:rsidP="00F4158D">
            <w:pPr>
              <w:jc w:val="center"/>
              <w:rPr>
                <w:rFonts w:ascii="Times New Roman" w:hAnsi="Times New Roman" w:cs="Times New Roman"/>
                <w:sz w:val="18"/>
                <w:szCs w:val="18"/>
              </w:rPr>
            </w:pPr>
            <w:r w:rsidRPr="00F25832">
              <w:rPr>
                <w:rFonts w:ascii="Times New Roman" w:hAnsi="Times New Roman" w:cs="Times New Roman"/>
                <w:sz w:val="18"/>
                <w:szCs w:val="18"/>
              </w:rPr>
              <w:t>C (%)</w:t>
            </w:r>
          </w:p>
        </w:tc>
        <w:tc>
          <w:tcPr>
            <w:tcW w:w="2162" w:type="dxa"/>
            <w:gridSpan w:val="3"/>
            <w:tcBorders>
              <w:top w:val="single" w:sz="4" w:space="0" w:color="auto"/>
              <w:left w:val="single" w:sz="4" w:space="0" w:color="auto"/>
              <w:bottom w:val="single" w:sz="8" w:space="0" w:color="auto"/>
              <w:right w:val="single" w:sz="4" w:space="0" w:color="auto"/>
            </w:tcBorders>
            <w:vAlign w:val="center"/>
          </w:tcPr>
          <w:p w14:paraId="3AB48F81" w14:textId="77777777" w:rsidR="006133B7" w:rsidRPr="00F25832" w:rsidRDefault="006133B7" w:rsidP="00F4158D">
            <w:pPr>
              <w:jc w:val="center"/>
              <w:rPr>
                <w:rFonts w:ascii="Times New Roman" w:hAnsi="Times New Roman" w:cs="Times New Roman"/>
                <w:sz w:val="18"/>
                <w:szCs w:val="18"/>
              </w:rPr>
            </w:pPr>
            <w:r w:rsidRPr="00F25832">
              <w:rPr>
                <w:rFonts w:ascii="Times New Roman" w:hAnsi="Times New Roman" w:cs="Times New Roman"/>
                <w:sz w:val="18"/>
                <w:szCs w:val="18"/>
              </w:rPr>
              <w:t>Surface chemical species from C1s</w:t>
            </w:r>
          </w:p>
        </w:tc>
        <w:tc>
          <w:tcPr>
            <w:tcW w:w="618" w:type="dxa"/>
            <w:vMerge w:val="restart"/>
            <w:tcBorders>
              <w:top w:val="single" w:sz="4" w:space="0" w:color="auto"/>
              <w:left w:val="single" w:sz="4" w:space="0" w:color="auto"/>
              <w:bottom w:val="single" w:sz="4" w:space="0" w:color="auto"/>
              <w:right w:val="single" w:sz="4" w:space="0" w:color="auto"/>
            </w:tcBorders>
            <w:vAlign w:val="center"/>
          </w:tcPr>
          <w:p w14:paraId="3BF22E37" w14:textId="77777777" w:rsidR="006133B7" w:rsidRPr="00F25832" w:rsidRDefault="006133B7" w:rsidP="00F4158D">
            <w:pPr>
              <w:jc w:val="center"/>
              <w:rPr>
                <w:rFonts w:ascii="Times New Roman" w:hAnsi="Times New Roman" w:cs="Times New Roman"/>
                <w:sz w:val="18"/>
                <w:szCs w:val="18"/>
              </w:rPr>
            </w:pPr>
            <w:r w:rsidRPr="00F25832">
              <w:rPr>
                <w:rFonts w:ascii="Times New Roman" w:hAnsi="Times New Roman" w:cs="Times New Roman"/>
                <w:sz w:val="18"/>
                <w:szCs w:val="18"/>
              </w:rPr>
              <w:t>N (%)</w:t>
            </w:r>
          </w:p>
        </w:tc>
        <w:tc>
          <w:tcPr>
            <w:tcW w:w="2162" w:type="dxa"/>
            <w:gridSpan w:val="3"/>
            <w:tcBorders>
              <w:top w:val="single" w:sz="4" w:space="0" w:color="auto"/>
              <w:left w:val="single" w:sz="4" w:space="0" w:color="auto"/>
              <w:bottom w:val="single" w:sz="4" w:space="0" w:color="auto"/>
              <w:right w:val="single" w:sz="4" w:space="0" w:color="auto"/>
            </w:tcBorders>
            <w:vAlign w:val="center"/>
          </w:tcPr>
          <w:p w14:paraId="54E3D277" w14:textId="77777777" w:rsidR="006133B7" w:rsidRPr="00F25832" w:rsidRDefault="006133B7" w:rsidP="00F4158D">
            <w:pPr>
              <w:jc w:val="center"/>
              <w:rPr>
                <w:rFonts w:ascii="Times New Roman" w:hAnsi="Times New Roman" w:cs="Times New Roman"/>
                <w:sz w:val="18"/>
                <w:szCs w:val="18"/>
              </w:rPr>
            </w:pPr>
            <w:r w:rsidRPr="00F25832">
              <w:rPr>
                <w:rFonts w:ascii="Times New Roman" w:hAnsi="Times New Roman" w:cs="Times New Roman"/>
                <w:sz w:val="18"/>
                <w:szCs w:val="18"/>
              </w:rPr>
              <w:t>Surface chemical species from N1s</w:t>
            </w:r>
          </w:p>
        </w:tc>
        <w:tc>
          <w:tcPr>
            <w:tcW w:w="817" w:type="dxa"/>
            <w:vMerge w:val="restart"/>
            <w:tcBorders>
              <w:top w:val="single" w:sz="4" w:space="0" w:color="auto"/>
              <w:left w:val="single" w:sz="4" w:space="0" w:color="auto"/>
              <w:bottom w:val="single" w:sz="4" w:space="0" w:color="auto"/>
              <w:right w:val="single" w:sz="4" w:space="0" w:color="auto"/>
            </w:tcBorders>
            <w:vAlign w:val="center"/>
          </w:tcPr>
          <w:p w14:paraId="430DFAF1" w14:textId="77777777" w:rsidR="006133B7" w:rsidRPr="00F25832" w:rsidRDefault="006133B7" w:rsidP="00F4158D">
            <w:pPr>
              <w:jc w:val="center"/>
              <w:rPr>
                <w:rFonts w:ascii="Times New Roman" w:hAnsi="Times New Roman" w:cs="Times New Roman"/>
                <w:sz w:val="18"/>
                <w:szCs w:val="18"/>
              </w:rPr>
            </w:pPr>
            <w:r w:rsidRPr="00F25832">
              <w:rPr>
                <w:rFonts w:ascii="Times New Roman" w:hAnsi="Times New Roman" w:cs="Times New Roman"/>
                <w:sz w:val="18"/>
                <w:szCs w:val="18"/>
              </w:rPr>
              <w:t>O (%)</w:t>
            </w:r>
          </w:p>
        </w:tc>
        <w:tc>
          <w:tcPr>
            <w:tcW w:w="930" w:type="dxa"/>
            <w:vMerge w:val="restart"/>
            <w:tcBorders>
              <w:top w:val="single" w:sz="4" w:space="0" w:color="auto"/>
              <w:left w:val="single" w:sz="4" w:space="0" w:color="auto"/>
              <w:bottom w:val="single" w:sz="4" w:space="0" w:color="auto"/>
              <w:right w:val="single" w:sz="4" w:space="0" w:color="auto"/>
            </w:tcBorders>
            <w:vAlign w:val="center"/>
          </w:tcPr>
          <w:p w14:paraId="0A60D5FB" w14:textId="77777777" w:rsidR="006133B7" w:rsidRPr="00F25832" w:rsidRDefault="006133B7" w:rsidP="00F4158D">
            <w:pPr>
              <w:jc w:val="center"/>
              <w:rPr>
                <w:rFonts w:ascii="Times New Roman" w:hAnsi="Times New Roman" w:cs="Times New Roman"/>
                <w:sz w:val="18"/>
                <w:szCs w:val="18"/>
              </w:rPr>
            </w:pPr>
            <w:r w:rsidRPr="00F25832">
              <w:rPr>
                <w:rFonts w:ascii="Times New Roman" w:hAnsi="Times New Roman" w:cs="Times New Roman"/>
                <w:sz w:val="18"/>
                <w:szCs w:val="18"/>
              </w:rPr>
              <w:t>Crosslinking degree (%)</w:t>
            </w:r>
          </w:p>
        </w:tc>
      </w:tr>
      <w:tr w:rsidR="006133B7" w:rsidRPr="00F25832" w14:paraId="7CDA8A9A" w14:textId="77777777" w:rsidTr="006133B7">
        <w:trPr>
          <w:trHeight w:val="436"/>
        </w:trPr>
        <w:tc>
          <w:tcPr>
            <w:tcW w:w="704" w:type="dxa"/>
            <w:vMerge/>
            <w:tcBorders>
              <w:top w:val="single" w:sz="4" w:space="0" w:color="auto"/>
              <w:left w:val="single" w:sz="4" w:space="0" w:color="auto"/>
              <w:bottom w:val="single" w:sz="4" w:space="0" w:color="auto"/>
              <w:right w:val="single" w:sz="4" w:space="0" w:color="auto"/>
            </w:tcBorders>
            <w:vAlign w:val="center"/>
          </w:tcPr>
          <w:p w14:paraId="0452FE06"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7EE7EC9D" w14:textId="77777777" w:rsidR="006133B7" w:rsidRPr="00F25832" w:rsidRDefault="006133B7" w:rsidP="00F4158D">
            <w:pPr>
              <w:jc w:val="center"/>
              <w:rPr>
                <w:rFonts w:ascii="Times New Roman" w:hAnsi="Times New Roman" w:cs="Times New Roman"/>
                <w:sz w:val="16"/>
                <w:szCs w:val="16"/>
              </w:rPr>
            </w:pPr>
          </w:p>
        </w:tc>
        <w:tc>
          <w:tcPr>
            <w:tcW w:w="618" w:type="dxa"/>
            <w:tcBorders>
              <w:top w:val="single" w:sz="8" w:space="0" w:color="auto"/>
              <w:left w:val="single" w:sz="4" w:space="0" w:color="auto"/>
              <w:bottom w:val="single" w:sz="8" w:space="0" w:color="auto"/>
            </w:tcBorders>
            <w:vAlign w:val="center"/>
          </w:tcPr>
          <w:p w14:paraId="226D4B55"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B.E. (eV)</w:t>
            </w:r>
          </w:p>
        </w:tc>
        <w:tc>
          <w:tcPr>
            <w:tcW w:w="762" w:type="dxa"/>
            <w:tcBorders>
              <w:top w:val="single" w:sz="8" w:space="0" w:color="auto"/>
              <w:bottom w:val="single" w:sz="8" w:space="0" w:color="auto"/>
            </w:tcBorders>
            <w:vAlign w:val="center"/>
          </w:tcPr>
          <w:p w14:paraId="55EFBEF0"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Species</w:t>
            </w:r>
          </w:p>
        </w:tc>
        <w:tc>
          <w:tcPr>
            <w:tcW w:w="782" w:type="dxa"/>
            <w:tcBorders>
              <w:top w:val="single" w:sz="8" w:space="0" w:color="auto"/>
              <w:bottom w:val="single" w:sz="8" w:space="0" w:color="auto"/>
              <w:right w:val="single" w:sz="4" w:space="0" w:color="auto"/>
            </w:tcBorders>
            <w:vAlign w:val="center"/>
          </w:tcPr>
          <w:p w14:paraId="697CECD4"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Content (%)</w:t>
            </w:r>
          </w:p>
        </w:tc>
        <w:tc>
          <w:tcPr>
            <w:tcW w:w="618" w:type="dxa"/>
            <w:vMerge/>
            <w:tcBorders>
              <w:left w:val="single" w:sz="4" w:space="0" w:color="auto"/>
              <w:bottom w:val="single" w:sz="4" w:space="0" w:color="auto"/>
              <w:right w:val="single" w:sz="4" w:space="0" w:color="auto"/>
            </w:tcBorders>
            <w:vAlign w:val="center"/>
          </w:tcPr>
          <w:p w14:paraId="78967394" w14:textId="77777777" w:rsidR="006133B7" w:rsidRPr="00F25832" w:rsidRDefault="006133B7" w:rsidP="00F4158D">
            <w:pPr>
              <w:jc w:val="center"/>
              <w:rPr>
                <w:rFonts w:ascii="Times New Roman" w:hAnsi="Times New Roman" w:cs="Times New Roman"/>
                <w:sz w:val="16"/>
                <w:szCs w:val="16"/>
              </w:rPr>
            </w:pPr>
          </w:p>
        </w:tc>
        <w:tc>
          <w:tcPr>
            <w:tcW w:w="618" w:type="dxa"/>
            <w:tcBorders>
              <w:top w:val="single" w:sz="4" w:space="0" w:color="auto"/>
              <w:left w:val="single" w:sz="4" w:space="0" w:color="auto"/>
              <w:bottom w:val="single" w:sz="8" w:space="0" w:color="auto"/>
              <w:right w:val="nil"/>
            </w:tcBorders>
            <w:vAlign w:val="center"/>
          </w:tcPr>
          <w:p w14:paraId="3EDCEA8E"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B.E. (eV)</w:t>
            </w:r>
          </w:p>
        </w:tc>
        <w:tc>
          <w:tcPr>
            <w:tcW w:w="762" w:type="dxa"/>
            <w:tcBorders>
              <w:top w:val="single" w:sz="4" w:space="0" w:color="auto"/>
              <w:bottom w:val="single" w:sz="8" w:space="0" w:color="auto"/>
              <w:right w:val="nil"/>
            </w:tcBorders>
            <w:vAlign w:val="center"/>
          </w:tcPr>
          <w:p w14:paraId="3C1F11BE"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Species</w:t>
            </w:r>
          </w:p>
        </w:tc>
        <w:tc>
          <w:tcPr>
            <w:tcW w:w="782" w:type="dxa"/>
            <w:tcBorders>
              <w:top w:val="single" w:sz="4" w:space="0" w:color="auto"/>
              <w:bottom w:val="single" w:sz="8" w:space="0" w:color="auto"/>
              <w:right w:val="single" w:sz="4" w:space="0" w:color="auto"/>
            </w:tcBorders>
            <w:vAlign w:val="center"/>
          </w:tcPr>
          <w:p w14:paraId="0EF87CCB"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Content (%)</w:t>
            </w:r>
          </w:p>
        </w:tc>
        <w:tc>
          <w:tcPr>
            <w:tcW w:w="817" w:type="dxa"/>
            <w:vMerge/>
            <w:tcBorders>
              <w:left w:val="single" w:sz="4" w:space="0" w:color="auto"/>
              <w:bottom w:val="single" w:sz="4" w:space="0" w:color="auto"/>
              <w:right w:val="single" w:sz="4" w:space="0" w:color="auto"/>
            </w:tcBorders>
            <w:vAlign w:val="center"/>
          </w:tcPr>
          <w:p w14:paraId="6DD83842" w14:textId="77777777" w:rsidR="006133B7" w:rsidRPr="00F25832" w:rsidRDefault="006133B7" w:rsidP="00F4158D">
            <w:pPr>
              <w:jc w:val="center"/>
              <w:rPr>
                <w:rFonts w:ascii="Times New Roman" w:hAnsi="Times New Roman" w:cs="Times New Roman"/>
                <w:sz w:val="16"/>
                <w:szCs w:val="16"/>
              </w:rPr>
            </w:pPr>
          </w:p>
        </w:tc>
        <w:tc>
          <w:tcPr>
            <w:tcW w:w="930" w:type="dxa"/>
            <w:vMerge/>
            <w:tcBorders>
              <w:top w:val="nil"/>
              <w:left w:val="single" w:sz="4" w:space="0" w:color="auto"/>
              <w:bottom w:val="single" w:sz="4" w:space="0" w:color="auto"/>
              <w:right w:val="single" w:sz="4" w:space="0" w:color="auto"/>
            </w:tcBorders>
            <w:vAlign w:val="center"/>
          </w:tcPr>
          <w:p w14:paraId="1AF324E1" w14:textId="77777777" w:rsidR="006133B7" w:rsidRPr="00F25832" w:rsidRDefault="006133B7" w:rsidP="00F4158D">
            <w:pPr>
              <w:jc w:val="center"/>
              <w:rPr>
                <w:rFonts w:ascii="Times New Roman" w:hAnsi="Times New Roman" w:cs="Times New Roman"/>
                <w:sz w:val="16"/>
                <w:szCs w:val="16"/>
              </w:rPr>
            </w:pPr>
          </w:p>
        </w:tc>
      </w:tr>
      <w:tr w:rsidR="006133B7" w:rsidRPr="00F25832" w14:paraId="7E5D128E" w14:textId="77777777" w:rsidTr="006133B7">
        <w:trPr>
          <w:trHeight w:val="404"/>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67041EFE"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sz w:val="16"/>
                <w:szCs w:val="16"/>
              </w:rPr>
              <w:t>PA-1</w:t>
            </w:r>
          </w:p>
        </w:tc>
        <w:tc>
          <w:tcPr>
            <w:tcW w:w="903" w:type="dxa"/>
            <w:vMerge w:val="restart"/>
            <w:tcBorders>
              <w:top w:val="single" w:sz="4" w:space="0" w:color="auto"/>
              <w:left w:val="single" w:sz="4" w:space="0" w:color="auto"/>
              <w:bottom w:val="single" w:sz="4" w:space="0" w:color="auto"/>
              <w:right w:val="single" w:sz="4" w:space="0" w:color="auto"/>
            </w:tcBorders>
            <w:vAlign w:val="center"/>
          </w:tcPr>
          <w:p w14:paraId="2425E997"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1.60</w:t>
            </w:r>
          </w:p>
        </w:tc>
        <w:tc>
          <w:tcPr>
            <w:tcW w:w="618" w:type="dxa"/>
            <w:tcBorders>
              <w:top w:val="single" w:sz="8" w:space="0" w:color="auto"/>
              <w:left w:val="single" w:sz="4" w:space="0" w:color="auto"/>
              <w:bottom w:val="nil"/>
            </w:tcBorders>
            <w:vAlign w:val="center"/>
          </w:tcPr>
          <w:p w14:paraId="5D7F0E3C"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284.</w:t>
            </w:r>
            <w:r>
              <w:rPr>
                <w:rFonts w:ascii="Times New Roman" w:hAnsi="Times New Roman" w:cs="Times New Roman"/>
                <w:sz w:val="16"/>
                <w:szCs w:val="16"/>
              </w:rPr>
              <w:t>8</w:t>
            </w:r>
          </w:p>
        </w:tc>
        <w:tc>
          <w:tcPr>
            <w:tcW w:w="762" w:type="dxa"/>
            <w:tcBorders>
              <w:top w:val="single" w:sz="8" w:space="0" w:color="auto"/>
              <w:bottom w:val="nil"/>
            </w:tcBorders>
            <w:vAlign w:val="center"/>
          </w:tcPr>
          <w:p w14:paraId="6E51FF77" w14:textId="77777777" w:rsidR="006133B7" w:rsidRPr="00F25832" w:rsidRDefault="006133B7" w:rsidP="00F4158D">
            <w:pPr>
              <w:widowControl/>
              <w:jc w:val="center"/>
              <w:rPr>
                <w:rFonts w:ascii="Times New Roman" w:eastAsia="等线" w:hAnsi="Times New Roman" w:cs="Times New Roman"/>
                <w:color w:val="000000"/>
                <w:sz w:val="16"/>
                <w:szCs w:val="16"/>
              </w:rPr>
            </w:pPr>
            <w:r w:rsidRPr="00F25832">
              <w:rPr>
                <w:rFonts w:ascii="Times New Roman" w:eastAsia="等线" w:hAnsi="Times New Roman" w:cs="Times New Roman"/>
                <w:color w:val="000000"/>
                <w:sz w:val="16"/>
                <w:szCs w:val="16"/>
              </w:rPr>
              <w:t>C-C/C-H</w:t>
            </w:r>
          </w:p>
        </w:tc>
        <w:tc>
          <w:tcPr>
            <w:tcW w:w="782" w:type="dxa"/>
            <w:tcBorders>
              <w:top w:val="single" w:sz="8" w:space="0" w:color="auto"/>
              <w:bottom w:val="nil"/>
              <w:right w:val="single" w:sz="4" w:space="0" w:color="auto"/>
            </w:tcBorders>
            <w:vAlign w:val="center"/>
          </w:tcPr>
          <w:p w14:paraId="5AC2791B"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sz w:val="16"/>
                <w:szCs w:val="16"/>
              </w:rPr>
              <w:t>37.09</w:t>
            </w:r>
          </w:p>
        </w:tc>
        <w:tc>
          <w:tcPr>
            <w:tcW w:w="618" w:type="dxa"/>
            <w:vMerge w:val="restart"/>
            <w:tcBorders>
              <w:top w:val="single" w:sz="8" w:space="0" w:color="auto"/>
              <w:left w:val="single" w:sz="4" w:space="0" w:color="auto"/>
              <w:bottom w:val="single" w:sz="4" w:space="0" w:color="auto"/>
              <w:right w:val="single" w:sz="4" w:space="0" w:color="auto"/>
            </w:tcBorders>
            <w:vAlign w:val="center"/>
          </w:tcPr>
          <w:p w14:paraId="71ACEAD4"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3.00</w:t>
            </w:r>
          </w:p>
        </w:tc>
        <w:tc>
          <w:tcPr>
            <w:tcW w:w="618" w:type="dxa"/>
            <w:vMerge w:val="restart"/>
            <w:tcBorders>
              <w:top w:val="single" w:sz="8" w:space="0" w:color="auto"/>
              <w:left w:val="single" w:sz="4" w:space="0" w:color="auto"/>
              <w:right w:val="nil"/>
            </w:tcBorders>
            <w:vAlign w:val="center"/>
          </w:tcPr>
          <w:p w14:paraId="11B9C80C"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400</w:t>
            </w:r>
            <w:r>
              <w:rPr>
                <w:rFonts w:ascii="Times New Roman" w:hAnsi="Times New Roman" w:cs="Times New Roman"/>
                <w:sz w:val="16"/>
                <w:szCs w:val="16"/>
              </w:rPr>
              <w:t>.0</w:t>
            </w:r>
          </w:p>
        </w:tc>
        <w:tc>
          <w:tcPr>
            <w:tcW w:w="762" w:type="dxa"/>
            <w:vMerge w:val="restart"/>
            <w:tcBorders>
              <w:top w:val="single" w:sz="8" w:space="0" w:color="auto"/>
              <w:right w:val="nil"/>
            </w:tcBorders>
            <w:vAlign w:val="center"/>
          </w:tcPr>
          <w:p w14:paraId="1F3C1FBF"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O=C-N</w:t>
            </w:r>
          </w:p>
        </w:tc>
        <w:tc>
          <w:tcPr>
            <w:tcW w:w="782" w:type="dxa"/>
            <w:vMerge w:val="restart"/>
            <w:tcBorders>
              <w:top w:val="single" w:sz="8" w:space="0" w:color="auto"/>
              <w:right w:val="single" w:sz="4" w:space="0" w:color="auto"/>
            </w:tcBorders>
            <w:vAlign w:val="center"/>
          </w:tcPr>
          <w:p w14:paraId="609A9C61"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1.19</w:t>
            </w:r>
          </w:p>
        </w:tc>
        <w:tc>
          <w:tcPr>
            <w:tcW w:w="817" w:type="dxa"/>
            <w:vMerge w:val="restart"/>
            <w:tcBorders>
              <w:top w:val="single" w:sz="8" w:space="0" w:color="auto"/>
              <w:left w:val="single" w:sz="4" w:space="0" w:color="auto"/>
              <w:bottom w:val="single" w:sz="4" w:space="0" w:color="auto"/>
              <w:right w:val="single" w:sz="4" w:space="0" w:color="auto"/>
            </w:tcBorders>
            <w:vAlign w:val="center"/>
          </w:tcPr>
          <w:p w14:paraId="266E25B5"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5.40</w:t>
            </w:r>
          </w:p>
        </w:tc>
        <w:tc>
          <w:tcPr>
            <w:tcW w:w="930" w:type="dxa"/>
            <w:vMerge w:val="restart"/>
            <w:tcBorders>
              <w:top w:val="single" w:sz="8" w:space="0" w:color="auto"/>
              <w:left w:val="single" w:sz="4" w:space="0" w:color="auto"/>
              <w:bottom w:val="single" w:sz="4" w:space="0" w:color="auto"/>
              <w:right w:val="single" w:sz="4" w:space="0" w:color="auto"/>
            </w:tcBorders>
            <w:vAlign w:val="center"/>
          </w:tcPr>
          <w:p w14:paraId="6AA95CE1"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0.60</w:t>
            </w:r>
          </w:p>
        </w:tc>
      </w:tr>
      <w:tr w:rsidR="006133B7" w:rsidRPr="00F25832" w14:paraId="6D587F08" w14:textId="77777777" w:rsidTr="006133B7">
        <w:trPr>
          <w:trHeight w:val="420"/>
        </w:trPr>
        <w:tc>
          <w:tcPr>
            <w:tcW w:w="704" w:type="dxa"/>
            <w:vMerge/>
            <w:tcBorders>
              <w:top w:val="single" w:sz="4" w:space="0" w:color="auto"/>
              <w:left w:val="single" w:sz="4" w:space="0" w:color="auto"/>
              <w:bottom w:val="single" w:sz="4" w:space="0" w:color="auto"/>
              <w:right w:val="single" w:sz="4" w:space="0" w:color="auto"/>
            </w:tcBorders>
            <w:vAlign w:val="center"/>
          </w:tcPr>
          <w:p w14:paraId="539DC43A"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667DBB9C"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nil"/>
            </w:tcBorders>
            <w:vAlign w:val="center"/>
          </w:tcPr>
          <w:p w14:paraId="00934803"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w:t>
            </w:r>
            <w:r>
              <w:rPr>
                <w:rFonts w:ascii="Times New Roman" w:hAnsi="Times New Roman" w:cs="Times New Roman"/>
                <w:sz w:val="16"/>
                <w:szCs w:val="16"/>
              </w:rPr>
              <w:t>6.0</w:t>
            </w:r>
          </w:p>
        </w:tc>
        <w:tc>
          <w:tcPr>
            <w:tcW w:w="762" w:type="dxa"/>
            <w:tcBorders>
              <w:top w:val="nil"/>
              <w:bottom w:val="nil"/>
            </w:tcBorders>
            <w:vAlign w:val="center"/>
          </w:tcPr>
          <w:p w14:paraId="2D3E43A1" w14:textId="77777777" w:rsidR="006133B7" w:rsidRPr="00F25832" w:rsidRDefault="006133B7" w:rsidP="00F4158D">
            <w:pPr>
              <w:widowControl/>
              <w:jc w:val="center"/>
              <w:rPr>
                <w:rFonts w:ascii="Times New Roman" w:eastAsia="等线" w:hAnsi="Times New Roman" w:cs="Times New Roman"/>
                <w:color w:val="000000"/>
                <w:sz w:val="16"/>
                <w:szCs w:val="16"/>
              </w:rPr>
            </w:pPr>
            <w:r w:rsidRPr="00F25832">
              <w:rPr>
                <w:rFonts w:ascii="Times New Roman" w:eastAsia="等线" w:hAnsi="Times New Roman" w:cs="Times New Roman"/>
                <w:color w:val="000000"/>
                <w:sz w:val="16"/>
                <w:szCs w:val="16"/>
              </w:rPr>
              <w:t>C-N</w:t>
            </w:r>
          </w:p>
        </w:tc>
        <w:tc>
          <w:tcPr>
            <w:tcW w:w="782" w:type="dxa"/>
            <w:tcBorders>
              <w:top w:val="nil"/>
              <w:bottom w:val="nil"/>
              <w:right w:val="single" w:sz="4" w:space="0" w:color="auto"/>
            </w:tcBorders>
            <w:vAlign w:val="center"/>
          </w:tcPr>
          <w:p w14:paraId="48B5353B"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5.31</w:t>
            </w:r>
          </w:p>
        </w:tc>
        <w:tc>
          <w:tcPr>
            <w:tcW w:w="618" w:type="dxa"/>
            <w:vMerge/>
            <w:tcBorders>
              <w:left w:val="single" w:sz="4" w:space="0" w:color="auto"/>
              <w:bottom w:val="single" w:sz="4" w:space="0" w:color="auto"/>
              <w:right w:val="single" w:sz="4" w:space="0" w:color="auto"/>
            </w:tcBorders>
            <w:vAlign w:val="center"/>
          </w:tcPr>
          <w:p w14:paraId="6AC7F12F" w14:textId="77777777" w:rsidR="006133B7" w:rsidRPr="00F25832" w:rsidRDefault="006133B7" w:rsidP="00F4158D">
            <w:pPr>
              <w:jc w:val="center"/>
              <w:rPr>
                <w:rFonts w:ascii="Times New Roman" w:hAnsi="Times New Roman" w:cs="Times New Roman"/>
                <w:sz w:val="16"/>
                <w:szCs w:val="16"/>
              </w:rPr>
            </w:pPr>
          </w:p>
        </w:tc>
        <w:tc>
          <w:tcPr>
            <w:tcW w:w="618" w:type="dxa"/>
            <w:vMerge/>
            <w:tcBorders>
              <w:left w:val="single" w:sz="4" w:space="0" w:color="auto"/>
              <w:right w:val="nil"/>
            </w:tcBorders>
            <w:vAlign w:val="center"/>
          </w:tcPr>
          <w:p w14:paraId="137C8B04" w14:textId="77777777" w:rsidR="006133B7" w:rsidRPr="00F25832" w:rsidRDefault="006133B7" w:rsidP="00F4158D">
            <w:pPr>
              <w:jc w:val="center"/>
              <w:rPr>
                <w:rFonts w:ascii="Times New Roman" w:hAnsi="Times New Roman" w:cs="Times New Roman"/>
                <w:sz w:val="16"/>
                <w:szCs w:val="16"/>
              </w:rPr>
            </w:pPr>
          </w:p>
        </w:tc>
        <w:tc>
          <w:tcPr>
            <w:tcW w:w="762" w:type="dxa"/>
            <w:vMerge/>
            <w:tcBorders>
              <w:right w:val="nil"/>
            </w:tcBorders>
            <w:vAlign w:val="center"/>
          </w:tcPr>
          <w:p w14:paraId="2BEDE482" w14:textId="77777777" w:rsidR="006133B7" w:rsidRPr="00F25832" w:rsidRDefault="006133B7" w:rsidP="00F4158D">
            <w:pPr>
              <w:jc w:val="center"/>
              <w:rPr>
                <w:rFonts w:ascii="Times New Roman" w:hAnsi="Times New Roman" w:cs="Times New Roman"/>
                <w:sz w:val="16"/>
                <w:szCs w:val="16"/>
              </w:rPr>
            </w:pPr>
          </w:p>
        </w:tc>
        <w:tc>
          <w:tcPr>
            <w:tcW w:w="782" w:type="dxa"/>
            <w:vMerge/>
            <w:tcBorders>
              <w:right w:val="single" w:sz="4" w:space="0" w:color="auto"/>
            </w:tcBorders>
            <w:vAlign w:val="center"/>
          </w:tcPr>
          <w:p w14:paraId="606410B6" w14:textId="77777777" w:rsidR="006133B7" w:rsidRPr="00F25832" w:rsidRDefault="006133B7" w:rsidP="00F4158D">
            <w:pPr>
              <w:jc w:val="center"/>
              <w:rPr>
                <w:rFonts w:ascii="Times New Roman" w:hAnsi="Times New Roman" w:cs="Times New Roman"/>
                <w:sz w:val="16"/>
                <w:szCs w:val="16"/>
              </w:rPr>
            </w:pPr>
          </w:p>
        </w:tc>
        <w:tc>
          <w:tcPr>
            <w:tcW w:w="817" w:type="dxa"/>
            <w:vMerge/>
            <w:tcBorders>
              <w:left w:val="single" w:sz="4" w:space="0" w:color="auto"/>
              <w:bottom w:val="single" w:sz="4" w:space="0" w:color="auto"/>
              <w:right w:val="single" w:sz="4" w:space="0" w:color="auto"/>
            </w:tcBorders>
            <w:vAlign w:val="center"/>
          </w:tcPr>
          <w:p w14:paraId="79E20CE0"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7014E9C1" w14:textId="77777777" w:rsidR="006133B7" w:rsidRPr="00F25832" w:rsidRDefault="006133B7" w:rsidP="00F4158D">
            <w:pPr>
              <w:jc w:val="center"/>
              <w:rPr>
                <w:rFonts w:ascii="Times New Roman" w:hAnsi="Times New Roman" w:cs="Times New Roman"/>
                <w:sz w:val="16"/>
                <w:szCs w:val="16"/>
              </w:rPr>
            </w:pPr>
          </w:p>
        </w:tc>
      </w:tr>
      <w:tr w:rsidR="006133B7" w:rsidRPr="00F25832" w14:paraId="676F8149" w14:textId="77777777" w:rsidTr="006133B7">
        <w:trPr>
          <w:trHeight w:val="420"/>
        </w:trPr>
        <w:tc>
          <w:tcPr>
            <w:tcW w:w="704" w:type="dxa"/>
            <w:vMerge/>
            <w:tcBorders>
              <w:top w:val="single" w:sz="4" w:space="0" w:color="auto"/>
              <w:left w:val="single" w:sz="4" w:space="0" w:color="auto"/>
              <w:bottom w:val="single" w:sz="4" w:space="0" w:color="auto"/>
              <w:right w:val="single" w:sz="4" w:space="0" w:color="auto"/>
            </w:tcBorders>
            <w:vAlign w:val="center"/>
          </w:tcPr>
          <w:p w14:paraId="770E41BA"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78FC6518"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nil"/>
            </w:tcBorders>
            <w:vAlign w:val="center"/>
          </w:tcPr>
          <w:p w14:paraId="05BF328C"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287.</w:t>
            </w:r>
            <w:r>
              <w:rPr>
                <w:rFonts w:ascii="Times New Roman" w:hAnsi="Times New Roman" w:cs="Times New Roman"/>
                <w:sz w:val="16"/>
                <w:szCs w:val="16"/>
              </w:rPr>
              <w:t>7</w:t>
            </w:r>
          </w:p>
        </w:tc>
        <w:tc>
          <w:tcPr>
            <w:tcW w:w="762" w:type="dxa"/>
            <w:tcBorders>
              <w:top w:val="nil"/>
              <w:bottom w:val="nil"/>
            </w:tcBorders>
            <w:vAlign w:val="center"/>
          </w:tcPr>
          <w:p w14:paraId="1302DCD5" w14:textId="77777777" w:rsidR="006133B7" w:rsidRPr="00F25832" w:rsidRDefault="006133B7" w:rsidP="00F4158D">
            <w:pPr>
              <w:widowControl/>
              <w:jc w:val="center"/>
              <w:rPr>
                <w:rFonts w:ascii="Times New Roman" w:eastAsia="等线" w:hAnsi="Times New Roman" w:cs="Times New Roman"/>
                <w:color w:val="000000"/>
                <w:sz w:val="16"/>
                <w:szCs w:val="16"/>
              </w:rPr>
            </w:pPr>
            <w:r w:rsidRPr="00F25832">
              <w:rPr>
                <w:rFonts w:ascii="Times New Roman" w:eastAsia="等线" w:hAnsi="Times New Roman" w:cs="Times New Roman"/>
                <w:color w:val="000000"/>
                <w:sz w:val="16"/>
                <w:szCs w:val="16"/>
              </w:rPr>
              <w:t>O=C-N</w:t>
            </w:r>
          </w:p>
        </w:tc>
        <w:tc>
          <w:tcPr>
            <w:tcW w:w="782" w:type="dxa"/>
            <w:tcBorders>
              <w:top w:val="nil"/>
              <w:bottom w:val="nil"/>
              <w:right w:val="single" w:sz="4" w:space="0" w:color="auto"/>
            </w:tcBorders>
            <w:vAlign w:val="center"/>
          </w:tcPr>
          <w:p w14:paraId="6FDEA527"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6</w:t>
            </w:r>
            <w:r>
              <w:rPr>
                <w:rFonts w:ascii="Times New Roman" w:hAnsi="Times New Roman" w:cs="Times New Roman"/>
                <w:sz w:val="16"/>
                <w:szCs w:val="16"/>
              </w:rPr>
              <w:t>.35</w:t>
            </w:r>
          </w:p>
        </w:tc>
        <w:tc>
          <w:tcPr>
            <w:tcW w:w="618" w:type="dxa"/>
            <w:vMerge/>
            <w:tcBorders>
              <w:left w:val="single" w:sz="4" w:space="0" w:color="auto"/>
              <w:bottom w:val="single" w:sz="4" w:space="0" w:color="auto"/>
              <w:right w:val="single" w:sz="4" w:space="0" w:color="auto"/>
            </w:tcBorders>
            <w:vAlign w:val="center"/>
          </w:tcPr>
          <w:p w14:paraId="4B72B7D6" w14:textId="77777777" w:rsidR="006133B7" w:rsidRPr="00F25832" w:rsidRDefault="006133B7" w:rsidP="00F4158D">
            <w:pPr>
              <w:jc w:val="center"/>
              <w:rPr>
                <w:rFonts w:ascii="Times New Roman" w:hAnsi="Times New Roman" w:cs="Times New Roman"/>
                <w:sz w:val="16"/>
                <w:szCs w:val="16"/>
              </w:rPr>
            </w:pPr>
          </w:p>
        </w:tc>
        <w:tc>
          <w:tcPr>
            <w:tcW w:w="618" w:type="dxa"/>
            <w:vMerge w:val="restart"/>
            <w:tcBorders>
              <w:left w:val="single" w:sz="4" w:space="0" w:color="auto"/>
              <w:right w:val="nil"/>
            </w:tcBorders>
            <w:vAlign w:val="center"/>
          </w:tcPr>
          <w:p w14:paraId="0B037186"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hAnsi="Times New Roman" w:cs="Times New Roman"/>
                <w:color w:val="0070C0"/>
                <w:sz w:val="16"/>
                <w:szCs w:val="16"/>
              </w:rPr>
              <w:t>401.</w:t>
            </w:r>
            <w:r>
              <w:rPr>
                <w:rFonts w:ascii="Times New Roman" w:hAnsi="Times New Roman" w:cs="Times New Roman"/>
                <w:color w:val="0070C0"/>
                <w:sz w:val="16"/>
                <w:szCs w:val="16"/>
              </w:rPr>
              <w:t>7</w:t>
            </w:r>
          </w:p>
        </w:tc>
        <w:tc>
          <w:tcPr>
            <w:tcW w:w="762" w:type="dxa"/>
            <w:vMerge w:val="restart"/>
            <w:tcBorders>
              <w:right w:val="nil"/>
            </w:tcBorders>
            <w:vAlign w:val="center"/>
          </w:tcPr>
          <w:p w14:paraId="1E26E0EC"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eastAsia="等线" w:hAnsi="Times New Roman" w:cs="Times New Roman"/>
                <w:color w:val="0070C0"/>
                <w:sz w:val="16"/>
                <w:szCs w:val="16"/>
              </w:rPr>
              <w:t>N-H</w:t>
            </w:r>
          </w:p>
        </w:tc>
        <w:tc>
          <w:tcPr>
            <w:tcW w:w="782" w:type="dxa"/>
            <w:vMerge w:val="restart"/>
            <w:tcBorders>
              <w:right w:val="single" w:sz="4" w:space="0" w:color="auto"/>
            </w:tcBorders>
            <w:vAlign w:val="center"/>
          </w:tcPr>
          <w:p w14:paraId="548F7CE6" w14:textId="77777777" w:rsidR="006133B7" w:rsidRPr="00F25832" w:rsidRDefault="006133B7" w:rsidP="00F4158D">
            <w:pPr>
              <w:jc w:val="center"/>
              <w:rPr>
                <w:rFonts w:ascii="Times New Roman" w:hAnsi="Times New Roman" w:cs="Times New Roman"/>
                <w:b/>
                <w:bCs/>
                <w:color w:val="0070C0"/>
                <w:sz w:val="16"/>
                <w:szCs w:val="16"/>
              </w:rPr>
            </w:pPr>
            <w:r>
              <w:rPr>
                <w:rFonts w:ascii="Times New Roman" w:hAnsi="Times New Roman" w:cs="Times New Roman" w:hint="eastAsia"/>
                <w:b/>
                <w:bCs/>
                <w:color w:val="0070C0"/>
                <w:sz w:val="16"/>
                <w:szCs w:val="16"/>
              </w:rPr>
              <w:t>1</w:t>
            </w:r>
            <w:r>
              <w:rPr>
                <w:rFonts w:ascii="Times New Roman" w:hAnsi="Times New Roman" w:cs="Times New Roman"/>
                <w:b/>
                <w:bCs/>
                <w:color w:val="0070C0"/>
                <w:sz w:val="16"/>
                <w:szCs w:val="16"/>
              </w:rPr>
              <w:t>.81</w:t>
            </w:r>
          </w:p>
        </w:tc>
        <w:tc>
          <w:tcPr>
            <w:tcW w:w="817" w:type="dxa"/>
            <w:vMerge/>
            <w:tcBorders>
              <w:left w:val="single" w:sz="4" w:space="0" w:color="auto"/>
              <w:bottom w:val="single" w:sz="4" w:space="0" w:color="auto"/>
              <w:right w:val="single" w:sz="4" w:space="0" w:color="auto"/>
            </w:tcBorders>
            <w:vAlign w:val="center"/>
          </w:tcPr>
          <w:p w14:paraId="1FB7621E"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593BD537" w14:textId="77777777" w:rsidR="006133B7" w:rsidRPr="00F25832" w:rsidRDefault="006133B7" w:rsidP="00F4158D">
            <w:pPr>
              <w:jc w:val="center"/>
              <w:rPr>
                <w:rFonts w:ascii="Times New Roman" w:hAnsi="Times New Roman" w:cs="Times New Roman"/>
                <w:sz w:val="16"/>
                <w:szCs w:val="16"/>
              </w:rPr>
            </w:pPr>
          </w:p>
        </w:tc>
      </w:tr>
      <w:tr w:rsidR="006133B7" w:rsidRPr="00F25832" w14:paraId="7196EA68" w14:textId="77777777" w:rsidTr="006133B7">
        <w:trPr>
          <w:trHeight w:val="420"/>
        </w:trPr>
        <w:tc>
          <w:tcPr>
            <w:tcW w:w="704" w:type="dxa"/>
            <w:vMerge/>
            <w:tcBorders>
              <w:top w:val="single" w:sz="4" w:space="0" w:color="auto"/>
              <w:left w:val="single" w:sz="4" w:space="0" w:color="auto"/>
              <w:bottom w:val="single" w:sz="4" w:space="0" w:color="auto"/>
              <w:right w:val="single" w:sz="4" w:space="0" w:color="auto"/>
            </w:tcBorders>
            <w:vAlign w:val="center"/>
          </w:tcPr>
          <w:p w14:paraId="3BBFB359"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44503167"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single" w:sz="8" w:space="0" w:color="auto"/>
            </w:tcBorders>
            <w:vAlign w:val="center"/>
          </w:tcPr>
          <w:p w14:paraId="53840E9D"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hAnsi="Times New Roman" w:cs="Times New Roman"/>
                <w:color w:val="0070C0"/>
                <w:sz w:val="16"/>
                <w:szCs w:val="16"/>
              </w:rPr>
              <w:t>288.5</w:t>
            </w:r>
          </w:p>
        </w:tc>
        <w:tc>
          <w:tcPr>
            <w:tcW w:w="762" w:type="dxa"/>
            <w:tcBorders>
              <w:top w:val="nil"/>
              <w:bottom w:val="single" w:sz="8" w:space="0" w:color="auto"/>
            </w:tcBorders>
            <w:vAlign w:val="center"/>
          </w:tcPr>
          <w:p w14:paraId="0C3180D8" w14:textId="77777777" w:rsidR="006133B7" w:rsidRPr="00F25832" w:rsidRDefault="006133B7" w:rsidP="00F4158D">
            <w:pPr>
              <w:widowControl/>
              <w:jc w:val="center"/>
              <w:rPr>
                <w:rFonts w:ascii="Times New Roman" w:eastAsia="等线" w:hAnsi="Times New Roman" w:cs="Times New Roman"/>
                <w:color w:val="0070C0"/>
                <w:sz w:val="16"/>
                <w:szCs w:val="16"/>
              </w:rPr>
            </w:pPr>
            <w:r w:rsidRPr="00F25832">
              <w:rPr>
                <w:rFonts w:ascii="Times New Roman" w:eastAsia="等线" w:hAnsi="Times New Roman" w:cs="Times New Roman"/>
                <w:color w:val="0070C0"/>
                <w:sz w:val="16"/>
                <w:szCs w:val="16"/>
              </w:rPr>
              <w:t>O=C-O</w:t>
            </w:r>
          </w:p>
        </w:tc>
        <w:tc>
          <w:tcPr>
            <w:tcW w:w="782" w:type="dxa"/>
            <w:tcBorders>
              <w:top w:val="nil"/>
              <w:bottom w:val="single" w:sz="8" w:space="0" w:color="auto"/>
              <w:right w:val="single" w:sz="4" w:space="0" w:color="auto"/>
            </w:tcBorders>
            <w:vAlign w:val="center"/>
          </w:tcPr>
          <w:p w14:paraId="62288FD8" w14:textId="77777777" w:rsidR="006133B7" w:rsidRPr="00F25832" w:rsidRDefault="006133B7" w:rsidP="00F4158D">
            <w:pPr>
              <w:jc w:val="center"/>
              <w:rPr>
                <w:rFonts w:ascii="Times New Roman" w:hAnsi="Times New Roman" w:cs="Times New Roman"/>
                <w:b/>
                <w:bCs/>
                <w:color w:val="0070C0"/>
                <w:sz w:val="16"/>
                <w:szCs w:val="16"/>
              </w:rPr>
            </w:pPr>
            <w:r>
              <w:rPr>
                <w:rFonts w:ascii="Times New Roman" w:hAnsi="Times New Roman" w:cs="Times New Roman" w:hint="eastAsia"/>
                <w:b/>
                <w:bCs/>
                <w:color w:val="0070C0"/>
                <w:sz w:val="16"/>
                <w:szCs w:val="16"/>
              </w:rPr>
              <w:t>2</w:t>
            </w:r>
            <w:r>
              <w:rPr>
                <w:rFonts w:ascii="Times New Roman" w:hAnsi="Times New Roman" w:cs="Times New Roman"/>
                <w:b/>
                <w:bCs/>
                <w:color w:val="0070C0"/>
                <w:sz w:val="16"/>
                <w:szCs w:val="16"/>
              </w:rPr>
              <w:t>.85</w:t>
            </w:r>
          </w:p>
        </w:tc>
        <w:tc>
          <w:tcPr>
            <w:tcW w:w="618" w:type="dxa"/>
            <w:vMerge/>
            <w:tcBorders>
              <w:left w:val="single" w:sz="4" w:space="0" w:color="auto"/>
              <w:bottom w:val="single" w:sz="4" w:space="0" w:color="auto"/>
              <w:right w:val="single" w:sz="4" w:space="0" w:color="auto"/>
            </w:tcBorders>
            <w:vAlign w:val="center"/>
          </w:tcPr>
          <w:p w14:paraId="49234635" w14:textId="77777777" w:rsidR="006133B7" w:rsidRPr="00F25832" w:rsidRDefault="006133B7" w:rsidP="00F4158D">
            <w:pPr>
              <w:jc w:val="center"/>
              <w:rPr>
                <w:rFonts w:ascii="Times New Roman" w:hAnsi="Times New Roman" w:cs="Times New Roman"/>
                <w:sz w:val="16"/>
                <w:szCs w:val="16"/>
              </w:rPr>
            </w:pPr>
          </w:p>
        </w:tc>
        <w:tc>
          <w:tcPr>
            <w:tcW w:w="618" w:type="dxa"/>
            <w:vMerge/>
            <w:tcBorders>
              <w:left w:val="single" w:sz="4" w:space="0" w:color="auto"/>
              <w:bottom w:val="single" w:sz="8" w:space="0" w:color="auto"/>
              <w:right w:val="nil"/>
            </w:tcBorders>
            <w:vAlign w:val="center"/>
          </w:tcPr>
          <w:p w14:paraId="694938F1" w14:textId="77777777" w:rsidR="006133B7" w:rsidRPr="00F25832" w:rsidRDefault="006133B7" w:rsidP="00F4158D">
            <w:pPr>
              <w:jc w:val="center"/>
              <w:rPr>
                <w:rFonts w:ascii="Times New Roman" w:hAnsi="Times New Roman" w:cs="Times New Roman"/>
                <w:sz w:val="16"/>
                <w:szCs w:val="16"/>
              </w:rPr>
            </w:pPr>
          </w:p>
        </w:tc>
        <w:tc>
          <w:tcPr>
            <w:tcW w:w="762" w:type="dxa"/>
            <w:vMerge/>
            <w:tcBorders>
              <w:bottom w:val="single" w:sz="8" w:space="0" w:color="auto"/>
              <w:right w:val="nil"/>
            </w:tcBorders>
            <w:vAlign w:val="center"/>
          </w:tcPr>
          <w:p w14:paraId="391A5FA6" w14:textId="77777777" w:rsidR="006133B7" w:rsidRPr="00F25832" w:rsidRDefault="006133B7" w:rsidP="00F4158D">
            <w:pPr>
              <w:jc w:val="center"/>
              <w:rPr>
                <w:rFonts w:ascii="Times New Roman" w:hAnsi="Times New Roman" w:cs="Times New Roman"/>
                <w:sz w:val="16"/>
                <w:szCs w:val="16"/>
              </w:rPr>
            </w:pPr>
          </w:p>
        </w:tc>
        <w:tc>
          <w:tcPr>
            <w:tcW w:w="782" w:type="dxa"/>
            <w:vMerge/>
            <w:tcBorders>
              <w:bottom w:val="single" w:sz="8" w:space="0" w:color="auto"/>
              <w:right w:val="single" w:sz="4" w:space="0" w:color="auto"/>
            </w:tcBorders>
            <w:vAlign w:val="center"/>
          </w:tcPr>
          <w:p w14:paraId="43D444F0" w14:textId="77777777" w:rsidR="006133B7" w:rsidRPr="00F25832" w:rsidRDefault="006133B7" w:rsidP="00F4158D">
            <w:pPr>
              <w:jc w:val="center"/>
              <w:rPr>
                <w:rFonts w:ascii="Times New Roman" w:hAnsi="Times New Roman" w:cs="Times New Roman"/>
                <w:sz w:val="16"/>
                <w:szCs w:val="16"/>
              </w:rPr>
            </w:pPr>
          </w:p>
        </w:tc>
        <w:tc>
          <w:tcPr>
            <w:tcW w:w="817" w:type="dxa"/>
            <w:vMerge/>
            <w:tcBorders>
              <w:left w:val="single" w:sz="4" w:space="0" w:color="auto"/>
              <w:bottom w:val="single" w:sz="4" w:space="0" w:color="auto"/>
              <w:right w:val="single" w:sz="4" w:space="0" w:color="auto"/>
            </w:tcBorders>
            <w:vAlign w:val="center"/>
          </w:tcPr>
          <w:p w14:paraId="416578AA"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6CD2E48D" w14:textId="77777777" w:rsidR="006133B7" w:rsidRPr="00F25832" w:rsidRDefault="006133B7" w:rsidP="00F4158D">
            <w:pPr>
              <w:jc w:val="center"/>
              <w:rPr>
                <w:rFonts w:ascii="Times New Roman" w:hAnsi="Times New Roman" w:cs="Times New Roman"/>
                <w:sz w:val="16"/>
                <w:szCs w:val="16"/>
              </w:rPr>
            </w:pPr>
          </w:p>
        </w:tc>
      </w:tr>
      <w:tr w:rsidR="006133B7" w:rsidRPr="00F25832" w14:paraId="119FBEAA" w14:textId="77777777" w:rsidTr="006133B7">
        <w:trPr>
          <w:trHeight w:val="420"/>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45AB9B48"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sz w:val="16"/>
                <w:szCs w:val="16"/>
              </w:rPr>
              <w:t>PA-</w:t>
            </w:r>
            <w:r w:rsidRPr="00F25832">
              <w:rPr>
                <w:rFonts w:ascii="Times New Roman" w:hAnsi="Times New Roman" w:cs="Times New Roman"/>
                <w:sz w:val="16"/>
                <w:szCs w:val="16"/>
              </w:rPr>
              <w:t>2</w:t>
            </w:r>
          </w:p>
        </w:tc>
        <w:tc>
          <w:tcPr>
            <w:tcW w:w="903" w:type="dxa"/>
            <w:vMerge w:val="restart"/>
            <w:tcBorders>
              <w:top w:val="single" w:sz="4" w:space="0" w:color="auto"/>
              <w:left w:val="single" w:sz="4" w:space="0" w:color="auto"/>
              <w:bottom w:val="single" w:sz="4" w:space="0" w:color="auto"/>
              <w:right w:val="single" w:sz="4" w:space="0" w:color="auto"/>
            </w:tcBorders>
            <w:vAlign w:val="center"/>
          </w:tcPr>
          <w:p w14:paraId="6370EA9A"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1.77</w:t>
            </w:r>
          </w:p>
        </w:tc>
        <w:tc>
          <w:tcPr>
            <w:tcW w:w="618" w:type="dxa"/>
            <w:tcBorders>
              <w:top w:val="single" w:sz="8" w:space="0" w:color="auto"/>
              <w:left w:val="single" w:sz="4" w:space="0" w:color="auto"/>
              <w:bottom w:val="nil"/>
            </w:tcBorders>
            <w:vAlign w:val="center"/>
          </w:tcPr>
          <w:p w14:paraId="7DE500CA"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284.</w:t>
            </w:r>
            <w:r>
              <w:rPr>
                <w:rFonts w:ascii="Times New Roman" w:hAnsi="Times New Roman" w:cs="Times New Roman"/>
                <w:sz w:val="16"/>
                <w:szCs w:val="16"/>
              </w:rPr>
              <w:t>8</w:t>
            </w:r>
          </w:p>
        </w:tc>
        <w:tc>
          <w:tcPr>
            <w:tcW w:w="762" w:type="dxa"/>
            <w:tcBorders>
              <w:top w:val="single" w:sz="8" w:space="0" w:color="auto"/>
              <w:bottom w:val="nil"/>
            </w:tcBorders>
            <w:vAlign w:val="center"/>
          </w:tcPr>
          <w:p w14:paraId="555C4655"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C-C/C-H</w:t>
            </w:r>
          </w:p>
        </w:tc>
        <w:tc>
          <w:tcPr>
            <w:tcW w:w="782" w:type="dxa"/>
            <w:tcBorders>
              <w:top w:val="single" w:sz="8" w:space="0" w:color="auto"/>
              <w:bottom w:val="nil"/>
              <w:right w:val="single" w:sz="4" w:space="0" w:color="auto"/>
            </w:tcBorders>
            <w:vAlign w:val="center"/>
          </w:tcPr>
          <w:p w14:paraId="50031BF2"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3</w:t>
            </w:r>
            <w:r>
              <w:rPr>
                <w:rFonts w:ascii="Times New Roman" w:hAnsi="Times New Roman" w:cs="Times New Roman"/>
                <w:sz w:val="16"/>
                <w:szCs w:val="16"/>
              </w:rPr>
              <w:t>7.25</w:t>
            </w:r>
          </w:p>
        </w:tc>
        <w:tc>
          <w:tcPr>
            <w:tcW w:w="618" w:type="dxa"/>
            <w:vMerge w:val="restart"/>
            <w:tcBorders>
              <w:top w:val="single" w:sz="8" w:space="0" w:color="auto"/>
              <w:left w:val="single" w:sz="4" w:space="0" w:color="auto"/>
              <w:bottom w:val="single" w:sz="4" w:space="0" w:color="auto"/>
              <w:right w:val="single" w:sz="4" w:space="0" w:color="auto"/>
            </w:tcBorders>
            <w:vAlign w:val="center"/>
          </w:tcPr>
          <w:p w14:paraId="2253F06D"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2.60</w:t>
            </w:r>
          </w:p>
        </w:tc>
        <w:tc>
          <w:tcPr>
            <w:tcW w:w="618" w:type="dxa"/>
            <w:vMerge w:val="restart"/>
            <w:tcBorders>
              <w:top w:val="single" w:sz="8" w:space="0" w:color="auto"/>
              <w:left w:val="single" w:sz="4" w:space="0" w:color="auto"/>
              <w:right w:val="nil"/>
            </w:tcBorders>
            <w:vAlign w:val="center"/>
          </w:tcPr>
          <w:p w14:paraId="093B5374"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400</w:t>
            </w:r>
            <w:r>
              <w:rPr>
                <w:rFonts w:ascii="Times New Roman" w:hAnsi="Times New Roman" w:cs="Times New Roman"/>
                <w:sz w:val="16"/>
                <w:szCs w:val="16"/>
              </w:rPr>
              <w:t>.0</w:t>
            </w:r>
          </w:p>
        </w:tc>
        <w:tc>
          <w:tcPr>
            <w:tcW w:w="762" w:type="dxa"/>
            <w:vMerge w:val="restart"/>
            <w:tcBorders>
              <w:top w:val="single" w:sz="8" w:space="0" w:color="auto"/>
              <w:right w:val="nil"/>
            </w:tcBorders>
            <w:vAlign w:val="center"/>
          </w:tcPr>
          <w:p w14:paraId="43FD320D"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O=C-N</w:t>
            </w:r>
          </w:p>
        </w:tc>
        <w:tc>
          <w:tcPr>
            <w:tcW w:w="782" w:type="dxa"/>
            <w:vMerge w:val="restart"/>
            <w:tcBorders>
              <w:top w:val="single" w:sz="8" w:space="0" w:color="auto"/>
              <w:right w:val="single" w:sz="4" w:space="0" w:color="auto"/>
            </w:tcBorders>
            <w:vAlign w:val="center"/>
          </w:tcPr>
          <w:p w14:paraId="6375FD4E"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1.15</w:t>
            </w:r>
          </w:p>
        </w:tc>
        <w:tc>
          <w:tcPr>
            <w:tcW w:w="817" w:type="dxa"/>
            <w:vMerge w:val="restart"/>
            <w:tcBorders>
              <w:top w:val="single" w:sz="8" w:space="0" w:color="auto"/>
              <w:left w:val="single" w:sz="4" w:space="0" w:color="auto"/>
              <w:bottom w:val="single" w:sz="4" w:space="0" w:color="auto"/>
              <w:right w:val="single" w:sz="4" w:space="0" w:color="auto"/>
            </w:tcBorders>
            <w:vAlign w:val="center"/>
          </w:tcPr>
          <w:p w14:paraId="40837858"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5.63</w:t>
            </w:r>
          </w:p>
        </w:tc>
        <w:tc>
          <w:tcPr>
            <w:tcW w:w="930" w:type="dxa"/>
            <w:vMerge w:val="restart"/>
            <w:tcBorders>
              <w:top w:val="single" w:sz="8" w:space="0" w:color="auto"/>
              <w:left w:val="single" w:sz="4" w:space="0" w:color="auto"/>
              <w:bottom w:val="single" w:sz="4" w:space="0" w:color="auto"/>
              <w:right w:val="single" w:sz="4" w:space="0" w:color="auto"/>
            </w:tcBorders>
            <w:vAlign w:val="center"/>
          </w:tcPr>
          <w:p w14:paraId="0EACAE19"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4.09</w:t>
            </w:r>
          </w:p>
        </w:tc>
      </w:tr>
      <w:tr w:rsidR="006133B7" w:rsidRPr="00F25832" w14:paraId="4710A0AC" w14:textId="77777777" w:rsidTr="006133B7">
        <w:trPr>
          <w:trHeight w:val="404"/>
        </w:trPr>
        <w:tc>
          <w:tcPr>
            <w:tcW w:w="704" w:type="dxa"/>
            <w:vMerge/>
            <w:tcBorders>
              <w:top w:val="single" w:sz="4" w:space="0" w:color="auto"/>
              <w:left w:val="single" w:sz="4" w:space="0" w:color="auto"/>
              <w:bottom w:val="single" w:sz="4" w:space="0" w:color="auto"/>
              <w:right w:val="single" w:sz="4" w:space="0" w:color="auto"/>
            </w:tcBorders>
            <w:vAlign w:val="center"/>
          </w:tcPr>
          <w:p w14:paraId="38624179"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2C767DE6"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nil"/>
            </w:tcBorders>
            <w:vAlign w:val="center"/>
          </w:tcPr>
          <w:p w14:paraId="58C8AA35"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w:t>
            </w:r>
            <w:r>
              <w:rPr>
                <w:rFonts w:ascii="Times New Roman" w:hAnsi="Times New Roman" w:cs="Times New Roman"/>
                <w:sz w:val="16"/>
                <w:szCs w:val="16"/>
              </w:rPr>
              <w:t>6.0</w:t>
            </w:r>
          </w:p>
        </w:tc>
        <w:tc>
          <w:tcPr>
            <w:tcW w:w="762" w:type="dxa"/>
            <w:tcBorders>
              <w:top w:val="nil"/>
              <w:bottom w:val="nil"/>
            </w:tcBorders>
            <w:vAlign w:val="center"/>
          </w:tcPr>
          <w:p w14:paraId="2536A24D"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C-N</w:t>
            </w:r>
          </w:p>
        </w:tc>
        <w:tc>
          <w:tcPr>
            <w:tcW w:w="782" w:type="dxa"/>
            <w:tcBorders>
              <w:top w:val="nil"/>
              <w:bottom w:val="nil"/>
              <w:right w:val="single" w:sz="4" w:space="0" w:color="auto"/>
            </w:tcBorders>
            <w:vAlign w:val="center"/>
          </w:tcPr>
          <w:p w14:paraId="3BFD1ECB"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2</w:t>
            </w:r>
            <w:r>
              <w:rPr>
                <w:rFonts w:ascii="Times New Roman" w:hAnsi="Times New Roman" w:cs="Times New Roman"/>
                <w:sz w:val="16"/>
                <w:szCs w:val="16"/>
              </w:rPr>
              <w:t>5.59</w:t>
            </w:r>
          </w:p>
        </w:tc>
        <w:tc>
          <w:tcPr>
            <w:tcW w:w="618" w:type="dxa"/>
            <w:vMerge/>
            <w:tcBorders>
              <w:left w:val="single" w:sz="4" w:space="0" w:color="auto"/>
              <w:bottom w:val="single" w:sz="4" w:space="0" w:color="auto"/>
              <w:right w:val="single" w:sz="4" w:space="0" w:color="auto"/>
            </w:tcBorders>
            <w:vAlign w:val="center"/>
          </w:tcPr>
          <w:p w14:paraId="78931BC6" w14:textId="77777777" w:rsidR="006133B7" w:rsidRPr="00F25832" w:rsidRDefault="006133B7" w:rsidP="00F4158D">
            <w:pPr>
              <w:jc w:val="center"/>
              <w:rPr>
                <w:rFonts w:ascii="Times New Roman" w:hAnsi="Times New Roman" w:cs="Times New Roman"/>
                <w:sz w:val="16"/>
                <w:szCs w:val="16"/>
              </w:rPr>
            </w:pPr>
          </w:p>
        </w:tc>
        <w:tc>
          <w:tcPr>
            <w:tcW w:w="618" w:type="dxa"/>
            <w:vMerge/>
            <w:tcBorders>
              <w:left w:val="single" w:sz="4" w:space="0" w:color="auto"/>
              <w:right w:val="nil"/>
            </w:tcBorders>
            <w:vAlign w:val="center"/>
          </w:tcPr>
          <w:p w14:paraId="3E9D6674" w14:textId="77777777" w:rsidR="006133B7" w:rsidRPr="00F25832" w:rsidRDefault="006133B7" w:rsidP="00F4158D">
            <w:pPr>
              <w:jc w:val="center"/>
              <w:rPr>
                <w:rFonts w:ascii="Times New Roman" w:hAnsi="Times New Roman" w:cs="Times New Roman"/>
                <w:sz w:val="16"/>
                <w:szCs w:val="16"/>
              </w:rPr>
            </w:pPr>
          </w:p>
        </w:tc>
        <w:tc>
          <w:tcPr>
            <w:tcW w:w="762" w:type="dxa"/>
            <w:vMerge/>
            <w:tcBorders>
              <w:right w:val="nil"/>
            </w:tcBorders>
            <w:vAlign w:val="center"/>
          </w:tcPr>
          <w:p w14:paraId="37703CCB" w14:textId="77777777" w:rsidR="006133B7" w:rsidRPr="00F25832" w:rsidRDefault="006133B7" w:rsidP="00F4158D">
            <w:pPr>
              <w:jc w:val="center"/>
              <w:rPr>
                <w:rFonts w:ascii="Times New Roman" w:hAnsi="Times New Roman" w:cs="Times New Roman"/>
                <w:sz w:val="16"/>
                <w:szCs w:val="16"/>
              </w:rPr>
            </w:pPr>
          </w:p>
        </w:tc>
        <w:tc>
          <w:tcPr>
            <w:tcW w:w="782" w:type="dxa"/>
            <w:vMerge/>
            <w:tcBorders>
              <w:right w:val="single" w:sz="4" w:space="0" w:color="auto"/>
            </w:tcBorders>
            <w:vAlign w:val="center"/>
          </w:tcPr>
          <w:p w14:paraId="67D90A9D" w14:textId="77777777" w:rsidR="006133B7" w:rsidRPr="00F25832" w:rsidRDefault="006133B7" w:rsidP="00F4158D">
            <w:pPr>
              <w:jc w:val="center"/>
              <w:rPr>
                <w:rFonts w:ascii="Times New Roman" w:hAnsi="Times New Roman" w:cs="Times New Roman"/>
                <w:sz w:val="16"/>
                <w:szCs w:val="16"/>
              </w:rPr>
            </w:pPr>
          </w:p>
        </w:tc>
        <w:tc>
          <w:tcPr>
            <w:tcW w:w="817" w:type="dxa"/>
            <w:vMerge/>
            <w:tcBorders>
              <w:left w:val="single" w:sz="4" w:space="0" w:color="auto"/>
              <w:bottom w:val="single" w:sz="4" w:space="0" w:color="auto"/>
              <w:right w:val="single" w:sz="4" w:space="0" w:color="auto"/>
            </w:tcBorders>
            <w:vAlign w:val="center"/>
          </w:tcPr>
          <w:p w14:paraId="0C792532"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1E94A1D1" w14:textId="77777777" w:rsidR="006133B7" w:rsidRPr="00F25832" w:rsidRDefault="006133B7" w:rsidP="00F4158D">
            <w:pPr>
              <w:jc w:val="center"/>
              <w:rPr>
                <w:rFonts w:ascii="Times New Roman" w:hAnsi="Times New Roman" w:cs="Times New Roman"/>
                <w:sz w:val="16"/>
                <w:szCs w:val="16"/>
              </w:rPr>
            </w:pPr>
          </w:p>
        </w:tc>
      </w:tr>
      <w:tr w:rsidR="006133B7" w:rsidRPr="00F25832" w14:paraId="21D64B27" w14:textId="77777777" w:rsidTr="006133B7">
        <w:trPr>
          <w:trHeight w:val="404"/>
        </w:trPr>
        <w:tc>
          <w:tcPr>
            <w:tcW w:w="704" w:type="dxa"/>
            <w:vMerge/>
            <w:tcBorders>
              <w:top w:val="single" w:sz="4" w:space="0" w:color="auto"/>
              <w:left w:val="single" w:sz="4" w:space="0" w:color="auto"/>
              <w:bottom w:val="single" w:sz="4" w:space="0" w:color="auto"/>
              <w:right w:val="single" w:sz="4" w:space="0" w:color="auto"/>
            </w:tcBorders>
            <w:vAlign w:val="center"/>
          </w:tcPr>
          <w:p w14:paraId="63F0C6D7"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27091693"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nil"/>
            </w:tcBorders>
            <w:vAlign w:val="center"/>
          </w:tcPr>
          <w:p w14:paraId="22B3D188"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287.</w:t>
            </w:r>
            <w:r>
              <w:rPr>
                <w:rFonts w:ascii="Times New Roman" w:hAnsi="Times New Roman" w:cs="Times New Roman"/>
                <w:sz w:val="16"/>
                <w:szCs w:val="16"/>
              </w:rPr>
              <w:t>7</w:t>
            </w:r>
          </w:p>
        </w:tc>
        <w:tc>
          <w:tcPr>
            <w:tcW w:w="762" w:type="dxa"/>
            <w:tcBorders>
              <w:top w:val="nil"/>
              <w:bottom w:val="nil"/>
            </w:tcBorders>
            <w:vAlign w:val="center"/>
          </w:tcPr>
          <w:p w14:paraId="677A16DC"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O=C-N</w:t>
            </w:r>
          </w:p>
        </w:tc>
        <w:tc>
          <w:tcPr>
            <w:tcW w:w="782" w:type="dxa"/>
            <w:tcBorders>
              <w:top w:val="nil"/>
              <w:bottom w:val="nil"/>
              <w:right w:val="single" w:sz="4" w:space="0" w:color="auto"/>
            </w:tcBorders>
            <w:vAlign w:val="center"/>
          </w:tcPr>
          <w:p w14:paraId="51CBE890"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6</w:t>
            </w:r>
            <w:r>
              <w:rPr>
                <w:rFonts w:ascii="Times New Roman" w:hAnsi="Times New Roman" w:cs="Times New Roman"/>
                <w:sz w:val="16"/>
                <w:szCs w:val="16"/>
              </w:rPr>
              <w:t>.48</w:t>
            </w:r>
          </w:p>
        </w:tc>
        <w:tc>
          <w:tcPr>
            <w:tcW w:w="618" w:type="dxa"/>
            <w:vMerge/>
            <w:tcBorders>
              <w:left w:val="single" w:sz="4" w:space="0" w:color="auto"/>
              <w:bottom w:val="single" w:sz="4" w:space="0" w:color="auto"/>
              <w:right w:val="single" w:sz="4" w:space="0" w:color="auto"/>
            </w:tcBorders>
            <w:vAlign w:val="center"/>
          </w:tcPr>
          <w:p w14:paraId="16A5B2B5" w14:textId="77777777" w:rsidR="006133B7" w:rsidRPr="00F25832" w:rsidRDefault="006133B7" w:rsidP="00F4158D">
            <w:pPr>
              <w:jc w:val="center"/>
              <w:rPr>
                <w:rFonts w:ascii="Times New Roman" w:hAnsi="Times New Roman" w:cs="Times New Roman"/>
                <w:sz w:val="16"/>
                <w:szCs w:val="16"/>
              </w:rPr>
            </w:pPr>
          </w:p>
        </w:tc>
        <w:tc>
          <w:tcPr>
            <w:tcW w:w="618" w:type="dxa"/>
            <w:vMerge w:val="restart"/>
            <w:tcBorders>
              <w:left w:val="single" w:sz="4" w:space="0" w:color="auto"/>
              <w:right w:val="nil"/>
            </w:tcBorders>
            <w:vAlign w:val="center"/>
          </w:tcPr>
          <w:p w14:paraId="6DC58DC9"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hAnsi="Times New Roman" w:cs="Times New Roman"/>
                <w:color w:val="0070C0"/>
                <w:sz w:val="16"/>
                <w:szCs w:val="16"/>
              </w:rPr>
              <w:t>401.</w:t>
            </w:r>
            <w:r>
              <w:rPr>
                <w:rFonts w:ascii="Times New Roman" w:hAnsi="Times New Roman" w:cs="Times New Roman"/>
                <w:color w:val="0070C0"/>
                <w:sz w:val="16"/>
                <w:szCs w:val="16"/>
              </w:rPr>
              <w:t>7</w:t>
            </w:r>
          </w:p>
        </w:tc>
        <w:tc>
          <w:tcPr>
            <w:tcW w:w="762" w:type="dxa"/>
            <w:vMerge w:val="restart"/>
            <w:tcBorders>
              <w:right w:val="nil"/>
            </w:tcBorders>
            <w:vAlign w:val="center"/>
          </w:tcPr>
          <w:p w14:paraId="4EDD5586"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eastAsia="等线" w:hAnsi="Times New Roman" w:cs="Times New Roman"/>
                <w:color w:val="0070C0"/>
                <w:sz w:val="16"/>
                <w:szCs w:val="16"/>
              </w:rPr>
              <w:t>N-H</w:t>
            </w:r>
          </w:p>
        </w:tc>
        <w:tc>
          <w:tcPr>
            <w:tcW w:w="782" w:type="dxa"/>
            <w:vMerge w:val="restart"/>
            <w:tcBorders>
              <w:right w:val="single" w:sz="4" w:space="0" w:color="auto"/>
            </w:tcBorders>
            <w:vAlign w:val="center"/>
          </w:tcPr>
          <w:p w14:paraId="1C26D91D" w14:textId="77777777" w:rsidR="006133B7" w:rsidRPr="00F25832" w:rsidRDefault="006133B7" w:rsidP="00F4158D">
            <w:pPr>
              <w:jc w:val="center"/>
              <w:rPr>
                <w:rFonts w:ascii="Times New Roman" w:hAnsi="Times New Roman" w:cs="Times New Roman"/>
                <w:b/>
                <w:bCs/>
                <w:color w:val="0070C0"/>
                <w:sz w:val="16"/>
                <w:szCs w:val="16"/>
              </w:rPr>
            </w:pPr>
            <w:r>
              <w:rPr>
                <w:rFonts w:ascii="Times New Roman" w:hAnsi="Times New Roman" w:cs="Times New Roman" w:hint="eastAsia"/>
                <w:b/>
                <w:bCs/>
                <w:color w:val="0070C0"/>
                <w:sz w:val="16"/>
                <w:szCs w:val="16"/>
              </w:rPr>
              <w:t>1</w:t>
            </w:r>
            <w:r>
              <w:rPr>
                <w:rFonts w:ascii="Times New Roman" w:hAnsi="Times New Roman" w:cs="Times New Roman"/>
                <w:b/>
                <w:bCs/>
                <w:color w:val="0070C0"/>
                <w:sz w:val="16"/>
                <w:szCs w:val="16"/>
              </w:rPr>
              <w:t>.45</w:t>
            </w:r>
          </w:p>
        </w:tc>
        <w:tc>
          <w:tcPr>
            <w:tcW w:w="817" w:type="dxa"/>
            <w:vMerge/>
            <w:tcBorders>
              <w:left w:val="single" w:sz="4" w:space="0" w:color="auto"/>
              <w:bottom w:val="single" w:sz="4" w:space="0" w:color="auto"/>
              <w:right w:val="single" w:sz="4" w:space="0" w:color="auto"/>
            </w:tcBorders>
            <w:vAlign w:val="center"/>
          </w:tcPr>
          <w:p w14:paraId="1963E270"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27F29F4E" w14:textId="77777777" w:rsidR="006133B7" w:rsidRPr="00F25832" w:rsidRDefault="006133B7" w:rsidP="00F4158D">
            <w:pPr>
              <w:jc w:val="center"/>
              <w:rPr>
                <w:rFonts w:ascii="Times New Roman" w:hAnsi="Times New Roman" w:cs="Times New Roman"/>
                <w:sz w:val="16"/>
                <w:szCs w:val="16"/>
              </w:rPr>
            </w:pPr>
          </w:p>
        </w:tc>
      </w:tr>
      <w:tr w:rsidR="006133B7" w:rsidRPr="00F25832" w14:paraId="15663424" w14:textId="77777777" w:rsidTr="006133B7">
        <w:trPr>
          <w:trHeight w:val="404"/>
        </w:trPr>
        <w:tc>
          <w:tcPr>
            <w:tcW w:w="704" w:type="dxa"/>
            <w:vMerge/>
            <w:tcBorders>
              <w:top w:val="single" w:sz="4" w:space="0" w:color="auto"/>
              <w:left w:val="single" w:sz="4" w:space="0" w:color="auto"/>
              <w:bottom w:val="single" w:sz="4" w:space="0" w:color="auto"/>
              <w:right w:val="single" w:sz="4" w:space="0" w:color="auto"/>
            </w:tcBorders>
            <w:vAlign w:val="center"/>
          </w:tcPr>
          <w:p w14:paraId="350DEC83"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72373328"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single" w:sz="8" w:space="0" w:color="auto"/>
            </w:tcBorders>
            <w:vAlign w:val="center"/>
          </w:tcPr>
          <w:p w14:paraId="4AB27001"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hAnsi="Times New Roman" w:cs="Times New Roman"/>
                <w:color w:val="0070C0"/>
                <w:sz w:val="16"/>
                <w:szCs w:val="16"/>
              </w:rPr>
              <w:t>288.5</w:t>
            </w:r>
          </w:p>
        </w:tc>
        <w:tc>
          <w:tcPr>
            <w:tcW w:w="762" w:type="dxa"/>
            <w:tcBorders>
              <w:top w:val="nil"/>
              <w:bottom w:val="single" w:sz="8" w:space="0" w:color="auto"/>
            </w:tcBorders>
            <w:vAlign w:val="center"/>
          </w:tcPr>
          <w:p w14:paraId="3A7FB48C"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eastAsia="等线" w:hAnsi="Times New Roman" w:cs="Times New Roman"/>
                <w:color w:val="0070C0"/>
                <w:sz w:val="16"/>
                <w:szCs w:val="16"/>
              </w:rPr>
              <w:t>O=C-O</w:t>
            </w:r>
          </w:p>
        </w:tc>
        <w:tc>
          <w:tcPr>
            <w:tcW w:w="782" w:type="dxa"/>
            <w:tcBorders>
              <w:top w:val="nil"/>
              <w:bottom w:val="single" w:sz="8" w:space="0" w:color="auto"/>
              <w:right w:val="single" w:sz="4" w:space="0" w:color="auto"/>
            </w:tcBorders>
            <w:vAlign w:val="center"/>
          </w:tcPr>
          <w:p w14:paraId="503E4510" w14:textId="77777777" w:rsidR="006133B7" w:rsidRPr="00F25832" w:rsidRDefault="006133B7" w:rsidP="00F4158D">
            <w:pPr>
              <w:jc w:val="center"/>
              <w:rPr>
                <w:rFonts w:ascii="Times New Roman" w:hAnsi="Times New Roman" w:cs="Times New Roman"/>
                <w:b/>
                <w:bCs/>
                <w:color w:val="0070C0"/>
                <w:sz w:val="16"/>
                <w:szCs w:val="16"/>
              </w:rPr>
            </w:pPr>
            <w:r>
              <w:rPr>
                <w:rFonts w:ascii="Times New Roman" w:hAnsi="Times New Roman" w:cs="Times New Roman" w:hint="eastAsia"/>
                <w:b/>
                <w:bCs/>
                <w:color w:val="0070C0"/>
                <w:sz w:val="16"/>
                <w:szCs w:val="16"/>
              </w:rPr>
              <w:t>2</w:t>
            </w:r>
            <w:r>
              <w:rPr>
                <w:rFonts w:ascii="Times New Roman" w:hAnsi="Times New Roman" w:cs="Times New Roman"/>
                <w:b/>
                <w:bCs/>
                <w:color w:val="0070C0"/>
                <w:sz w:val="16"/>
                <w:szCs w:val="16"/>
              </w:rPr>
              <w:t>.45</w:t>
            </w:r>
          </w:p>
        </w:tc>
        <w:tc>
          <w:tcPr>
            <w:tcW w:w="618" w:type="dxa"/>
            <w:vMerge/>
            <w:tcBorders>
              <w:left w:val="single" w:sz="4" w:space="0" w:color="auto"/>
              <w:bottom w:val="single" w:sz="4" w:space="0" w:color="auto"/>
              <w:right w:val="single" w:sz="4" w:space="0" w:color="auto"/>
            </w:tcBorders>
            <w:vAlign w:val="center"/>
          </w:tcPr>
          <w:p w14:paraId="7FEC475B" w14:textId="77777777" w:rsidR="006133B7" w:rsidRPr="00F25832" w:rsidRDefault="006133B7" w:rsidP="00F4158D">
            <w:pPr>
              <w:jc w:val="center"/>
              <w:rPr>
                <w:rFonts w:ascii="Times New Roman" w:hAnsi="Times New Roman" w:cs="Times New Roman"/>
                <w:sz w:val="16"/>
                <w:szCs w:val="16"/>
              </w:rPr>
            </w:pPr>
          </w:p>
        </w:tc>
        <w:tc>
          <w:tcPr>
            <w:tcW w:w="618" w:type="dxa"/>
            <w:vMerge/>
            <w:tcBorders>
              <w:left w:val="single" w:sz="4" w:space="0" w:color="auto"/>
              <w:bottom w:val="single" w:sz="8" w:space="0" w:color="auto"/>
              <w:right w:val="nil"/>
            </w:tcBorders>
            <w:vAlign w:val="center"/>
          </w:tcPr>
          <w:p w14:paraId="267A7861" w14:textId="77777777" w:rsidR="006133B7" w:rsidRPr="00F25832" w:rsidRDefault="006133B7" w:rsidP="00F4158D">
            <w:pPr>
              <w:jc w:val="center"/>
              <w:rPr>
                <w:rFonts w:ascii="Times New Roman" w:hAnsi="Times New Roman" w:cs="Times New Roman"/>
                <w:sz w:val="16"/>
                <w:szCs w:val="16"/>
              </w:rPr>
            </w:pPr>
          </w:p>
        </w:tc>
        <w:tc>
          <w:tcPr>
            <w:tcW w:w="762" w:type="dxa"/>
            <w:vMerge/>
            <w:tcBorders>
              <w:bottom w:val="single" w:sz="8" w:space="0" w:color="auto"/>
              <w:right w:val="nil"/>
            </w:tcBorders>
            <w:vAlign w:val="center"/>
          </w:tcPr>
          <w:p w14:paraId="4368E0B4" w14:textId="77777777" w:rsidR="006133B7" w:rsidRPr="00F25832" w:rsidRDefault="006133B7" w:rsidP="00F4158D">
            <w:pPr>
              <w:jc w:val="center"/>
              <w:rPr>
                <w:rFonts w:ascii="Times New Roman" w:hAnsi="Times New Roman" w:cs="Times New Roman"/>
                <w:sz w:val="16"/>
                <w:szCs w:val="16"/>
              </w:rPr>
            </w:pPr>
          </w:p>
        </w:tc>
        <w:tc>
          <w:tcPr>
            <w:tcW w:w="782" w:type="dxa"/>
            <w:vMerge/>
            <w:tcBorders>
              <w:bottom w:val="single" w:sz="8" w:space="0" w:color="auto"/>
              <w:right w:val="single" w:sz="4" w:space="0" w:color="auto"/>
            </w:tcBorders>
            <w:vAlign w:val="center"/>
          </w:tcPr>
          <w:p w14:paraId="29812D76" w14:textId="77777777" w:rsidR="006133B7" w:rsidRPr="00F25832" w:rsidRDefault="006133B7" w:rsidP="00F4158D">
            <w:pPr>
              <w:jc w:val="center"/>
              <w:rPr>
                <w:rFonts w:ascii="Times New Roman" w:hAnsi="Times New Roman" w:cs="Times New Roman"/>
                <w:sz w:val="16"/>
                <w:szCs w:val="16"/>
              </w:rPr>
            </w:pPr>
          </w:p>
        </w:tc>
        <w:tc>
          <w:tcPr>
            <w:tcW w:w="817" w:type="dxa"/>
            <w:vMerge/>
            <w:tcBorders>
              <w:left w:val="single" w:sz="4" w:space="0" w:color="auto"/>
              <w:bottom w:val="single" w:sz="4" w:space="0" w:color="auto"/>
              <w:right w:val="single" w:sz="4" w:space="0" w:color="auto"/>
            </w:tcBorders>
            <w:vAlign w:val="center"/>
          </w:tcPr>
          <w:p w14:paraId="5BB9DA10"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03EF7B9F" w14:textId="77777777" w:rsidR="006133B7" w:rsidRPr="00F25832" w:rsidRDefault="006133B7" w:rsidP="00F4158D">
            <w:pPr>
              <w:jc w:val="center"/>
              <w:rPr>
                <w:rFonts w:ascii="Times New Roman" w:hAnsi="Times New Roman" w:cs="Times New Roman"/>
                <w:sz w:val="16"/>
                <w:szCs w:val="16"/>
              </w:rPr>
            </w:pPr>
          </w:p>
        </w:tc>
      </w:tr>
      <w:tr w:rsidR="006133B7" w:rsidRPr="00F25832" w14:paraId="07DCA6A6" w14:textId="77777777" w:rsidTr="006133B7">
        <w:trPr>
          <w:trHeight w:val="404"/>
        </w:trPr>
        <w:tc>
          <w:tcPr>
            <w:tcW w:w="704" w:type="dxa"/>
            <w:vMerge w:val="restart"/>
            <w:tcBorders>
              <w:top w:val="single" w:sz="4" w:space="0" w:color="auto"/>
              <w:left w:val="single" w:sz="4" w:space="0" w:color="auto"/>
              <w:bottom w:val="single" w:sz="4" w:space="0" w:color="auto"/>
              <w:right w:val="single" w:sz="4" w:space="0" w:color="auto"/>
            </w:tcBorders>
            <w:vAlign w:val="center"/>
          </w:tcPr>
          <w:p w14:paraId="0CEB1775"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sz w:val="16"/>
                <w:szCs w:val="16"/>
              </w:rPr>
              <w:t>PA</w:t>
            </w:r>
            <w:r w:rsidRPr="00F25832">
              <w:rPr>
                <w:rFonts w:ascii="Times New Roman" w:hAnsi="Times New Roman" w:cs="Times New Roman"/>
                <w:sz w:val="16"/>
                <w:szCs w:val="16"/>
              </w:rPr>
              <w:t>-4</w:t>
            </w:r>
          </w:p>
        </w:tc>
        <w:tc>
          <w:tcPr>
            <w:tcW w:w="903" w:type="dxa"/>
            <w:vMerge w:val="restart"/>
            <w:tcBorders>
              <w:top w:val="single" w:sz="4" w:space="0" w:color="auto"/>
              <w:left w:val="single" w:sz="4" w:space="0" w:color="auto"/>
              <w:bottom w:val="single" w:sz="4" w:space="0" w:color="auto"/>
              <w:right w:val="single" w:sz="4" w:space="0" w:color="auto"/>
            </w:tcBorders>
            <w:vAlign w:val="center"/>
          </w:tcPr>
          <w:p w14:paraId="31EF96D5"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2.35</w:t>
            </w:r>
          </w:p>
        </w:tc>
        <w:tc>
          <w:tcPr>
            <w:tcW w:w="618" w:type="dxa"/>
            <w:tcBorders>
              <w:top w:val="single" w:sz="8" w:space="0" w:color="auto"/>
              <w:left w:val="single" w:sz="4" w:space="0" w:color="auto"/>
              <w:bottom w:val="nil"/>
            </w:tcBorders>
            <w:vAlign w:val="center"/>
          </w:tcPr>
          <w:p w14:paraId="4F7A2D1D"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284.</w:t>
            </w:r>
            <w:r>
              <w:rPr>
                <w:rFonts w:ascii="Times New Roman" w:hAnsi="Times New Roman" w:cs="Times New Roman"/>
                <w:sz w:val="16"/>
                <w:szCs w:val="16"/>
              </w:rPr>
              <w:t>8</w:t>
            </w:r>
          </w:p>
        </w:tc>
        <w:tc>
          <w:tcPr>
            <w:tcW w:w="762" w:type="dxa"/>
            <w:tcBorders>
              <w:top w:val="single" w:sz="8" w:space="0" w:color="auto"/>
              <w:bottom w:val="nil"/>
            </w:tcBorders>
            <w:vAlign w:val="center"/>
          </w:tcPr>
          <w:p w14:paraId="1D21932B"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C-C/C-H</w:t>
            </w:r>
          </w:p>
        </w:tc>
        <w:tc>
          <w:tcPr>
            <w:tcW w:w="782" w:type="dxa"/>
            <w:tcBorders>
              <w:top w:val="single" w:sz="8" w:space="0" w:color="auto"/>
              <w:bottom w:val="nil"/>
              <w:right w:val="single" w:sz="4" w:space="0" w:color="auto"/>
            </w:tcBorders>
            <w:vAlign w:val="center"/>
          </w:tcPr>
          <w:p w14:paraId="2C17A619"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3</w:t>
            </w:r>
            <w:r>
              <w:rPr>
                <w:rFonts w:ascii="Times New Roman" w:hAnsi="Times New Roman" w:cs="Times New Roman"/>
                <w:sz w:val="16"/>
                <w:szCs w:val="16"/>
              </w:rPr>
              <w:t>7.19</w:t>
            </w:r>
          </w:p>
        </w:tc>
        <w:tc>
          <w:tcPr>
            <w:tcW w:w="618" w:type="dxa"/>
            <w:vMerge w:val="restart"/>
            <w:tcBorders>
              <w:top w:val="single" w:sz="8" w:space="0" w:color="auto"/>
              <w:left w:val="single" w:sz="4" w:space="0" w:color="auto"/>
              <w:bottom w:val="single" w:sz="4" w:space="0" w:color="auto"/>
              <w:right w:val="single" w:sz="4" w:space="0" w:color="auto"/>
            </w:tcBorders>
            <w:vAlign w:val="center"/>
          </w:tcPr>
          <w:p w14:paraId="224BDFE1"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2.14</w:t>
            </w:r>
          </w:p>
        </w:tc>
        <w:tc>
          <w:tcPr>
            <w:tcW w:w="618" w:type="dxa"/>
            <w:vMerge w:val="restart"/>
            <w:tcBorders>
              <w:top w:val="single" w:sz="8" w:space="0" w:color="auto"/>
              <w:left w:val="single" w:sz="4" w:space="0" w:color="auto"/>
              <w:right w:val="nil"/>
            </w:tcBorders>
            <w:vAlign w:val="center"/>
          </w:tcPr>
          <w:p w14:paraId="53D88990"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400</w:t>
            </w:r>
            <w:r>
              <w:rPr>
                <w:rFonts w:ascii="Times New Roman" w:hAnsi="Times New Roman" w:cs="Times New Roman"/>
                <w:sz w:val="16"/>
                <w:szCs w:val="16"/>
              </w:rPr>
              <w:t>.0</w:t>
            </w:r>
          </w:p>
        </w:tc>
        <w:tc>
          <w:tcPr>
            <w:tcW w:w="762" w:type="dxa"/>
            <w:vMerge w:val="restart"/>
            <w:tcBorders>
              <w:top w:val="single" w:sz="8" w:space="0" w:color="auto"/>
              <w:right w:val="nil"/>
            </w:tcBorders>
            <w:vAlign w:val="center"/>
          </w:tcPr>
          <w:p w14:paraId="35223673"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O=C-N</w:t>
            </w:r>
          </w:p>
        </w:tc>
        <w:tc>
          <w:tcPr>
            <w:tcW w:w="782" w:type="dxa"/>
            <w:vMerge w:val="restart"/>
            <w:tcBorders>
              <w:top w:val="single" w:sz="8" w:space="0" w:color="auto"/>
              <w:right w:val="single" w:sz="4" w:space="0" w:color="auto"/>
            </w:tcBorders>
            <w:vAlign w:val="center"/>
          </w:tcPr>
          <w:p w14:paraId="7C8FAB25"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1.03</w:t>
            </w:r>
          </w:p>
        </w:tc>
        <w:tc>
          <w:tcPr>
            <w:tcW w:w="817" w:type="dxa"/>
            <w:vMerge w:val="restart"/>
            <w:tcBorders>
              <w:top w:val="single" w:sz="8" w:space="0" w:color="auto"/>
              <w:left w:val="single" w:sz="4" w:space="0" w:color="auto"/>
              <w:bottom w:val="single" w:sz="4" w:space="0" w:color="auto"/>
              <w:right w:val="single" w:sz="4" w:space="0" w:color="auto"/>
            </w:tcBorders>
            <w:vAlign w:val="center"/>
          </w:tcPr>
          <w:p w14:paraId="2EA5B4AF"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1</w:t>
            </w:r>
            <w:r>
              <w:rPr>
                <w:rFonts w:ascii="Times New Roman" w:hAnsi="Times New Roman" w:cs="Times New Roman"/>
                <w:sz w:val="16"/>
                <w:szCs w:val="16"/>
              </w:rPr>
              <w:t>5.51</w:t>
            </w:r>
          </w:p>
        </w:tc>
        <w:tc>
          <w:tcPr>
            <w:tcW w:w="930" w:type="dxa"/>
            <w:vMerge w:val="restart"/>
            <w:tcBorders>
              <w:top w:val="single" w:sz="8" w:space="0" w:color="auto"/>
              <w:left w:val="single" w:sz="4" w:space="0" w:color="auto"/>
              <w:bottom w:val="single" w:sz="4" w:space="0" w:color="auto"/>
              <w:right w:val="single" w:sz="4" w:space="0" w:color="auto"/>
            </w:tcBorders>
            <w:vAlign w:val="center"/>
          </w:tcPr>
          <w:p w14:paraId="26117C5C"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8.28</w:t>
            </w:r>
          </w:p>
        </w:tc>
      </w:tr>
      <w:tr w:rsidR="006133B7" w:rsidRPr="00F25832" w14:paraId="2E812E8F" w14:textId="77777777" w:rsidTr="006133B7">
        <w:trPr>
          <w:trHeight w:val="404"/>
        </w:trPr>
        <w:tc>
          <w:tcPr>
            <w:tcW w:w="704" w:type="dxa"/>
            <w:vMerge/>
            <w:tcBorders>
              <w:top w:val="single" w:sz="4" w:space="0" w:color="auto"/>
              <w:left w:val="single" w:sz="4" w:space="0" w:color="auto"/>
              <w:bottom w:val="single" w:sz="4" w:space="0" w:color="auto"/>
              <w:right w:val="single" w:sz="4" w:space="0" w:color="auto"/>
            </w:tcBorders>
            <w:vAlign w:val="center"/>
          </w:tcPr>
          <w:p w14:paraId="36F1DDE3"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77DA0E0D"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nil"/>
            </w:tcBorders>
            <w:vAlign w:val="center"/>
          </w:tcPr>
          <w:p w14:paraId="0359F898"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w:t>
            </w:r>
            <w:r>
              <w:rPr>
                <w:rFonts w:ascii="Times New Roman" w:hAnsi="Times New Roman" w:cs="Times New Roman"/>
                <w:sz w:val="16"/>
                <w:szCs w:val="16"/>
              </w:rPr>
              <w:t>6.0</w:t>
            </w:r>
          </w:p>
        </w:tc>
        <w:tc>
          <w:tcPr>
            <w:tcW w:w="762" w:type="dxa"/>
            <w:tcBorders>
              <w:top w:val="nil"/>
              <w:bottom w:val="nil"/>
            </w:tcBorders>
            <w:vAlign w:val="center"/>
          </w:tcPr>
          <w:p w14:paraId="2DA29A0A"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C-N</w:t>
            </w:r>
          </w:p>
        </w:tc>
        <w:tc>
          <w:tcPr>
            <w:tcW w:w="782" w:type="dxa"/>
            <w:tcBorders>
              <w:top w:val="nil"/>
              <w:bottom w:val="nil"/>
              <w:right w:val="single" w:sz="4" w:space="0" w:color="auto"/>
            </w:tcBorders>
            <w:vAlign w:val="center"/>
          </w:tcPr>
          <w:p w14:paraId="51FC3BA9"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sz w:val="16"/>
                <w:szCs w:val="16"/>
              </w:rPr>
              <w:t>25.95</w:t>
            </w:r>
          </w:p>
        </w:tc>
        <w:tc>
          <w:tcPr>
            <w:tcW w:w="618" w:type="dxa"/>
            <w:vMerge/>
            <w:tcBorders>
              <w:left w:val="single" w:sz="4" w:space="0" w:color="auto"/>
              <w:bottom w:val="single" w:sz="4" w:space="0" w:color="auto"/>
              <w:right w:val="single" w:sz="4" w:space="0" w:color="auto"/>
            </w:tcBorders>
            <w:vAlign w:val="center"/>
          </w:tcPr>
          <w:p w14:paraId="5489ADEA" w14:textId="77777777" w:rsidR="006133B7" w:rsidRPr="00F25832" w:rsidRDefault="006133B7" w:rsidP="00F4158D">
            <w:pPr>
              <w:jc w:val="center"/>
              <w:rPr>
                <w:rFonts w:ascii="Times New Roman" w:hAnsi="Times New Roman" w:cs="Times New Roman"/>
                <w:sz w:val="16"/>
                <w:szCs w:val="16"/>
              </w:rPr>
            </w:pPr>
          </w:p>
        </w:tc>
        <w:tc>
          <w:tcPr>
            <w:tcW w:w="618" w:type="dxa"/>
            <w:vMerge/>
            <w:tcBorders>
              <w:left w:val="single" w:sz="4" w:space="0" w:color="auto"/>
              <w:right w:val="nil"/>
            </w:tcBorders>
            <w:vAlign w:val="center"/>
          </w:tcPr>
          <w:p w14:paraId="40E1DCF3" w14:textId="77777777" w:rsidR="006133B7" w:rsidRPr="00F25832" w:rsidRDefault="006133B7" w:rsidP="00F4158D">
            <w:pPr>
              <w:jc w:val="center"/>
              <w:rPr>
                <w:rFonts w:ascii="Times New Roman" w:hAnsi="Times New Roman" w:cs="Times New Roman"/>
                <w:sz w:val="16"/>
                <w:szCs w:val="16"/>
              </w:rPr>
            </w:pPr>
          </w:p>
        </w:tc>
        <w:tc>
          <w:tcPr>
            <w:tcW w:w="762" w:type="dxa"/>
            <w:vMerge/>
            <w:tcBorders>
              <w:right w:val="nil"/>
            </w:tcBorders>
            <w:vAlign w:val="center"/>
          </w:tcPr>
          <w:p w14:paraId="33E6222E" w14:textId="77777777" w:rsidR="006133B7" w:rsidRPr="00F25832" w:rsidRDefault="006133B7" w:rsidP="00F4158D">
            <w:pPr>
              <w:jc w:val="center"/>
              <w:rPr>
                <w:rFonts w:ascii="Times New Roman" w:hAnsi="Times New Roman" w:cs="Times New Roman"/>
                <w:sz w:val="16"/>
                <w:szCs w:val="16"/>
              </w:rPr>
            </w:pPr>
          </w:p>
        </w:tc>
        <w:tc>
          <w:tcPr>
            <w:tcW w:w="782" w:type="dxa"/>
            <w:vMerge/>
            <w:tcBorders>
              <w:right w:val="single" w:sz="4" w:space="0" w:color="auto"/>
            </w:tcBorders>
            <w:vAlign w:val="center"/>
          </w:tcPr>
          <w:p w14:paraId="1EBA18A1" w14:textId="77777777" w:rsidR="006133B7" w:rsidRPr="00F25832" w:rsidRDefault="006133B7" w:rsidP="00F4158D">
            <w:pPr>
              <w:jc w:val="center"/>
              <w:rPr>
                <w:rFonts w:ascii="Times New Roman" w:hAnsi="Times New Roman" w:cs="Times New Roman"/>
                <w:sz w:val="16"/>
                <w:szCs w:val="16"/>
              </w:rPr>
            </w:pPr>
          </w:p>
        </w:tc>
        <w:tc>
          <w:tcPr>
            <w:tcW w:w="817" w:type="dxa"/>
            <w:vMerge/>
            <w:tcBorders>
              <w:left w:val="single" w:sz="4" w:space="0" w:color="auto"/>
              <w:bottom w:val="single" w:sz="4" w:space="0" w:color="auto"/>
              <w:right w:val="single" w:sz="4" w:space="0" w:color="auto"/>
            </w:tcBorders>
            <w:vAlign w:val="center"/>
          </w:tcPr>
          <w:p w14:paraId="644F8AC3"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5A8B5678" w14:textId="77777777" w:rsidR="006133B7" w:rsidRPr="00F25832" w:rsidRDefault="006133B7" w:rsidP="00F4158D">
            <w:pPr>
              <w:jc w:val="center"/>
              <w:rPr>
                <w:rFonts w:ascii="Times New Roman" w:hAnsi="Times New Roman" w:cs="Times New Roman"/>
                <w:sz w:val="16"/>
                <w:szCs w:val="16"/>
              </w:rPr>
            </w:pPr>
          </w:p>
        </w:tc>
      </w:tr>
      <w:tr w:rsidR="006133B7" w:rsidRPr="00F25832" w14:paraId="6A0229F8" w14:textId="77777777" w:rsidTr="006133B7">
        <w:trPr>
          <w:trHeight w:val="404"/>
        </w:trPr>
        <w:tc>
          <w:tcPr>
            <w:tcW w:w="704" w:type="dxa"/>
            <w:vMerge/>
            <w:tcBorders>
              <w:top w:val="single" w:sz="4" w:space="0" w:color="auto"/>
              <w:left w:val="single" w:sz="4" w:space="0" w:color="auto"/>
              <w:bottom w:val="single" w:sz="4" w:space="0" w:color="auto"/>
              <w:right w:val="single" w:sz="4" w:space="0" w:color="auto"/>
            </w:tcBorders>
            <w:vAlign w:val="center"/>
          </w:tcPr>
          <w:p w14:paraId="2CE3EC2E"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3EE87E72"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nil"/>
            </w:tcBorders>
            <w:vAlign w:val="center"/>
          </w:tcPr>
          <w:p w14:paraId="7847BE2B" w14:textId="77777777" w:rsidR="006133B7" w:rsidRPr="00F25832" w:rsidRDefault="006133B7" w:rsidP="00F4158D">
            <w:pPr>
              <w:jc w:val="center"/>
              <w:rPr>
                <w:rFonts w:ascii="Times New Roman" w:hAnsi="Times New Roman" w:cs="Times New Roman"/>
                <w:sz w:val="16"/>
                <w:szCs w:val="16"/>
              </w:rPr>
            </w:pPr>
            <w:r w:rsidRPr="00F25832">
              <w:rPr>
                <w:rFonts w:ascii="Times New Roman" w:hAnsi="Times New Roman" w:cs="Times New Roman"/>
                <w:sz w:val="16"/>
                <w:szCs w:val="16"/>
              </w:rPr>
              <w:t>287.</w:t>
            </w:r>
            <w:r>
              <w:rPr>
                <w:rFonts w:ascii="Times New Roman" w:hAnsi="Times New Roman" w:cs="Times New Roman"/>
                <w:sz w:val="16"/>
                <w:szCs w:val="16"/>
              </w:rPr>
              <w:t>7</w:t>
            </w:r>
          </w:p>
        </w:tc>
        <w:tc>
          <w:tcPr>
            <w:tcW w:w="762" w:type="dxa"/>
            <w:tcBorders>
              <w:top w:val="nil"/>
              <w:bottom w:val="nil"/>
            </w:tcBorders>
            <w:vAlign w:val="center"/>
          </w:tcPr>
          <w:p w14:paraId="735760E4" w14:textId="77777777" w:rsidR="006133B7" w:rsidRPr="00F25832" w:rsidRDefault="006133B7" w:rsidP="00F4158D">
            <w:pPr>
              <w:jc w:val="center"/>
              <w:rPr>
                <w:rFonts w:ascii="Times New Roman" w:hAnsi="Times New Roman" w:cs="Times New Roman"/>
                <w:sz w:val="16"/>
                <w:szCs w:val="16"/>
              </w:rPr>
            </w:pPr>
            <w:r w:rsidRPr="00F25832">
              <w:rPr>
                <w:rFonts w:ascii="Times New Roman" w:eastAsia="等线" w:hAnsi="Times New Roman" w:cs="Times New Roman"/>
                <w:color w:val="000000"/>
                <w:sz w:val="16"/>
                <w:szCs w:val="16"/>
              </w:rPr>
              <w:t>O=C-N</w:t>
            </w:r>
          </w:p>
        </w:tc>
        <w:tc>
          <w:tcPr>
            <w:tcW w:w="782" w:type="dxa"/>
            <w:tcBorders>
              <w:top w:val="nil"/>
              <w:bottom w:val="nil"/>
              <w:right w:val="single" w:sz="4" w:space="0" w:color="auto"/>
            </w:tcBorders>
            <w:vAlign w:val="center"/>
          </w:tcPr>
          <w:p w14:paraId="7A2D12F8" w14:textId="77777777" w:rsidR="006133B7" w:rsidRPr="00F25832" w:rsidRDefault="006133B7" w:rsidP="00F4158D">
            <w:pPr>
              <w:jc w:val="center"/>
              <w:rPr>
                <w:rFonts w:ascii="Times New Roman" w:hAnsi="Times New Roman" w:cs="Times New Roman"/>
                <w:sz w:val="16"/>
                <w:szCs w:val="16"/>
              </w:rPr>
            </w:pPr>
            <w:r>
              <w:rPr>
                <w:rFonts w:ascii="Times New Roman" w:hAnsi="Times New Roman" w:cs="Times New Roman" w:hint="eastAsia"/>
                <w:sz w:val="16"/>
                <w:szCs w:val="16"/>
              </w:rPr>
              <w:t>7</w:t>
            </w:r>
            <w:r>
              <w:rPr>
                <w:rFonts w:ascii="Times New Roman" w:hAnsi="Times New Roman" w:cs="Times New Roman"/>
                <w:sz w:val="16"/>
                <w:szCs w:val="16"/>
              </w:rPr>
              <w:t>.26</w:t>
            </w:r>
          </w:p>
        </w:tc>
        <w:tc>
          <w:tcPr>
            <w:tcW w:w="618" w:type="dxa"/>
            <w:vMerge/>
            <w:tcBorders>
              <w:left w:val="single" w:sz="4" w:space="0" w:color="auto"/>
              <w:bottom w:val="single" w:sz="4" w:space="0" w:color="auto"/>
              <w:right w:val="single" w:sz="4" w:space="0" w:color="auto"/>
            </w:tcBorders>
            <w:vAlign w:val="center"/>
          </w:tcPr>
          <w:p w14:paraId="2E3DB5F2" w14:textId="77777777" w:rsidR="006133B7" w:rsidRPr="00F25832" w:rsidRDefault="006133B7" w:rsidP="00F4158D">
            <w:pPr>
              <w:jc w:val="center"/>
              <w:rPr>
                <w:rFonts w:ascii="Times New Roman" w:hAnsi="Times New Roman" w:cs="Times New Roman"/>
                <w:sz w:val="16"/>
                <w:szCs w:val="16"/>
              </w:rPr>
            </w:pPr>
          </w:p>
        </w:tc>
        <w:tc>
          <w:tcPr>
            <w:tcW w:w="618" w:type="dxa"/>
            <w:vMerge w:val="restart"/>
            <w:tcBorders>
              <w:left w:val="single" w:sz="4" w:space="0" w:color="auto"/>
              <w:right w:val="nil"/>
            </w:tcBorders>
            <w:vAlign w:val="center"/>
          </w:tcPr>
          <w:p w14:paraId="1079D684"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hAnsi="Times New Roman" w:cs="Times New Roman"/>
                <w:color w:val="0070C0"/>
                <w:sz w:val="16"/>
                <w:szCs w:val="16"/>
              </w:rPr>
              <w:t>401.</w:t>
            </w:r>
            <w:r>
              <w:rPr>
                <w:rFonts w:ascii="Times New Roman" w:hAnsi="Times New Roman" w:cs="Times New Roman"/>
                <w:color w:val="0070C0"/>
                <w:sz w:val="16"/>
                <w:szCs w:val="16"/>
              </w:rPr>
              <w:t>7</w:t>
            </w:r>
          </w:p>
        </w:tc>
        <w:tc>
          <w:tcPr>
            <w:tcW w:w="762" w:type="dxa"/>
            <w:vMerge w:val="restart"/>
            <w:tcBorders>
              <w:right w:val="nil"/>
            </w:tcBorders>
            <w:vAlign w:val="center"/>
          </w:tcPr>
          <w:p w14:paraId="2D273203"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eastAsia="等线" w:hAnsi="Times New Roman" w:cs="Times New Roman"/>
                <w:color w:val="0070C0"/>
                <w:sz w:val="16"/>
                <w:szCs w:val="16"/>
              </w:rPr>
              <w:t>N-H</w:t>
            </w:r>
          </w:p>
        </w:tc>
        <w:tc>
          <w:tcPr>
            <w:tcW w:w="782" w:type="dxa"/>
            <w:vMerge w:val="restart"/>
            <w:tcBorders>
              <w:right w:val="single" w:sz="4" w:space="0" w:color="auto"/>
            </w:tcBorders>
            <w:vAlign w:val="center"/>
          </w:tcPr>
          <w:p w14:paraId="53B66F6F" w14:textId="77777777" w:rsidR="006133B7" w:rsidRPr="00F25832" w:rsidRDefault="006133B7" w:rsidP="00F4158D">
            <w:pPr>
              <w:jc w:val="center"/>
              <w:rPr>
                <w:rFonts w:ascii="Times New Roman" w:hAnsi="Times New Roman" w:cs="Times New Roman"/>
                <w:b/>
                <w:bCs/>
                <w:color w:val="0070C0"/>
                <w:sz w:val="16"/>
                <w:szCs w:val="16"/>
              </w:rPr>
            </w:pPr>
            <w:r>
              <w:rPr>
                <w:rFonts w:ascii="Times New Roman" w:hAnsi="Times New Roman" w:cs="Times New Roman" w:hint="eastAsia"/>
                <w:b/>
                <w:bCs/>
                <w:color w:val="0070C0"/>
                <w:sz w:val="16"/>
                <w:szCs w:val="16"/>
              </w:rPr>
              <w:t>1</w:t>
            </w:r>
            <w:r>
              <w:rPr>
                <w:rFonts w:ascii="Times New Roman" w:hAnsi="Times New Roman" w:cs="Times New Roman"/>
                <w:b/>
                <w:bCs/>
                <w:color w:val="0070C0"/>
                <w:sz w:val="16"/>
                <w:szCs w:val="16"/>
              </w:rPr>
              <w:t>.11</w:t>
            </w:r>
          </w:p>
        </w:tc>
        <w:tc>
          <w:tcPr>
            <w:tcW w:w="817" w:type="dxa"/>
            <w:vMerge/>
            <w:tcBorders>
              <w:left w:val="single" w:sz="4" w:space="0" w:color="auto"/>
              <w:bottom w:val="single" w:sz="4" w:space="0" w:color="auto"/>
              <w:right w:val="single" w:sz="4" w:space="0" w:color="auto"/>
            </w:tcBorders>
            <w:vAlign w:val="center"/>
          </w:tcPr>
          <w:p w14:paraId="18DDE711"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13F646AD" w14:textId="77777777" w:rsidR="006133B7" w:rsidRPr="00F25832" w:rsidRDefault="006133B7" w:rsidP="00F4158D">
            <w:pPr>
              <w:jc w:val="center"/>
              <w:rPr>
                <w:rFonts w:ascii="Times New Roman" w:hAnsi="Times New Roman" w:cs="Times New Roman"/>
                <w:sz w:val="16"/>
                <w:szCs w:val="16"/>
              </w:rPr>
            </w:pPr>
          </w:p>
        </w:tc>
      </w:tr>
      <w:tr w:rsidR="006133B7" w:rsidRPr="00F25832" w14:paraId="5AB861AC" w14:textId="77777777" w:rsidTr="006133B7">
        <w:trPr>
          <w:trHeight w:val="404"/>
        </w:trPr>
        <w:tc>
          <w:tcPr>
            <w:tcW w:w="704" w:type="dxa"/>
            <w:vMerge/>
            <w:tcBorders>
              <w:top w:val="single" w:sz="4" w:space="0" w:color="auto"/>
              <w:left w:val="single" w:sz="4" w:space="0" w:color="auto"/>
              <w:bottom w:val="single" w:sz="4" w:space="0" w:color="auto"/>
              <w:right w:val="single" w:sz="4" w:space="0" w:color="auto"/>
            </w:tcBorders>
            <w:vAlign w:val="center"/>
          </w:tcPr>
          <w:p w14:paraId="7011081A" w14:textId="77777777" w:rsidR="006133B7" w:rsidRPr="00F25832" w:rsidRDefault="006133B7" w:rsidP="00F4158D">
            <w:pPr>
              <w:jc w:val="center"/>
              <w:rPr>
                <w:rFonts w:ascii="Times New Roman" w:hAnsi="Times New Roman" w:cs="Times New Roman"/>
                <w:sz w:val="16"/>
                <w:szCs w:val="16"/>
              </w:rPr>
            </w:pPr>
          </w:p>
        </w:tc>
        <w:tc>
          <w:tcPr>
            <w:tcW w:w="903" w:type="dxa"/>
            <w:vMerge/>
            <w:tcBorders>
              <w:top w:val="single" w:sz="4" w:space="0" w:color="auto"/>
              <w:left w:val="single" w:sz="4" w:space="0" w:color="auto"/>
              <w:bottom w:val="single" w:sz="4" w:space="0" w:color="auto"/>
              <w:right w:val="single" w:sz="4" w:space="0" w:color="auto"/>
            </w:tcBorders>
            <w:vAlign w:val="center"/>
          </w:tcPr>
          <w:p w14:paraId="5870B4B2" w14:textId="77777777" w:rsidR="006133B7" w:rsidRPr="00F25832" w:rsidRDefault="006133B7" w:rsidP="00F4158D">
            <w:pPr>
              <w:jc w:val="center"/>
              <w:rPr>
                <w:rFonts w:ascii="Times New Roman" w:hAnsi="Times New Roman" w:cs="Times New Roman"/>
                <w:sz w:val="16"/>
                <w:szCs w:val="16"/>
              </w:rPr>
            </w:pPr>
          </w:p>
        </w:tc>
        <w:tc>
          <w:tcPr>
            <w:tcW w:w="618" w:type="dxa"/>
            <w:tcBorders>
              <w:top w:val="nil"/>
              <w:left w:val="single" w:sz="4" w:space="0" w:color="auto"/>
              <w:bottom w:val="single" w:sz="8" w:space="0" w:color="auto"/>
            </w:tcBorders>
            <w:vAlign w:val="center"/>
          </w:tcPr>
          <w:p w14:paraId="76D0F630"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hAnsi="Times New Roman" w:cs="Times New Roman"/>
                <w:color w:val="0070C0"/>
                <w:sz w:val="16"/>
                <w:szCs w:val="16"/>
              </w:rPr>
              <w:t>288.5</w:t>
            </w:r>
          </w:p>
        </w:tc>
        <w:tc>
          <w:tcPr>
            <w:tcW w:w="762" w:type="dxa"/>
            <w:tcBorders>
              <w:top w:val="nil"/>
              <w:bottom w:val="single" w:sz="8" w:space="0" w:color="auto"/>
            </w:tcBorders>
            <w:vAlign w:val="center"/>
          </w:tcPr>
          <w:p w14:paraId="4981945C" w14:textId="77777777" w:rsidR="006133B7" w:rsidRPr="00F25832" w:rsidRDefault="006133B7" w:rsidP="00F4158D">
            <w:pPr>
              <w:jc w:val="center"/>
              <w:rPr>
                <w:rFonts w:ascii="Times New Roman" w:hAnsi="Times New Roman" w:cs="Times New Roman"/>
                <w:color w:val="0070C0"/>
                <w:sz w:val="16"/>
                <w:szCs w:val="16"/>
              </w:rPr>
            </w:pPr>
            <w:r w:rsidRPr="00F25832">
              <w:rPr>
                <w:rFonts w:ascii="Times New Roman" w:eastAsia="等线" w:hAnsi="Times New Roman" w:cs="Times New Roman"/>
                <w:color w:val="0070C0"/>
                <w:sz w:val="16"/>
                <w:szCs w:val="16"/>
              </w:rPr>
              <w:t>O=C-O</w:t>
            </w:r>
          </w:p>
        </w:tc>
        <w:tc>
          <w:tcPr>
            <w:tcW w:w="782" w:type="dxa"/>
            <w:tcBorders>
              <w:top w:val="nil"/>
              <w:bottom w:val="single" w:sz="8" w:space="0" w:color="auto"/>
              <w:right w:val="single" w:sz="4" w:space="0" w:color="auto"/>
            </w:tcBorders>
            <w:vAlign w:val="center"/>
          </w:tcPr>
          <w:p w14:paraId="0B257041" w14:textId="77777777" w:rsidR="006133B7" w:rsidRPr="00F25832" w:rsidRDefault="006133B7" w:rsidP="00F4158D">
            <w:pPr>
              <w:jc w:val="center"/>
              <w:rPr>
                <w:rFonts w:ascii="Times New Roman" w:hAnsi="Times New Roman" w:cs="Times New Roman"/>
                <w:b/>
                <w:bCs/>
                <w:color w:val="0070C0"/>
                <w:sz w:val="16"/>
                <w:szCs w:val="16"/>
              </w:rPr>
            </w:pPr>
            <w:r>
              <w:rPr>
                <w:rFonts w:ascii="Times New Roman" w:hAnsi="Times New Roman" w:cs="Times New Roman" w:hint="eastAsia"/>
                <w:b/>
                <w:bCs/>
                <w:color w:val="0070C0"/>
                <w:sz w:val="16"/>
                <w:szCs w:val="16"/>
              </w:rPr>
              <w:t>1</w:t>
            </w:r>
            <w:r>
              <w:rPr>
                <w:rFonts w:ascii="Times New Roman" w:hAnsi="Times New Roman" w:cs="Times New Roman"/>
                <w:b/>
                <w:bCs/>
                <w:color w:val="0070C0"/>
                <w:sz w:val="16"/>
                <w:szCs w:val="16"/>
              </w:rPr>
              <w:t>.95</w:t>
            </w:r>
          </w:p>
        </w:tc>
        <w:tc>
          <w:tcPr>
            <w:tcW w:w="618" w:type="dxa"/>
            <w:vMerge/>
            <w:tcBorders>
              <w:left w:val="single" w:sz="4" w:space="0" w:color="auto"/>
              <w:bottom w:val="single" w:sz="4" w:space="0" w:color="auto"/>
              <w:right w:val="single" w:sz="4" w:space="0" w:color="auto"/>
            </w:tcBorders>
            <w:vAlign w:val="center"/>
          </w:tcPr>
          <w:p w14:paraId="3650377E" w14:textId="77777777" w:rsidR="006133B7" w:rsidRPr="00F25832" w:rsidRDefault="006133B7" w:rsidP="00F4158D">
            <w:pPr>
              <w:jc w:val="center"/>
              <w:rPr>
                <w:rFonts w:ascii="Times New Roman" w:hAnsi="Times New Roman" w:cs="Times New Roman"/>
                <w:sz w:val="16"/>
                <w:szCs w:val="16"/>
              </w:rPr>
            </w:pPr>
          </w:p>
        </w:tc>
        <w:tc>
          <w:tcPr>
            <w:tcW w:w="618" w:type="dxa"/>
            <w:vMerge/>
            <w:tcBorders>
              <w:left w:val="single" w:sz="4" w:space="0" w:color="auto"/>
              <w:bottom w:val="single" w:sz="8" w:space="0" w:color="auto"/>
              <w:right w:val="nil"/>
            </w:tcBorders>
            <w:vAlign w:val="center"/>
          </w:tcPr>
          <w:p w14:paraId="3E6DBA5C" w14:textId="77777777" w:rsidR="006133B7" w:rsidRPr="00F25832" w:rsidRDefault="006133B7" w:rsidP="00F4158D">
            <w:pPr>
              <w:jc w:val="center"/>
              <w:rPr>
                <w:rFonts w:ascii="Times New Roman" w:hAnsi="Times New Roman" w:cs="Times New Roman"/>
                <w:sz w:val="16"/>
                <w:szCs w:val="16"/>
              </w:rPr>
            </w:pPr>
          </w:p>
        </w:tc>
        <w:tc>
          <w:tcPr>
            <w:tcW w:w="762" w:type="dxa"/>
            <w:vMerge/>
            <w:tcBorders>
              <w:bottom w:val="single" w:sz="8" w:space="0" w:color="auto"/>
              <w:right w:val="nil"/>
            </w:tcBorders>
            <w:vAlign w:val="center"/>
          </w:tcPr>
          <w:p w14:paraId="1293303E" w14:textId="77777777" w:rsidR="006133B7" w:rsidRPr="00F25832" w:rsidRDefault="006133B7" w:rsidP="00F4158D">
            <w:pPr>
              <w:jc w:val="center"/>
              <w:rPr>
                <w:rFonts w:ascii="Times New Roman" w:hAnsi="Times New Roman" w:cs="Times New Roman"/>
                <w:sz w:val="16"/>
                <w:szCs w:val="16"/>
              </w:rPr>
            </w:pPr>
          </w:p>
        </w:tc>
        <w:tc>
          <w:tcPr>
            <w:tcW w:w="782" w:type="dxa"/>
            <w:vMerge/>
            <w:tcBorders>
              <w:bottom w:val="single" w:sz="8" w:space="0" w:color="auto"/>
              <w:right w:val="single" w:sz="4" w:space="0" w:color="auto"/>
            </w:tcBorders>
            <w:vAlign w:val="center"/>
          </w:tcPr>
          <w:p w14:paraId="33AE85AD" w14:textId="77777777" w:rsidR="006133B7" w:rsidRPr="00F25832" w:rsidRDefault="006133B7" w:rsidP="00F4158D">
            <w:pPr>
              <w:jc w:val="center"/>
              <w:rPr>
                <w:rFonts w:ascii="Times New Roman" w:hAnsi="Times New Roman" w:cs="Times New Roman"/>
                <w:sz w:val="16"/>
                <w:szCs w:val="16"/>
              </w:rPr>
            </w:pPr>
          </w:p>
        </w:tc>
        <w:tc>
          <w:tcPr>
            <w:tcW w:w="817" w:type="dxa"/>
            <w:vMerge/>
            <w:tcBorders>
              <w:left w:val="single" w:sz="4" w:space="0" w:color="auto"/>
              <w:bottom w:val="single" w:sz="4" w:space="0" w:color="auto"/>
              <w:right w:val="single" w:sz="4" w:space="0" w:color="auto"/>
            </w:tcBorders>
            <w:vAlign w:val="center"/>
          </w:tcPr>
          <w:p w14:paraId="494B1ECE" w14:textId="77777777" w:rsidR="006133B7" w:rsidRPr="00F25832" w:rsidRDefault="006133B7" w:rsidP="00F4158D">
            <w:pPr>
              <w:jc w:val="center"/>
              <w:rPr>
                <w:rFonts w:ascii="Times New Roman" w:hAnsi="Times New Roman" w:cs="Times New Roman"/>
                <w:sz w:val="16"/>
                <w:szCs w:val="16"/>
              </w:rPr>
            </w:pPr>
          </w:p>
        </w:tc>
        <w:tc>
          <w:tcPr>
            <w:tcW w:w="930" w:type="dxa"/>
            <w:vMerge/>
            <w:tcBorders>
              <w:left w:val="single" w:sz="4" w:space="0" w:color="auto"/>
              <w:bottom w:val="single" w:sz="4" w:space="0" w:color="auto"/>
              <w:right w:val="single" w:sz="4" w:space="0" w:color="auto"/>
            </w:tcBorders>
            <w:vAlign w:val="center"/>
          </w:tcPr>
          <w:p w14:paraId="61E9A052" w14:textId="77777777" w:rsidR="006133B7" w:rsidRPr="00F25832" w:rsidRDefault="006133B7" w:rsidP="00F4158D">
            <w:pPr>
              <w:jc w:val="center"/>
              <w:rPr>
                <w:rFonts w:ascii="Times New Roman" w:hAnsi="Times New Roman" w:cs="Times New Roman"/>
                <w:sz w:val="16"/>
                <w:szCs w:val="16"/>
              </w:rPr>
            </w:pPr>
          </w:p>
        </w:tc>
      </w:tr>
    </w:tbl>
    <w:p w14:paraId="6E87F54C" w14:textId="58710B5E" w:rsidR="002760F7" w:rsidRDefault="002760F7" w:rsidP="002760F7">
      <w:pPr>
        <w:spacing w:line="360" w:lineRule="auto"/>
        <w:ind w:firstLineChars="100" w:firstLine="240"/>
        <w:rPr>
          <w:rFonts w:ascii="Times New Roman" w:hAnsi="Times New Roman" w:cs="Times New Roman"/>
          <w:sz w:val="24"/>
          <w:szCs w:val="24"/>
        </w:rPr>
      </w:pPr>
      <w:r>
        <w:rPr>
          <w:rFonts w:ascii="Times New Roman" w:hAnsi="Times New Roman" w:cs="Times New Roman"/>
          <w:sz w:val="24"/>
          <w:szCs w:val="24"/>
        </w:rPr>
        <w:t>T</w:t>
      </w:r>
      <w:r w:rsidRPr="00EA2736">
        <w:rPr>
          <w:rFonts w:ascii="Times New Roman" w:hAnsi="Times New Roman" w:cs="Times New Roman"/>
          <w:sz w:val="24"/>
          <w:szCs w:val="24"/>
        </w:rPr>
        <w:t>he crosslinking</w:t>
      </w:r>
      <w:r>
        <w:rPr>
          <w:rFonts w:ascii="Times New Roman" w:hAnsi="Times New Roman" w:cs="Times New Roman"/>
          <w:sz w:val="24"/>
          <w:szCs w:val="24"/>
        </w:rPr>
        <w:t xml:space="preserve"> degree</w:t>
      </w:r>
      <w:r w:rsidRPr="00EA2736">
        <w:rPr>
          <w:rFonts w:ascii="Times New Roman" w:hAnsi="Times New Roman" w:cs="Times New Roman"/>
          <w:sz w:val="24"/>
          <w:szCs w:val="24"/>
        </w:rPr>
        <w:t xml:space="preserve"> of PA-m was calculated by the </w:t>
      </w:r>
      <w:r>
        <w:rPr>
          <w:rFonts w:ascii="Times New Roman" w:hAnsi="Times New Roman" w:cs="Times New Roman"/>
          <w:sz w:val="24"/>
          <w:szCs w:val="24"/>
        </w:rPr>
        <w:t xml:space="preserve">following </w:t>
      </w:r>
      <w:r w:rsidRPr="00EA2736">
        <w:rPr>
          <w:rFonts w:ascii="Times New Roman" w:hAnsi="Times New Roman" w:cs="Times New Roman"/>
          <w:sz w:val="24"/>
          <w:szCs w:val="24"/>
        </w:rPr>
        <w:t>equation</w:t>
      </w:r>
      <w:r>
        <w:rPr>
          <w:rFonts w:ascii="Times New Roman" w:hAnsi="Times New Roman" w:cs="Times New Roman"/>
          <w:sz w:val="24"/>
          <w:szCs w:val="24"/>
        </w:rPr>
        <w:t xml:space="preserve"> (</w:t>
      </w:r>
      <w:r w:rsidR="00CD100C">
        <w:rPr>
          <w:rFonts w:ascii="Times New Roman" w:hAnsi="Times New Roman" w:cs="Times New Roman"/>
          <w:sz w:val="24"/>
          <w:szCs w:val="24"/>
        </w:rPr>
        <w:t>2</w:t>
      </w:r>
      <w:r>
        <w:rPr>
          <w:rFonts w:ascii="Times New Roman" w:hAnsi="Times New Roman" w:cs="Times New Roman"/>
          <w:sz w:val="24"/>
          <w:szCs w:val="24"/>
        </w:rPr>
        <w:t>)</w:t>
      </w:r>
      <w:r w:rsidRPr="00EA2736">
        <w:rPr>
          <w:rFonts w:ascii="Times New Roman" w:hAnsi="Times New Roman" w:cs="Times New Roman"/>
          <w:sz w:val="24"/>
          <w:szCs w:val="24"/>
        </w:rPr>
        <w:t>:</w:t>
      </w:r>
    </w:p>
    <w:p w14:paraId="70DA6170" w14:textId="049C5FD2" w:rsidR="002760F7" w:rsidRPr="00005B5E" w:rsidRDefault="002760F7" w:rsidP="002760F7">
      <w:pPr>
        <w:spacing w:line="360" w:lineRule="auto"/>
        <w:jc w:val="center"/>
        <w:rPr>
          <w:rFonts w:ascii="Times New Roman" w:hAnsi="Times New Roman" w:cs="Times New Roman"/>
          <w:sz w:val="24"/>
          <w:szCs w:val="24"/>
        </w:rPr>
      </w:pPr>
      <w:r w:rsidRPr="00005B5E">
        <w:rPr>
          <w:rFonts w:ascii="Times New Roman" w:hAnsi="Times New Roman" w:cs="Times New Roman"/>
          <w:sz w:val="24"/>
          <w:szCs w:val="24"/>
        </w:rPr>
        <w:t xml:space="preserve">Crosslinking Degree = </w:t>
      </w:r>
      <m:oMath>
        <m:f>
          <m:fPr>
            <m:ctrlPr>
              <w:rPr>
                <w:rFonts w:ascii="Cambria Math" w:hAnsi="Cambria Math" w:cs="Times New Roman"/>
                <w:iCs/>
                <w:sz w:val="24"/>
                <w:szCs w:val="24"/>
              </w:rPr>
            </m:ctrlPr>
          </m:fPr>
          <m:num>
            <m:r>
              <w:rPr>
                <w:rFonts w:ascii="Cambria Math" w:hAnsi="Cambria Math" w:cs="Times New Roman"/>
                <w:sz w:val="24"/>
                <w:szCs w:val="24"/>
              </w:rPr>
              <m:t>amide links</m:t>
            </m:r>
          </m:num>
          <m:den>
            <m:r>
              <w:rPr>
                <w:rFonts w:ascii="Cambria Math" w:hAnsi="Cambria Math" w:cs="Times New Roman"/>
                <w:sz w:val="24"/>
                <w:szCs w:val="24"/>
              </w:rPr>
              <m:t>potential amide links</m:t>
            </m:r>
          </m:den>
        </m:f>
      </m:oMath>
      <w:r w:rsidRPr="005D7D83">
        <w:rPr>
          <w:rFonts w:ascii="Times New Roman" w:hAnsi="Times New Roman" w:cs="Times New Roman"/>
          <w:iCs/>
          <w:sz w:val="24"/>
          <w:szCs w:val="24"/>
        </w:rPr>
        <w:t xml:space="preserve"> = </w:t>
      </w:r>
      <m:oMath>
        <m:f>
          <m:fPr>
            <m:ctrlPr>
              <w:rPr>
                <w:rFonts w:ascii="Cambria Math" w:hAnsi="Cambria Math" w:cs="Times New Roman"/>
                <w:iCs/>
                <w:sz w:val="24"/>
                <w:szCs w:val="24"/>
              </w:rPr>
            </m:ctrlPr>
          </m:fPr>
          <m:num>
            <m:r>
              <w:rPr>
                <w:rFonts w:ascii="Cambria Math" w:hAnsi="Cambria Math" w:cs="Times New Roman"/>
                <w:sz w:val="24"/>
                <w:szCs w:val="24"/>
              </w:rPr>
              <m:t>N-AG</m:t>
            </m:r>
          </m:num>
          <m:den>
            <m:r>
              <w:rPr>
                <w:rFonts w:ascii="Cambria Math" w:hAnsi="Cambria Math" w:cs="Times New Roman"/>
                <w:sz w:val="24"/>
                <w:szCs w:val="24"/>
              </w:rPr>
              <m:t>N+CG</m:t>
            </m:r>
          </m:den>
        </m:f>
      </m:oMath>
      <w:r w:rsidR="00CD100C">
        <w:rPr>
          <w:rFonts w:ascii="Times New Roman" w:hAnsi="Times New Roman" w:cs="Times New Roman" w:hint="eastAsia"/>
          <w:iCs/>
          <w:sz w:val="24"/>
          <w:szCs w:val="24"/>
        </w:rPr>
        <w:t xml:space="preserve"> </w:t>
      </w:r>
      <w:proofErr w:type="gramStart"/>
      <w:r w:rsidR="00CD100C">
        <w:rPr>
          <w:rFonts w:ascii="Times New Roman" w:hAnsi="Times New Roman" w:cs="Times New Roman"/>
          <w:iCs/>
          <w:sz w:val="24"/>
          <w:szCs w:val="24"/>
        </w:rPr>
        <w:t xml:space="preserve">   (</w:t>
      </w:r>
      <w:proofErr w:type="gramEnd"/>
      <w:r w:rsidR="00CD100C">
        <w:rPr>
          <w:rFonts w:ascii="Times New Roman" w:hAnsi="Times New Roman" w:cs="Times New Roman"/>
          <w:iCs/>
          <w:sz w:val="24"/>
          <w:szCs w:val="24"/>
        </w:rPr>
        <w:t>2)</w:t>
      </w:r>
    </w:p>
    <w:p w14:paraId="04D8F735" w14:textId="77777777" w:rsidR="006133B7" w:rsidRDefault="002760F7" w:rsidP="002760F7">
      <w:pPr>
        <w:spacing w:line="360" w:lineRule="auto"/>
        <w:rPr>
          <w:rFonts w:ascii="Times New Roman" w:hAnsi="Times New Roman" w:cs="Times New Roman"/>
          <w:kern w:val="0"/>
          <w:sz w:val="24"/>
          <w:szCs w:val="24"/>
        </w:rPr>
      </w:pPr>
      <w:r>
        <w:rPr>
          <w:rFonts w:ascii="Times New Roman" w:hAnsi="Times New Roman" w:cs="Times New Roman"/>
          <w:kern w:val="0"/>
          <w:sz w:val="24"/>
          <w:szCs w:val="24"/>
        </w:rPr>
        <w:t>W</w:t>
      </w:r>
      <w:r w:rsidRPr="00005B5E">
        <w:rPr>
          <w:rFonts w:ascii="Times New Roman" w:hAnsi="Times New Roman" w:cs="Times New Roman"/>
          <w:kern w:val="0"/>
          <w:sz w:val="24"/>
          <w:szCs w:val="24"/>
        </w:rPr>
        <w:t>here N, AG, and CG represent the content of nitrogen, amine groups, and carboxylic groups respectively in the active layer</w:t>
      </w:r>
      <w:r w:rsidR="00FA3FDA">
        <w:rPr>
          <w:rFonts w:ascii="Times New Roman" w:hAnsi="Times New Roman" w:cs="Times New Roman"/>
          <w:kern w:val="0"/>
          <w:sz w:val="24"/>
          <w:szCs w:val="24"/>
        </w:rPr>
        <w:t>.</w:t>
      </w:r>
    </w:p>
    <w:p w14:paraId="7E42A732" w14:textId="77777777" w:rsidR="00F41C75" w:rsidRDefault="00F41C75" w:rsidP="002760F7">
      <w:pPr>
        <w:spacing w:line="360" w:lineRule="auto"/>
        <w:rPr>
          <w:rFonts w:ascii="Times New Roman" w:hAnsi="Times New Roman" w:cs="Times New Roman"/>
          <w:kern w:val="0"/>
          <w:sz w:val="24"/>
          <w:szCs w:val="24"/>
        </w:rPr>
      </w:pPr>
    </w:p>
    <w:p w14:paraId="6E61FB90" w14:textId="77777777" w:rsidR="00F41C75" w:rsidRDefault="00F41C75" w:rsidP="002760F7">
      <w:pPr>
        <w:spacing w:line="360" w:lineRule="auto"/>
        <w:rPr>
          <w:rFonts w:ascii="Times New Roman" w:hAnsi="Times New Roman" w:cs="Times New Roman"/>
          <w:kern w:val="0"/>
          <w:sz w:val="24"/>
          <w:szCs w:val="24"/>
        </w:rPr>
      </w:pPr>
    </w:p>
    <w:p w14:paraId="5D9ADF7F" w14:textId="77777777" w:rsidR="00F41C75" w:rsidRDefault="00F41C75" w:rsidP="002760F7">
      <w:pPr>
        <w:spacing w:line="360" w:lineRule="auto"/>
        <w:rPr>
          <w:rFonts w:ascii="Times New Roman" w:hAnsi="Times New Roman" w:cs="Times New Roman"/>
          <w:kern w:val="0"/>
          <w:sz w:val="24"/>
          <w:szCs w:val="24"/>
        </w:rPr>
      </w:pPr>
    </w:p>
    <w:p w14:paraId="696025DC" w14:textId="77777777" w:rsidR="00F41C75" w:rsidRDefault="00F41C75" w:rsidP="002760F7">
      <w:pPr>
        <w:spacing w:line="360" w:lineRule="auto"/>
        <w:rPr>
          <w:rFonts w:ascii="Times New Roman" w:hAnsi="Times New Roman" w:cs="Times New Roman"/>
          <w:kern w:val="0"/>
          <w:sz w:val="24"/>
          <w:szCs w:val="24"/>
        </w:rPr>
      </w:pPr>
    </w:p>
    <w:p w14:paraId="1BB9D7F8" w14:textId="77777777" w:rsidR="00F41C75" w:rsidRDefault="00F41C75" w:rsidP="002760F7">
      <w:pPr>
        <w:spacing w:line="360" w:lineRule="auto"/>
        <w:rPr>
          <w:rFonts w:ascii="Times New Roman" w:hAnsi="Times New Roman" w:cs="Times New Roman"/>
          <w:kern w:val="0"/>
          <w:sz w:val="24"/>
          <w:szCs w:val="24"/>
        </w:rPr>
      </w:pPr>
    </w:p>
    <w:p w14:paraId="47F74514" w14:textId="7421DFB0" w:rsidR="00F41C75" w:rsidRDefault="00F41C75">
      <w:pPr>
        <w:widowControl/>
        <w:jc w:val="left"/>
        <w:rPr>
          <w:rFonts w:ascii="Times New Roman" w:hAnsi="Times New Roman" w:cs="Times New Roman"/>
          <w:kern w:val="0"/>
          <w:sz w:val="24"/>
          <w:szCs w:val="24"/>
        </w:rPr>
      </w:pPr>
      <w:r>
        <w:rPr>
          <w:rFonts w:ascii="Times New Roman" w:hAnsi="Times New Roman" w:cs="Times New Roman"/>
          <w:kern w:val="0"/>
          <w:sz w:val="24"/>
          <w:szCs w:val="24"/>
        </w:rPr>
        <w:br w:type="page"/>
      </w:r>
    </w:p>
    <w:p w14:paraId="528F5175" w14:textId="422B5A02" w:rsidR="00F41C75" w:rsidRDefault="00F41C75" w:rsidP="002760F7">
      <w:pPr>
        <w:spacing w:line="360" w:lineRule="auto"/>
        <w:rPr>
          <w:rFonts w:ascii="Times New Roman" w:eastAsia="微软雅黑" w:hAnsi="Times New Roman" w:cs="Times New Roman"/>
          <w:sz w:val="24"/>
          <w:szCs w:val="24"/>
        </w:rPr>
      </w:pPr>
      <w:r w:rsidRPr="00CD100C">
        <w:rPr>
          <w:rFonts w:ascii="Times New Roman" w:hAnsi="Times New Roman" w:cs="Times New Roman"/>
          <w:b/>
          <w:bCs/>
          <w:sz w:val="24"/>
          <w:szCs w:val="24"/>
        </w:rPr>
        <w:lastRenderedPageBreak/>
        <w:t>Supplementary</w:t>
      </w:r>
      <w:r w:rsidRPr="0043689D">
        <w:rPr>
          <w:rFonts w:ascii="Times New Roman" w:hAnsi="Times New Roman" w:cs="Times New Roman"/>
          <w:b/>
          <w:bCs/>
          <w:sz w:val="24"/>
          <w:szCs w:val="24"/>
        </w:rPr>
        <w:t xml:space="preserve"> Tab</w:t>
      </w:r>
      <w:r w:rsidR="00C928AD">
        <w:rPr>
          <w:rFonts w:ascii="Times New Roman" w:hAnsi="Times New Roman" w:cs="Times New Roman"/>
          <w:b/>
          <w:bCs/>
          <w:sz w:val="24"/>
          <w:szCs w:val="24"/>
        </w:rPr>
        <w:t>.</w:t>
      </w:r>
      <w:r w:rsidRPr="0043689D">
        <w:rPr>
          <w:rFonts w:ascii="Times New Roman" w:hAnsi="Times New Roman" w:cs="Times New Roman"/>
          <w:b/>
          <w:bCs/>
          <w:sz w:val="24"/>
          <w:szCs w:val="24"/>
        </w:rPr>
        <w:t xml:space="preserve"> </w:t>
      </w:r>
      <w:r>
        <w:rPr>
          <w:rFonts w:ascii="Times New Roman" w:hAnsi="Times New Roman" w:cs="Times New Roman"/>
          <w:b/>
          <w:bCs/>
          <w:sz w:val="24"/>
          <w:szCs w:val="24"/>
        </w:rPr>
        <w:t xml:space="preserve">2 </w:t>
      </w:r>
      <w:r w:rsidR="00F957B6" w:rsidRPr="00F957B6">
        <w:rPr>
          <w:rFonts w:ascii="Times New Roman" w:hAnsi="Times New Roman" w:cs="Times New Roman"/>
          <w:sz w:val="24"/>
          <w:szCs w:val="24"/>
        </w:rPr>
        <w:t>The Salt concentration in simulated salt-lake brine</w:t>
      </w:r>
      <w:r w:rsidR="00F957B6">
        <w:rPr>
          <w:rFonts w:ascii="Times New Roman" w:hAnsi="Times New Roman" w:cs="Times New Roman"/>
          <w:sz w:val="24"/>
          <w:szCs w:val="24"/>
        </w:rPr>
        <w:t xml:space="preserve"> and </w:t>
      </w:r>
      <w:r w:rsidR="00F957B6" w:rsidRPr="00F41C75">
        <w:rPr>
          <w:rFonts w:ascii="Times New Roman" w:eastAsia="等线" w:hAnsi="Times New Roman" w:cs="Times New Roman"/>
          <w:color w:val="000000"/>
          <w:kern w:val="0"/>
          <w:sz w:val="24"/>
          <w:szCs w:val="24"/>
        </w:rPr>
        <w:t>evaporated solution</w:t>
      </w:r>
      <w:r w:rsidR="00F957B6">
        <w:rPr>
          <w:rFonts w:ascii="Times New Roman" w:eastAsia="等线" w:hAnsi="Times New Roman" w:cs="Times New Roman"/>
          <w:color w:val="000000"/>
          <w:kern w:val="0"/>
          <w:sz w:val="24"/>
          <w:szCs w:val="24"/>
        </w:rPr>
        <w:t>.</w:t>
      </w:r>
    </w:p>
    <w:tbl>
      <w:tblPr>
        <w:tblpPr w:leftFromText="180" w:rightFromText="180" w:vertAnchor="text" w:horzAnchor="margin" w:tblpY="31"/>
        <w:tblW w:w="8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1"/>
        <w:gridCol w:w="1307"/>
        <w:gridCol w:w="1307"/>
        <w:gridCol w:w="1307"/>
        <w:gridCol w:w="1307"/>
      </w:tblGrid>
      <w:tr w:rsidR="00F41C75" w:rsidRPr="00F41C75" w14:paraId="17F91096" w14:textId="77777777" w:rsidTr="00F41C75">
        <w:trPr>
          <w:trHeight w:val="841"/>
        </w:trPr>
        <w:tc>
          <w:tcPr>
            <w:tcW w:w="3041" w:type="dxa"/>
            <w:shd w:val="clear" w:color="auto" w:fill="auto"/>
            <w:noWrap/>
            <w:vAlign w:val="center"/>
            <w:hideMark/>
          </w:tcPr>
          <w:p w14:paraId="4C8D7933" w14:textId="77777777" w:rsidR="00F41C75" w:rsidRDefault="00F41C75" w:rsidP="00F41C75">
            <w:pPr>
              <w:widowControl/>
              <w:jc w:val="left"/>
              <w:rPr>
                <w:rFonts w:ascii="Times New Roman" w:eastAsia="宋体" w:hAnsi="Times New Roman" w:cs="Times New Roman"/>
                <w:kern w:val="0"/>
                <w:sz w:val="24"/>
                <w:szCs w:val="24"/>
              </w:rPr>
            </w:pPr>
          </w:p>
          <w:p w14:paraId="6A6F7384" w14:textId="77777777" w:rsidR="00F41C75" w:rsidRPr="00F41C75" w:rsidRDefault="00F41C75" w:rsidP="00F41C75">
            <w:pPr>
              <w:widowControl/>
              <w:jc w:val="left"/>
              <w:rPr>
                <w:rFonts w:ascii="Times New Roman" w:eastAsia="宋体" w:hAnsi="Times New Roman" w:cs="Times New Roman"/>
                <w:kern w:val="0"/>
                <w:sz w:val="24"/>
                <w:szCs w:val="24"/>
              </w:rPr>
            </w:pPr>
          </w:p>
        </w:tc>
        <w:tc>
          <w:tcPr>
            <w:tcW w:w="1307" w:type="dxa"/>
            <w:shd w:val="clear" w:color="auto" w:fill="auto"/>
            <w:noWrap/>
            <w:vAlign w:val="center"/>
            <w:hideMark/>
          </w:tcPr>
          <w:p w14:paraId="50AF6E90"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NaCl</w:t>
            </w:r>
          </w:p>
        </w:tc>
        <w:tc>
          <w:tcPr>
            <w:tcW w:w="1307" w:type="dxa"/>
            <w:shd w:val="clear" w:color="auto" w:fill="auto"/>
            <w:noWrap/>
            <w:vAlign w:val="center"/>
            <w:hideMark/>
          </w:tcPr>
          <w:p w14:paraId="75315B75"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LiCl</w:t>
            </w:r>
          </w:p>
        </w:tc>
        <w:tc>
          <w:tcPr>
            <w:tcW w:w="1307" w:type="dxa"/>
            <w:shd w:val="clear" w:color="auto" w:fill="auto"/>
            <w:noWrap/>
            <w:vAlign w:val="center"/>
            <w:hideMark/>
          </w:tcPr>
          <w:p w14:paraId="018E8CD9"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MgCl</w:t>
            </w:r>
            <w:r w:rsidRPr="00F41C75">
              <w:rPr>
                <w:rFonts w:ascii="Times New Roman" w:eastAsia="等线" w:hAnsi="Times New Roman" w:cs="Times New Roman"/>
                <w:color w:val="000000"/>
                <w:kern w:val="0"/>
                <w:sz w:val="24"/>
                <w:szCs w:val="24"/>
                <w:vertAlign w:val="subscript"/>
              </w:rPr>
              <w:t>2</w:t>
            </w:r>
          </w:p>
        </w:tc>
        <w:tc>
          <w:tcPr>
            <w:tcW w:w="1307" w:type="dxa"/>
            <w:shd w:val="clear" w:color="auto" w:fill="auto"/>
            <w:noWrap/>
            <w:vAlign w:val="center"/>
            <w:hideMark/>
          </w:tcPr>
          <w:p w14:paraId="54BDFF54"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CaCl</w:t>
            </w:r>
            <w:r w:rsidRPr="00F41C75">
              <w:rPr>
                <w:rFonts w:ascii="Times New Roman" w:eastAsia="等线" w:hAnsi="Times New Roman" w:cs="Times New Roman"/>
                <w:color w:val="000000"/>
                <w:kern w:val="0"/>
                <w:sz w:val="24"/>
                <w:szCs w:val="24"/>
                <w:vertAlign w:val="subscript"/>
              </w:rPr>
              <w:t>2</w:t>
            </w:r>
          </w:p>
        </w:tc>
      </w:tr>
      <w:tr w:rsidR="00F41C75" w:rsidRPr="00F41C75" w14:paraId="7045131A" w14:textId="77777777" w:rsidTr="00F41C75">
        <w:trPr>
          <w:trHeight w:val="844"/>
        </w:trPr>
        <w:tc>
          <w:tcPr>
            <w:tcW w:w="3041" w:type="dxa"/>
            <w:shd w:val="clear" w:color="auto" w:fill="auto"/>
            <w:vAlign w:val="center"/>
            <w:hideMark/>
          </w:tcPr>
          <w:p w14:paraId="48FE0BFB" w14:textId="77777777" w:rsidR="00F41C75" w:rsidRPr="00F41C75" w:rsidRDefault="00F41C75" w:rsidP="00F41C75">
            <w:pPr>
              <w:widowControl/>
              <w:jc w:val="left"/>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Salt concentration in simulated salt-lake brine (g/L)</w:t>
            </w:r>
          </w:p>
        </w:tc>
        <w:tc>
          <w:tcPr>
            <w:tcW w:w="1307" w:type="dxa"/>
            <w:shd w:val="clear" w:color="auto" w:fill="auto"/>
            <w:noWrap/>
            <w:vAlign w:val="center"/>
            <w:hideMark/>
          </w:tcPr>
          <w:p w14:paraId="551E6C95"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268.0</w:t>
            </w:r>
          </w:p>
        </w:tc>
        <w:tc>
          <w:tcPr>
            <w:tcW w:w="1307" w:type="dxa"/>
            <w:shd w:val="clear" w:color="auto" w:fill="auto"/>
            <w:noWrap/>
            <w:vAlign w:val="center"/>
            <w:hideMark/>
          </w:tcPr>
          <w:p w14:paraId="0B386626"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5.1</w:t>
            </w:r>
          </w:p>
        </w:tc>
        <w:tc>
          <w:tcPr>
            <w:tcW w:w="1307" w:type="dxa"/>
            <w:shd w:val="clear" w:color="auto" w:fill="auto"/>
            <w:noWrap/>
            <w:vAlign w:val="center"/>
            <w:hideMark/>
          </w:tcPr>
          <w:p w14:paraId="0DB3875D"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66.1</w:t>
            </w:r>
          </w:p>
        </w:tc>
        <w:tc>
          <w:tcPr>
            <w:tcW w:w="1307" w:type="dxa"/>
            <w:shd w:val="clear" w:color="auto" w:fill="auto"/>
            <w:noWrap/>
            <w:vAlign w:val="center"/>
            <w:hideMark/>
          </w:tcPr>
          <w:p w14:paraId="3B5CC02B" w14:textId="0A5BAAE0"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9.</w:t>
            </w:r>
            <w:r w:rsidR="00FD31F4">
              <w:rPr>
                <w:rFonts w:ascii="Times New Roman" w:eastAsia="等线" w:hAnsi="Times New Roman" w:cs="Times New Roman"/>
                <w:color w:val="000000"/>
                <w:kern w:val="0"/>
                <w:sz w:val="24"/>
                <w:szCs w:val="24"/>
              </w:rPr>
              <w:t>2</w:t>
            </w:r>
          </w:p>
        </w:tc>
      </w:tr>
      <w:tr w:rsidR="00F41C75" w:rsidRPr="00F41C75" w14:paraId="42739686" w14:textId="77777777" w:rsidTr="00F41C75">
        <w:trPr>
          <w:trHeight w:val="995"/>
        </w:trPr>
        <w:tc>
          <w:tcPr>
            <w:tcW w:w="3041" w:type="dxa"/>
            <w:shd w:val="clear" w:color="auto" w:fill="auto"/>
            <w:vAlign w:val="center"/>
            <w:hideMark/>
          </w:tcPr>
          <w:p w14:paraId="24FAB25A" w14:textId="4DA3BB99" w:rsidR="00F41C75" w:rsidRPr="00F41C75" w:rsidRDefault="00F41C75" w:rsidP="00F41C75">
            <w:pPr>
              <w:widowControl/>
              <w:jc w:val="left"/>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Salt concentration in evaporated solution (g/</w:t>
            </w:r>
            <w:proofErr w:type="gramStart"/>
            <w:r w:rsidRPr="00F41C75">
              <w:rPr>
                <w:rFonts w:ascii="Times New Roman" w:eastAsia="等线" w:hAnsi="Times New Roman" w:cs="Times New Roman"/>
                <w:color w:val="000000"/>
                <w:kern w:val="0"/>
                <w:sz w:val="24"/>
                <w:szCs w:val="24"/>
              </w:rPr>
              <w:t>L)</w:t>
            </w:r>
            <w:r w:rsidR="00F957B6" w:rsidRPr="00F957B6">
              <w:rPr>
                <w:rFonts w:ascii="Times New Roman" w:eastAsia="等线" w:hAnsi="Times New Roman" w:cs="Times New Roman"/>
                <w:color w:val="000000"/>
                <w:kern w:val="0"/>
                <w:sz w:val="24"/>
                <w:szCs w:val="24"/>
                <w:vertAlign w:val="superscript"/>
              </w:rPr>
              <w:t>#</w:t>
            </w:r>
            <w:proofErr w:type="gramEnd"/>
          </w:p>
        </w:tc>
        <w:tc>
          <w:tcPr>
            <w:tcW w:w="1307" w:type="dxa"/>
            <w:shd w:val="clear" w:color="auto" w:fill="auto"/>
            <w:noWrap/>
            <w:vAlign w:val="center"/>
            <w:hideMark/>
          </w:tcPr>
          <w:p w14:paraId="4098DB5F"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209.9</w:t>
            </w:r>
          </w:p>
        </w:tc>
        <w:tc>
          <w:tcPr>
            <w:tcW w:w="1307" w:type="dxa"/>
            <w:shd w:val="clear" w:color="auto" w:fill="auto"/>
            <w:noWrap/>
            <w:vAlign w:val="center"/>
            <w:hideMark/>
          </w:tcPr>
          <w:p w14:paraId="43249996"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5.0</w:t>
            </w:r>
          </w:p>
        </w:tc>
        <w:tc>
          <w:tcPr>
            <w:tcW w:w="1307" w:type="dxa"/>
            <w:shd w:val="clear" w:color="auto" w:fill="auto"/>
            <w:noWrap/>
            <w:vAlign w:val="center"/>
            <w:hideMark/>
          </w:tcPr>
          <w:p w14:paraId="6E24F3AB"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1.1</w:t>
            </w:r>
          </w:p>
        </w:tc>
        <w:tc>
          <w:tcPr>
            <w:tcW w:w="1307" w:type="dxa"/>
            <w:shd w:val="clear" w:color="auto" w:fill="auto"/>
            <w:noWrap/>
            <w:vAlign w:val="center"/>
            <w:hideMark/>
          </w:tcPr>
          <w:p w14:paraId="1AA4E1B5"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2.0</w:t>
            </w:r>
          </w:p>
        </w:tc>
      </w:tr>
      <w:tr w:rsidR="00F41C75" w:rsidRPr="00F41C75" w14:paraId="63C21AFB" w14:textId="77777777" w:rsidTr="00F41C75">
        <w:trPr>
          <w:trHeight w:val="663"/>
        </w:trPr>
        <w:tc>
          <w:tcPr>
            <w:tcW w:w="3041" w:type="dxa"/>
            <w:shd w:val="clear" w:color="auto" w:fill="auto"/>
            <w:noWrap/>
            <w:vAlign w:val="center"/>
            <w:hideMark/>
          </w:tcPr>
          <w:p w14:paraId="67626E3D" w14:textId="77777777" w:rsidR="00F41C75" w:rsidRPr="00F41C75" w:rsidRDefault="00F41C75" w:rsidP="00F41C75">
            <w:pPr>
              <w:widowControl/>
              <w:jc w:val="left"/>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 xml:space="preserve">Rejection (%) </w:t>
            </w:r>
          </w:p>
        </w:tc>
        <w:tc>
          <w:tcPr>
            <w:tcW w:w="1307" w:type="dxa"/>
            <w:shd w:val="clear" w:color="auto" w:fill="auto"/>
            <w:noWrap/>
            <w:vAlign w:val="center"/>
            <w:hideMark/>
          </w:tcPr>
          <w:p w14:paraId="462C1904"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21.7</w:t>
            </w:r>
          </w:p>
        </w:tc>
        <w:tc>
          <w:tcPr>
            <w:tcW w:w="1307" w:type="dxa"/>
            <w:shd w:val="clear" w:color="auto" w:fill="auto"/>
            <w:noWrap/>
            <w:vAlign w:val="center"/>
            <w:hideMark/>
          </w:tcPr>
          <w:p w14:paraId="24C875C9"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2.0</w:t>
            </w:r>
          </w:p>
        </w:tc>
        <w:tc>
          <w:tcPr>
            <w:tcW w:w="1307" w:type="dxa"/>
            <w:shd w:val="clear" w:color="auto" w:fill="auto"/>
            <w:noWrap/>
            <w:vAlign w:val="center"/>
            <w:hideMark/>
          </w:tcPr>
          <w:p w14:paraId="395B76DD"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98.3</w:t>
            </w:r>
          </w:p>
        </w:tc>
        <w:tc>
          <w:tcPr>
            <w:tcW w:w="1307" w:type="dxa"/>
            <w:shd w:val="clear" w:color="auto" w:fill="auto"/>
            <w:noWrap/>
            <w:vAlign w:val="center"/>
            <w:hideMark/>
          </w:tcPr>
          <w:p w14:paraId="04EBC3C5" w14:textId="77777777" w:rsidR="00F41C75" w:rsidRPr="00F41C75" w:rsidRDefault="00F41C75" w:rsidP="00F41C75">
            <w:pPr>
              <w:widowControl/>
              <w:jc w:val="center"/>
              <w:rPr>
                <w:rFonts w:ascii="Times New Roman" w:eastAsia="等线" w:hAnsi="Times New Roman" w:cs="Times New Roman"/>
                <w:color w:val="000000"/>
                <w:kern w:val="0"/>
                <w:sz w:val="24"/>
                <w:szCs w:val="24"/>
              </w:rPr>
            </w:pPr>
            <w:r w:rsidRPr="00F41C75">
              <w:rPr>
                <w:rFonts w:ascii="Times New Roman" w:eastAsia="等线" w:hAnsi="Times New Roman" w:cs="Times New Roman"/>
                <w:color w:val="000000"/>
                <w:kern w:val="0"/>
                <w:sz w:val="24"/>
                <w:szCs w:val="24"/>
              </w:rPr>
              <w:t>78.5</w:t>
            </w:r>
          </w:p>
        </w:tc>
      </w:tr>
    </w:tbl>
    <w:p w14:paraId="129066ED" w14:textId="6FC977F6" w:rsidR="00CB7D98" w:rsidRDefault="00F957B6" w:rsidP="00F03F91">
      <w:pPr>
        <w:spacing w:line="360" w:lineRule="auto"/>
        <w:rPr>
          <w:rFonts w:ascii="Times New Roman" w:hAnsi="Times New Roman" w:cs="Times New Roman"/>
          <w:sz w:val="24"/>
          <w:szCs w:val="24"/>
        </w:rPr>
      </w:pPr>
      <w:r w:rsidRPr="00F957B6">
        <w:rPr>
          <w:rFonts w:ascii="Times New Roman" w:eastAsia="等线" w:hAnsi="Times New Roman" w:cs="Times New Roman"/>
          <w:color w:val="000000"/>
          <w:kern w:val="0"/>
          <w:sz w:val="24"/>
          <w:szCs w:val="24"/>
          <w:vertAlign w:val="superscript"/>
        </w:rPr>
        <w:t>#</w:t>
      </w:r>
      <w:r>
        <w:rPr>
          <w:rFonts w:ascii="Times New Roman" w:hAnsi="Times New Roman" w:cs="Times New Roman" w:hint="eastAsia"/>
          <w:sz w:val="24"/>
          <w:szCs w:val="24"/>
        </w:rPr>
        <w:t>N</w:t>
      </w:r>
      <w:r>
        <w:rPr>
          <w:rFonts w:ascii="Times New Roman" w:hAnsi="Times New Roman" w:cs="Times New Roman"/>
          <w:sz w:val="24"/>
          <w:szCs w:val="24"/>
        </w:rPr>
        <w:t xml:space="preserve">ote: </w:t>
      </w:r>
      <w:r w:rsidRPr="00F957B6">
        <w:rPr>
          <w:rFonts w:ascii="Times New Roman" w:hAnsi="Times New Roman" w:cs="Times New Roman"/>
          <w:sz w:val="24"/>
          <w:szCs w:val="24"/>
        </w:rPr>
        <w:t>To determine the salt rejection, we assumed the salt powder was dissolved in the evaporated water.</w:t>
      </w:r>
    </w:p>
    <w:p w14:paraId="5A5CB1A1" w14:textId="77777777" w:rsidR="00753A62" w:rsidRDefault="00753A62" w:rsidP="00F03F91">
      <w:pPr>
        <w:spacing w:line="360" w:lineRule="auto"/>
        <w:rPr>
          <w:rFonts w:ascii="Times New Roman" w:hAnsi="Times New Roman" w:cs="Times New Roman"/>
          <w:sz w:val="24"/>
          <w:szCs w:val="24"/>
        </w:rPr>
      </w:pPr>
    </w:p>
    <w:p w14:paraId="48C94E31" w14:textId="77777777" w:rsidR="00CB7D98" w:rsidRDefault="006A47F8" w:rsidP="00D443F1">
      <w:pPr>
        <w:spacing w:line="360" w:lineRule="auto"/>
        <w:rPr>
          <w:rFonts w:ascii="Times New Roman" w:hAnsi="Times New Roman" w:cs="Times New Roman"/>
          <w:sz w:val="24"/>
          <w:szCs w:val="24"/>
        </w:rPr>
      </w:pPr>
      <w:r>
        <w:rPr>
          <w:rFonts w:ascii="Times New Roman" w:hAnsi="Times New Roman" w:cs="Times New Roman"/>
          <w:sz w:val="24"/>
          <w:szCs w:val="24"/>
        </w:rPr>
        <w:t>References</w:t>
      </w:r>
    </w:p>
    <w:p w14:paraId="6DC97B33" w14:textId="77777777" w:rsidR="00FA3FDA" w:rsidRPr="006A47F8" w:rsidRDefault="00CB7D98" w:rsidP="00D443F1">
      <w:pPr>
        <w:pStyle w:val="EndNoteBibliography"/>
        <w:spacing w:line="360" w:lineRule="auto"/>
        <w:rPr>
          <w:rFonts w:ascii="Times New Roman" w:hAnsi="Times New Roman" w:cs="Times New Roman"/>
          <w:sz w:val="24"/>
          <w:szCs w:val="24"/>
        </w:rPr>
      </w:pPr>
      <w:r w:rsidRPr="006A47F8">
        <w:rPr>
          <w:rFonts w:ascii="Times New Roman" w:hAnsi="Times New Roman" w:cs="Times New Roman"/>
          <w:sz w:val="24"/>
          <w:szCs w:val="24"/>
        </w:rPr>
        <w:fldChar w:fldCharType="begin"/>
      </w:r>
      <w:r w:rsidRPr="006A47F8">
        <w:rPr>
          <w:rFonts w:ascii="Times New Roman" w:hAnsi="Times New Roman" w:cs="Times New Roman"/>
          <w:sz w:val="24"/>
          <w:szCs w:val="24"/>
        </w:rPr>
        <w:instrText xml:space="preserve"> ADDIN EN.REFLIST </w:instrText>
      </w:r>
      <w:r w:rsidRPr="006A47F8">
        <w:rPr>
          <w:rFonts w:ascii="Times New Roman" w:hAnsi="Times New Roman" w:cs="Times New Roman"/>
          <w:sz w:val="24"/>
          <w:szCs w:val="24"/>
        </w:rPr>
        <w:fldChar w:fldCharType="separate"/>
      </w:r>
      <w:r w:rsidR="00FA3FDA" w:rsidRPr="006A47F8">
        <w:rPr>
          <w:rFonts w:ascii="Times New Roman" w:hAnsi="Times New Roman" w:cs="Times New Roman"/>
          <w:sz w:val="24"/>
          <w:szCs w:val="24"/>
        </w:rPr>
        <w:t>1.</w:t>
      </w:r>
      <w:r w:rsidR="00FA3FDA" w:rsidRPr="006A47F8">
        <w:rPr>
          <w:rFonts w:ascii="Times New Roman" w:hAnsi="Times New Roman" w:cs="Times New Roman"/>
          <w:sz w:val="24"/>
          <w:szCs w:val="24"/>
        </w:rPr>
        <w:tab/>
        <w:t xml:space="preserve">Zhu, Y.;  Xie, W.;  Gao, S.;  Zhang, F.;  Zhang, W.;  Liu, Z.; Jin, J., Single-Walled Carbon Nanotube Film Supported Nanofiltration Membrane with a Nearly 10 nm Thick Polyamide Selective Layer for High-Flux and High-Rejection Desalination. </w:t>
      </w:r>
      <w:r w:rsidR="00FA3FDA" w:rsidRPr="006A47F8">
        <w:rPr>
          <w:rFonts w:ascii="Times New Roman" w:hAnsi="Times New Roman" w:cs="Times New Roman"/>
          <w:i/>
          <w:sz w:val="24"/>
          <w:szCs w:val="24"/>
        </w:rPr>
        <w:t xml:space="preserve">Small </w:t>
      </w:r>
      <w:r w:rsidR="00FA3FDA" w:rsidRPr="006A47F8">
        <w:rPr>
          <w:rFonts w:ascii="Times New Roman" w:hAnsi="Times New Roman" w:cs="Times New Roman"/>
          <w:b/>
          <w:sz w:val="24"/>
          <w:szCs w:val="24"/>
        </w:rPr>
        <w:t>2016,</w:t>
      </w:r>
      <w:r w:rsidR="00FA3FDA" w:rsidRPr="006A47F8">
        <w:rPr>
          <w:rFonts w:ascii="Times New Roman" w:hAnsi="Times New Roman" w:cs="Times New Roman"/>
          <w:sz w:val="24"/>
          <w:szCs w:val="24"/>
        </w:rPr>
        <w:t xml:space="preserve"> </w:t>
      </w:r>
      <w:r w:rsidR="00FA3FDA" w:rsidRPr="006A47F8">
        <w:rPr>
          <w:rFonts w:ascii="Times New Roman" w:hAnsi="Times New Roman" w:cs="Times New Roman"/>
          <w:i/>
          <w:sz w:val="24"/>
          <w:szCs w:val="24"/>
        </w:rPr>
        <w:t>12</w:t>
      </w:r>
      <w:r w:rsidR="00FA3FDA" w:rsidRPr="006A47F8">
        <w:rPr>
          <w:rFonts w:ascii="Times New Roman" w:hAnsi="Times New Roman" w:cs="Times New Roman"/>
          <w:sz w:val="24"/>
          <w:szCs w:val="24"/>
        </w:rPr>
        <w:t xml:space="preserve"> (36), 5034-5041.</w:t>
      </w:r>
    </w:p>
    <w:p w14:paraId="658845B7" w14:textId="77777777" w:rsidR="00FA3FDA" w:rsidRPr="006A47F8" w:rsidRDefault="00FA3FDA" w:rsidP="00D443F1">
      <w:pPr>
        <w:pStyle w:val="EndNoteBibliography"/>
        <w:spacing w:line="360" w:lineRule="auto"/>
        <w:rPr>
          <w:rFonts w:ascii="Times New Roman" w:hAnsi="Times New Roman" w:cs="Times New Roman"/>
          <w:sz w:val="24"/>
          <w:szCs w:val="24"/>
        </w:rPr>
      </w:pPr>
      <w:r w:rsidRPr="006A47F8">
        <w:rPr>
          <w:rFonts w:ascii="Times New Roman" w:hAnsi="Times New Roman" w:cs="Times New Roman"/>
          <w:sz w:val="24"/>
          <w:szCs w:val="24"/>
        </w:rPr>
        <w:t>2.</w:t>
      </w:r>
      <w:r w:rsidRPr="006A47F8">
        <w:rPr>
          <w:rFonts w:ascii="Times New Roman" w:hAnsi="Times New Roman" w:cs="Times New Roman"/>
          <w:sz w:val="24"/>
          <w:szCs w:val="24"/>
        </w:rPr>
        <w:tab/>
        <w:t>Liang, Y.;  Zhu, Y.;  Liu, C.;  Lee, K.-R.;  Hung, W.-S.;  Wang, Z.;  Li, Y.;  Elimelech, M.;  Jin, J.; Lin, S., Polyamide nanofiltration membrane with highly uniform sub-nanometre pores for sub-1</w:t>
      </w:r>
      <w:r w:rsidRPr="006A47F8">
        <w:rPr>
          <w:rFonts w:ascii="Times New Roman" w:eastAsia="MS Gothic" w:hAnsi="Times New Roman" w:cs="Times New Roman"/>
          <w:sz w:val="24"/>
          <w:szCs w:val="24"/>
        </w:rPr>
        <w:t> </w:t>
      </w:r>
      <w:r w:rsidRPr="006A47F8">
        <w:rPr>
          <w:rFonts w:ascii="Times New Roman" w:hAnsi="Times New Roman" w:cs="Times New Roman"/>
          <w:sz w:val="24"/>
          <w:szCs w:val="24"/>
        </w:rPr>
        <w:t xml:space="preserve">Å precision separation. </w:t>
      </w:r>
      <w:r w:rsidRPr="006A47F8">
        <w:rPr>
          <w:rFonts w:ascii="Times New Roman" w:hAnsi="Times New Roman" w:cs="Times New Roman"/>
          <w:i/>
          <w:sz w:val="24"/>
          <w:szCs w:val="24"/>
        </w:rPr>
        <w:t xml:space="preserve">Nature Communications </w:t>
      </w:r>
      <w:r w:rsidRPr="006A47F8">
        <w:rPr>
          <w:rFonts w:ascii="Times New Roman" w:hAnsi="Times New Roman" w:cs="Times New Roman"/>
          <w:b/>
          <w:sz w:val="24"/>
          <w:szCs w:val="24"/>
        </w:rPr>
        <w:t>2020,</w:t>
      </w:r>
      <w:r w:rsidRPr="006A47F8">
        <w:rPr>
          <w:rFonts w:ascii="Times New Roman" w:hAnsi="Times New Roman" w:cs="Times New Roman"/>
          <w:sz w:val="24"/>
          <w:szCs w:val="24"/>
        </w:rPr>
        <w:t xml:space="preserve"> </w:t>
      </w:r>
      <w:r w:rsidRPr="006A47F8">
        <w:rPr>
          <w:rFonts w:ascii="Times New Roman" w:hAnsi="Times New Roman" w:cs="Times New Roman"/>
          <w:i/>
          <w:sz w:val="24"/>
          <w:szCs w:val="24"/>
        </w:rPr>
        <w:t>11</w:t>
      </w:r>
      <w:r w:rsidRPr="006A47F8">
        <w:rPr>
          <w:rFonts w:ascii="Times New Roman" w:hAnsi="Times New Roman" w:cs="Times New Roman"/>
          <w:sz w:val="24"/>
          <w:szCs w:val="24"/>
        </w:rPr>
        <w:t xml:space="preserve"> (1), 2015.</w:t>
      </w:r>
    </w:p>
    <w:p w14:paraId="37E776CA" w14:textId="77777777" w:rsidR="006133B7" w:rsidRPr="003B4FFD" w:rsidRDefault="00CB7D98" w:rsidP="00D443F1">
      <w:pPr>
        <w:spacing w:line="360" w:lineRule="auto"/>
        <w:rPr>
          <w:rFonts w:ascii="Times New Roman" w:hAnsi="Times New Roman" w:cs="Times New Roman"/>
          <w:sz w:val="24"/>
          <w:szCs w:val="24"/>
        </w:rPr>
      </w:pPr>
      <w:r w:rsidRPr="006A47F8">
        <w:rPr>
          <w:rFonts w:ascii="Times New Roman" w:hAnsi="Times New Roman" w:cs="Times New Roman"/>
          <w:sz w:val="24"/>
          <w:szCs w:val="24"/>
        </w:rPr>
        <w:fldChar w:fldCharType="end"/>
      </w:r>
    </w:p>
    <w:sectPr w:rsidR="006133B7" w:rsidRPr="003B4FFD" w:rsidSect="00F41C7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5B983" w14:textId="77777777" w:rsidR="00044A67" w:rsidRDefault="00044A67" w:rsidP="00311DD7">
      <w:r>
        <w:separator/>
      </w:r>
    </w:p>
  </w:endnote>
  <w:endnote w:type="continuationSeparator" w:id="0">
    <w:p w14:paraId="5F983443" w14:textId="77777777" w:rsidR="00044A67" w:rsidRDefault="00044A67" w:rsidP="00311D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vOT999035f4">
    <w:altName w:val="HGB1_CNKI"/>
    <w:panose1 w:val="00000000000000000000"/>
    <w:charset w:val="86"/>
    <w:family w:val="auto"/>
    <w:notTrueType/>
    <w:pitch w:val="default"/>
    <w:sig w:usb0="00000003" w:usb1="080F0000" w:usb2="00000010" w:usb3="00000000" w:csb0="00060001" w:csb1="00000000"/>
  </w:font>
  <w:font w:name="AdvOTaa6301a5.B">
    <w:altName w:val="HGB1_CNKI"/>
    <w:panose1 w:val="00000000000000000000"/>
    <w:charset w:val="86"/>
    <w:family w:val="auto"/>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83184" w14:textId="77777777" w:rsidR="00044A67" w:rsidRDefault="00044A67" w:rsidP="00311DD7">
      <w:r>
        <w:separator/>
      </w:r>
    </w:p>
  </w:footnote>
  <w:footnote w:type="continuationSeparator" w:id="0">
    <w:p w14:paraId="6C515EDE" w14:textId="77777777" w:rsidR="00044A67" w:rsidRDefault="00044A67" w:rsidP="00311DD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385CA6"/>
    <w:multiLevelType w:val="hybridMultilevel"/>
    <w:tmpl w:val="1458E9F8"/>
    <w:lvl w:ilvl="0" w:tplc="7DA6B520">
      <w:start w:val="1"/>
      <w:numFmt w:val="decimal"/>
      <w:lvlText w:val="(%1)"/>
      <w:lvlJc w:val="left"/>
      <w:pPr>
        <w:ind w:left="636" w:hanging="396"/>
      </w:pPr>
      <w:rPr>
        <w:rFonts w:hint="default"/>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abstractNum w:abstractNumId="1" w15:restartNumberingAfterBreak="0">
    <w:nsid w:val="182D3E3F"/>
    <w:multiLevelType w:val="hybridMultilevel"/>
    <w:tmpl w:val="6728C1B6"/>
    <w:lvl w:ilvl="0" w:tplc="89921BA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C702332"/>
    <w:multiLevelType w:val="hybridMultilevel"/>
    <w:tmpl w:val="224075DE"/>
    <w:lvl w:ilvl="0" w:tplc="C1E0559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E927365"/>
    <w:multiLevelType w:val="hybridMultilevel"/>
    <w:tmpl w:val="0C8E1904"/>
    <w:lvl w:ilvl="0" w:tplc="A7A60A78">
      <w:start w:val="1"/>
      <w:numFmt w:val="decimal"/>
      <w:lvlText w:val="(%1)"/>
      <w:lvlJc w:val="left"/>
      <w:pPr>
        <w:ind w:left="636" w:hanging="396"/>
      </w:pPr>
      <w:rPr>
        <w:rFonts w:hint="default"/>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abstractNum w:abstractNumId="4" w15:restartNumberingAfterBreak="0">
    <w:nsid w:val="299E3BDC"/>
    <w:multiLevelType w:val="hybridMultilevel"/>
    <w:tmpl w:val="9FC84486"/>
    <w:lvl w:ilvl="0" w:tplc="75443C8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5BD3070C"/>
    <w:multiLevelType w:val="hybridMultilevel"/>
    <w:tmpl w:val="C212CE6E"/>
    <w:lvl w:ilvl="0" w:tplc="5E464104">
      <w:start w:val="1"/>
      <w:numFmt w:val="decimal"/>
      <w:lvlText w:val="(%1)"/>
      <w:lvlJc w:val="left"/>
      <w:pPr>
        <w:ind w:left="600" w:hanging="360"/>
      </w:pPr>
      <w:rPr>
        <w:rFonts w:hint="default"/>
      </w:rPr>
    </w:lvl>
    <w:lvl w:ilvl="1" w:tplc="04090019" w:tentative="1">
      <w:start w:val="1"/>
      <w:numFmt w:val="lowerLetter"/>
      <w:lvlText w:val="%2)"/>
      <w:lvlJc w:val="left"/>
      <w:pPr>
        <w:ind w:left="1120" w:hanging="440"/>
      </w:pPr>
    </w:lvl>
    <w:lvl w:ilvl="2" w:tplc="0409001B" w:tentative="1">
      <w:start w:val="1"/>
      <w:numFmt w:val="lowerRoman"/>
      <w:lvlText w:val="%3."/>
      <w:lvlJc w:val="right"/>
      <w:pPr>
        <w:ind w:left="1560" w:hanging="440"/>
      </w:pPr>
    </w:lvl>
    <w:lvl w:ilvl="3" w:tplc="0409000F" w:tentative="1">
      <w:start w:val="1"/>
      <w:numFmt w:val="decimal"/>
      <w:lvlText w:val="%4."/>
      <w:lvlJc w:val="left"/>
      <w:pPr>
        <w:ind w:left="2000" w:hanging="440"/>
      </w:pPr>
    </w:lvl>
    <w:lvl w:ilvl="4" w:tplc="04090019" w:tentative="1">
      <w:start w:val="1"/>
      <w:numFmt w:val="lowerLetter"/>
      <w:lvlText w:val="%5)"/>
      <w:lvlJc w:val="left"/>
      <w:pPr>
        <w:ind w:left="2440" w:hanging="440"/>
      </w:pPr>
    </w:lvl>
    <w:lvl w:ilvl="5" w:tplc="0409001B" w:tentative="1">
      <w:start w:val="1"/>
      <w:numFmt w:val="lowerRoman"/>
      <w:lvlText w:val="%6."/>
      <w:lvlJc w:val="right"/>
      <w:pPr>
        <w:ind w:left="2880" w:hanging="440"/>
      </w:pPr>
    </w:lvl>
    <w:lvl w:ilvl="6" w:tplc="0409000F" w:tentative="1">
      <w:start w:val="1"/>
      <w:numFmt w:val="decimal"/>
      <w:lvlText w:val="%7."/>
      <w:lvlJc w:val="left"/>
      <w:pPr>
        <w:ind w:left="3320" w:hanging="440"/>
      </w:pPr>
    </w:lvl>
    <w:lvl w:ilvl="7" w:tplc="04090019" w:tentative="1">
      <w:start w:val="1"/>
      <w:numFmt w:val="lowerLetter"/>
      <w:lvlText w:val="%8)"/>
      <w:lvlJc w:val="left"/>
      <w:pPr>
        <w:ind w:left="3760" w:hanging="440"/>
      </w:pPr>
    </w:lvl>
    <w:lvl w:ilvl="8" w:tplc="0409001B" w:tentative="1">
      <w:start w:val="1"/>
      <w:numFmt w:val="lowerRoman"/>
      <w:lvlText w:val="%9."/>
      <w:lvlJc w:val="right"/>
      <w:pPr>
        <w:ind w:left="4200" w:hanging="440"/>
      </w:pPr>
    </w:lvl>
  </w:abstractNum>
  <w:abstractNum w:abstractNumId="6" w15:restartNumberingAfterBreak="0">
    <w:nsid w:val="653C699F"/>
    <w:multiLevelType w:val="hybridMultilevel"/>
    <w:tmpl w:val="B906A2FA"/>
    <w:lvl w:ilvl="0" w:tplc="6ED697A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38465441">
    <w:abstractNumId w:val="1"/>
  </w:num>
  <w:num w:numId="2" w16cid:durableId="352809112">
    <w:abstractNumId w:val="4"/>
  </w:num>
  <w:num w:numId="3" w16cid:durableId="1667439348">
    <w:abstractNumId w:val="5"/>
  </w:num>
  <w:num w:numId="4" w16cid:durableId="2091153887">
    <w:abstractNumId w:val="0"/>
  </w:num>
  <w:num w:numId="5" w16cid:durableId="1691760572">
    <w:abstractNumId w:val="3"/>
  </w:num>
  <w:num w:numId="6" w16cid:durableId="915551092">
    <w:abstractNumId w:val="6"/>
  </w:num>
  <w:num w:numId="7" w16cid:durableId="18348360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C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0zpt9fe3apzpie9v5spd9zstxsta2d25aar&quot;&gt;My EndNote Library&lt;record-ids&gt;&lt;item&gt;68&lt;/item&gt;&lt;item&gt;107&lt;/item&gt;&lt;/record-ids&gt;&lt;/item&gt;&lt;/Libraries&gt;"/>
  </w:docVars>
  <w:rsids>
    <w:rsidRoot w:val="00B43B2B"/>
    <w:rsid w:val="00034027"/>
    <w:rsid w:val="00044A67"/>
    <w:rsid w:val="0005022A"/>
    <w:rsid w:val="000508F9"/>
    <w:rsid w:val="000907C3"/>
    <w:rsid w:val="000A6536"/>
    <w:rsid w:val="000B0599"/>
    <w:rsid w:val="000D579E"/>
    <w:rsid w:val="000E00B7"/>
    <w:rsid w:val="00113F5A"/>
    <w:rsid w:val="001369C7"/>
    <w:rsid w:val="001C0F79"/>
    <w:rsid w:val="001F5B86"/>
    <w:rsid w:val="001F6D63"/>
    <w:rsid w:val="00211F1C"/>
    <w:rsid w:val="00242CE5"/>
    <w:rsid w:val="002760F7"/>
    <w:rsid w:val="002A2920"/>
    <w:rsid w:val="002A73CD"/>
    <w:rsid w:val="002B1B46"/>
    <w:rsid w:val="002C7810"/>
    <w:rsid w:val="002D5A51"/>
    <w:rsid w:val="00306405"/>
    <w:rsid w:val="00311DD7"/>
    <w:rsid w:val="00327249"/>
    <w:rsid w:val="0032766D"/>
    <w:rsid w:val="0034464B"/>
    <w:rsid w:val="00352FE1"/>
    <w:rsid w:val="00367033"/>
    <w:rsid w:val="0039313A"/>
    <w:rsid w:val="003B4FFD"/>
    <w:rsid w:val="003E4208"/>
    <w:rsid w:val="0041505A"/>
    <w:rsid w:val="004217F6"/>
    <w:rsid w:val="00440EE6"/>
    <w:rsid w:val="00470351"/>
    <w:rsid w:val="004A6DA2"/>
    <w:rsid w:val="004B4B1F"/>
    <w:rsid w:val="004D1755"/>
    <w:rsid w:val="004D7A6A"/>
    <w:rsid w:val="00503274"/>
    <w:rsid w:val="005151EC"/>
    <w:rsid w:val="00522B7F"/>
    <w:rsid w:val="00556533"/>
    <w:rsid w:val="00583A38"/>
    <w:rsid w:val="005A50FE"/>
    <w:rsid w:val="005C33F0"/>
    <w:rsid w:val="005D7436"/>
    <w:rsid w:val="005E6191"/>
    <w:rsid w:val="00610D1E"/>
    <w:rsid w:val="006133B7"/>
    <w:rsid w:val="00623504"/>
    <w:rsid w:val="00640F69"/>
    <w:rsid w:val="00671989"/>
    <w:rsid w:val="0068763B"/>
    <w:rsid w:val="006A47F8"/>
    <w:rsid w:val="006B5C78"/>
    <w:rsid w:val="006E486B"/>
    <w:rsid w:val="0070388D"/>
    <w:rsid w:val="007323A1"/>
    <w:rsid w:val="00751800"/>
    <w:rsid w:val="00753A62"/>
    <w:rsid w:val="00762FAC"/>
    <w:rsid w:val="007828D8"/>
    <w:rsid w:val="00784C4A"/>
    <w:rsid w:val="007D73D8"/>
    <w:rsid w:val="0081032D"/>
    <w:rsid w:val="00812FF4"/>
    <w:rsid w:val="00824E2C"/>
    <w:rsid w:val="00852165"/>
    <w:rsid w:val="008720F4"/>
    <w:rsid w:val="008A6A87"/>
    <w:rsid w:val="008B1C38"/>
    <w:rsid w:val="008B2C7C"/>
    <w:rsid w:val="008C29DE"/>
    <w:rsid w:val="008D2D18"/>
    <w:rsid w:val="00920963"/>
    <w:rsid w:val="00981276"/>
    <w:rsid w:val="009967ED"/>
    <w:rsid w:val="009B730F"/>
    <w:rsid w:val="00A0602E"/>
    <w:rsid w:val="00A40153"/>
    <w:rsid w:val="00A84EDE"/>
    <w:rsid w:val="00AF527D"/>
    <w:rsid w:val="00AF5DF7"/>
    <w:rsid w:val="00B320DA"/>
    <w:rsid w:val="00B33838"/>
    <w:rsid w:val="00B43B2B"/>
    <w:rsid w:val="00BB7EFC"/>
    <w:rsid w:val="00BC0807"/>
    <w:rsid w:val="00BF1E66"/>
    <w:rsid w:val="00C1054F"/>
    <w:rsid w:val="00C928AD"/>
    <w:rsid w:val="00CB6B33"/>
    <w:rsid w:val="00CB7D98"/>
    <w:rsid w:val="00CC6BB8"/>
    <w:rsid w:val="00CD100C"/>
    <w:rsid w:val="00CE2050"/>
    <w:rsid w:val="00D443F1"/>
    <w:rsid w:val="00D8315B"/>
    <w:rsid w:val="00D93EBA"/>
    <w:rsid w:val="00D96603"/>
    <w:rsid w:val="00DD31AB"/>
    <w:rsid w:val="00DD4D81"/>
    <w:rsid w:val="00E10ACE"/>
    <w:rsid w:val="00E20D9A"/>
    <w:rsid w:val="00E35E03"/>
    <w:rsid w:val="00E44579"/>
    <w:rsid w:val="00E65C71"/>
    <w:rsid w:val="00E75479"/>
    <w:rsid w:val="00EA2736"/>
    <w:rsid w:val="00EC2E7B"/>
    <w:rsid w:val="00EE5DBA"/>
    <w:rsid w:val="00F01CC8"/>
    <w:rsid w:val="00F03F91"/>
    <w:rsid w:val="00F22467"/>
    <w:rsid w:val="00F41C75"/>
    <w:rsid w:val="00F67574"/>
    <w:rsid w:val="00F957B6"/>
    <w:rsid w:val="00FA3FDA"/>
    <w:rsid w:val="00FD31F4"/>
    <w:rsid w:val="00FD4A62"/>
    <w:rsid w:val="00FF23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B5372F"/>
  <w15:chartTrackingRefBased/>
  <w15:docId w15:val="{C282F1CF-59C2-4A5D-A500-F1D7B60CC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B33838"/>
    <w:rPr>
      <w:rFonts w:ascii="AdvOT999035f4" w:hAnsi="AdvOT999035f4" w:hint="default"/>
      <w:b w:val="0"/>
      <w:bCs w:val="0"/>
      <w:i w:val="0"/>
      <w:iCs w:val="0"/>
      <w:color w:val="000000"/>
      <w:sz w:val="18"/>
      <w:szCs w:val="18"/>
    </w:rPr>
  </w:style>
  <w:style w:type="character" w:customStyle="1" w:styleId="fontstyle21">
    <w:name w:val="fontstyle21"/>
    <w:basedOn w:val="a0"/>
    <w:rsid w:val="00B33838"/>
    <w:rPr>
      <w:rFonts w:ascii="AdvOTaa6301a5.B" w:hAnsi="AdvOTaa6301a5.B" w:hint="default"/>
      <w:b w:val="0"/>
      <w:bCs w:val="0"/>
      <w:i w:val="0"/>
      <w:iCs w:val="0"/>
      <w:color w:val="000000"/>
      <w:sz w:val="18"/>
      <w:szCs w:val="18"/>
    </w:rPr>
  </w:style>
  <w:style w:type="paragraph" w:styleId="a3">
    <w:name w:val="List Paragraph"/>
    <w:basedOn w:val="a"/>
    <w:uiPriority w:val="34"/>
    <w:qFormat/>
    <w:rsid w:val="00B33838"/>
    <w:pPr>
      <w:ind w:firstLineChars="200" w:firstLine="420"/>
    </w:pPr>
  </w:style>
  <w:style w:type="paragraph" w:customStyle="1" w:styleId="RSCB02ArticleText">
    <w:name w:val="RSC B02 Article Text"/>
    <w:basedOn w:val="a"/>
    <w:link w:val="RSCB02ArticleTextChar"/>
    <w:qFormat/>
    <w:rsid w:val="00352FE1"/>
    <w:pPr>
      <w:widowControl/>
      <w:spacing w:line="240" w:lineRule="exact"/>
    </w:pPr>
    <w:rPr>
      <w:rFonts w:cs="Times New Roman"/>
      <w:w w:val="108"/>
      <w:kern w:val="0"/>
      <w:sz w:val="18"/>
      <w:szCs w:val="18"/>
      <w:lang w:val="en-GB" w:eastAsia="en-US"/>
    </w:rPr>
  </w:style>
  <w:style w:type="character" w:customStyle="1" w:styleId="RSCB02ArticleTextChar">
    <w:name w:val="RSC B02 Article Text Char"/>
    <w:basedOn w:val="a0"/>
    <w:link w:val="RSCB02ArticleText"/>
    <w:rsid w:val="00352FE1"/>
    <w:rPr>
      <w:rFonts w:cs="Times New Roman"/>
      <w:w w:val="108"/>
      <w:kern w:val="0"/>
      <w:sz w:val="18"/>
      <w:szCs w:val="18"/>
      <w:lang w:val="en-GB" w:eastAsia="en-US"/>
    </w:rPr>
  </w:style>
  <w:style w:type="table" w:styleId="a4">
    <w:name w:val="Table Grid"/>
    <w:basedOn w:val="a1"/>
    <w:uiPriority w:val="39"/>
    <w:qFormat/>
    <w:rsid w:val="00A060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11DD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11DD7"/>
    <w:rPr>
      <w:sz w:val="18"/>
      <w:szCs w:val="18"/>
    </w:rPr>
  </w:style>
  <w:style w:type="paragraph" w:styleId="a7">
    <w:name w:val="footer"/>
    <w:basedOn w:val="a"/>
    <w:link w:val="a8"/>
    <w:uiPriority w:val="99"/>
    <w:unhideWhenUsed/>
    <w:rsid w:val="00311DD7"/>
    <w:pPr>
      <w:tabs>
        <w:tab w:val="center" w:pos="4153"/>
        <w:tab w:val="right" w:pos="8306"/>
      </w:tabs>
      <w:snapToGrid w:val="0"/>
      <w:jc w:val="left"/>
    </w:pPr>
    <w:rPr>
      <w:sz w:val="18"/>
      <w:szCs w:val="18"/>
    </w:rPr>
  </w:style>
  <w:style w:type="character" w:customStyle="1" w:styleId="a8">
    <w:name w:val="页脚 字符"/>
    <w:basedOn w:val="a0"/>
    <w:link w:val="a7"/>
    <w:uiPriority w:val="99"/>
    <w:rsid w:val="00311DD7"/>
    <w:rPr>
      <w:sz w:val="18"/>
      <w:szCs w:val="18"/>
    </w:rPr>
  </w:style>
  <w:style w:type="character" w:styleId="a9">
    <w:name w:val="Hyperlink"/>
    <w:basedOn w:val="a0"/>
    <w:uiPriority w:val="99"/>
    <w:unhideWhenUsed/>
    <w:rsid w:val="003E4208"/>
    <w:rPr>
      <w:color w:val="0000FF"/>
      <w:u w:val="single"/>
    </w:rPr>
  </w:style>
  <w:style w:type="character" w:customStyle="1" w:styleId="anchor-text">
    <w:name w:val="anchor-text"/>
    <w:basedOn w:val="a0"/>
    <w:rsid w:val="003E4208"/>
  </w:style>
  <w:style w:type="paragraph" w:customStyle="1" w:styleId="EndNoteBibliographyTitle">
    <w:name w:val="EndNote Bibliography Title"/>
    <w:basedOn w:val="a"/>
    <w:link w:val="EndNoteBibliographyTitle0"/>
    <w:rsid w:val="00CB7D9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B7D98"/>
    <w:rPr>
      <w:rFonts w:ascii="等线" w:eastAsia="等线" w:hAnsi="等线"/>
      <w:noProof/>
      <w:sz w:val="20"/>
    </w:rPr>
  </w:style>
  <w:style w:type="paragraph" w:customStyle="1" w:styleId="EndNoteBibliography">
    <w:name w:val="EndNote Bibliography"/>
    <w:basedOn w:val="a"/>
    <w:link w:val="EndNoteBibliography0"/>
    <w:rsid w:val="00CB7D98"/>
    <w:rPr>
      <w:rFonts w:ascii="等线" w:eastAsia="等线" w:hAnsi="等线"/>
      <w:noProof/>
      <w:sz w:val="20"/>
    </w:rPr>
  </w:style>
  <w:style w:type="character" w:customStyle="1" w:styleId="EndNoteBibliography0">
    <w:name w:val="EndNote Bibliography 字符"/>
    <w:basedOn w:val="a0"/>
    <w:link w:val="EndNoteBibliography"/>
    <w:rsid w:val="00CB7D98"/>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287987">
      <w:bodyDiv w:val="1"/>
      <w:marLeft w:val="0"/>
      <w:marRight w:val="0"/>
      <w:marTop w:val="0"/>
      <w:marBottom w:val="0"/>
      <w:divBdr>
        <w:top w:val="none" w:sz="0" w:space="0" w:color="auto"/>
        <w:left w:val="none" w:sz="0" w:space="0" w:color="auto"/>
        <w:bottom w:val="none" w:sz="0" w:space="0" w:color="auto"/>
        <w:right w:val="none" w:sz="0" w:space="0" w:color="auto"/>
      </w:divBdr>
    </w:div>
    <w:div w:id="615139710">
      <w:bodyDiv w:val="1"/>
      <w:marLeft w:val="0"/>
      <w:marRight w:val="0"/>
      <w:marTop w:val="0"/>
      <w:marBottom w:val="0"/>
      <w:divBdr>
        <w:top w:val="none" w:sz="0" w:space="0" w:color="auto"/>
        <w:left w:val="none" w:sz="0" w:space="0" w:color="auto"/>
        <w:bottom w:val="none" w:sz="0" w:space="0" w:color="auto"/>
        <w:right w:val="none" w:sz="0" w:space="0" w:color="auto"/>
      </w:divBdr>
    </w:div>
    <w:div w:id="868227581">
      <w:bodyDiv w:val="1"/>
      <w:marLeft w:val="0"/>
      <w:marRight w:val="0"/>
      <w:marTop w:val="0"/>
      <w:marBottom w:val="0"/>
      <w:divBdr>
        <w:top w:val="none" w:sz="0" w:space="0" w:color="auto"/>
        <w:left w:val="none" w:sz="0" w:space="0" w:color="auto"/>
        <w:bottom w:val="none" w:sz="0" w:space="0" w:color="auto"/>
        <w:right w:val="none" w:sz="0" w:space="0" w:color="auto"/>
      </w:divBdr>
    </w:div>
    <w:div w:id="1139372454">
      <w:bodyDiv w:val="1"/>
      <w:marLeft w:val="0"/>
      <w:marRight w:val="0"/>
      <w:marTop w:val="0"/>
      <w:marBottom w:val="0"/>
      <w:divBdr>
        <w:top w:val="none" w:sz="0" w:space="0" w:color="auto"/>
        <w:left w:val="none" w:sz="0" w:space="0" w:color="auto"/>
        <w:bottom w:val="none" w:sz="0" w:space="0" w:color="auto"/>
        <w:right w:val="none" w:sz="0" w:space="0" w:color="auto"/>
      </w:divBdr>
    </w:div>
    <w:div w:id="1737238522">
      <w:bodyDiv w:val="1"/>
      <w:marLeft w:val="0"/>
      <w:marRight w:val="0"/>
      <w:marTop w:val="0"/>
      <w:marBottom w:val="0"/>
      <w:divBdr>
        <w:top w:val="none" w:sz="0" w:space="0" w:color="auto"/>
        <w:left w:val="none" w:sz="0" w:space="0" w:color="auto"/>
        <w:bottom w:val="none" w:sz="0" w:space="0" w:color="auto"/>
        <w:right w:val="none" w:sz="0" w:space="0" w:color="auto"/>
      </w:divBdr>
    </w:div>
    <w:div w:id="1862428846">
      <w:bodyDiv w:val="1"/>
      <w:marLeft w:val="0"/>
      <w:marRight w:val="0"/>
      <w:marTop w:val="0"/>
      <w:marBottom w:val="0"/>
      <w:divBdr>
        <w:top w:val="none" w:sz="0" w:space="0" w:color="auto"/>
        <w:left w:val="none" w:sz="0" w:space="0" w:color="auto"/>
        <w:bottom w:val="none" w:sz="0" w:space="0" w:color="auto"/>
        <w:right w:val="none" w:sz="0" w:space="0" w:color="auto"/>
      </w:divBdr>
    </w:div>
    <w:div w:id="2112777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in@suda.edu.cn" TargetMode="External"/><Relationship Id="rId13"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hyperlink" Target="mailto:ljiang@suda.edu.cn" TargetMode="External"/><Relationship Id="rId12" Type="http://schemas.openxmlformats.org/officeDocument/2006/relationships/image" Target="media/image4.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979</TotalTime>
  <Pages>8</Pages>
  <Words>1170</Words>
  <Characters>6673</Characters>
  <Application>Microsoft Office Word</Application>
  <DocSecurity>0</DocSecurity>
  <Lines>55</Lines>
  <Paragraphs>15</Paragraphs>
  <ScaleCrop>false</ScaleCrop>
  <Company/>
  <LinksUpToDate>false</LinksUpToDate>
  <CharactersWithSpaces>7828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魏 娴</dc:creator>
  <cp:keywords/>
  <dc:description/>
  <cp:lastModifiedBy>zhenggong wang</cp:lastModifiedBy>
  <cp:revision>53</cp:revision>
  <dcterms:created xsi:type="dcterms:W3CDTF">2023-03-29T01:30:00Z</dcterms:created>
  <dcterms:modified xsi:type="dcterms:W3CDTF">2023-07-25T03:55:00Z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6ec66420f011263d6e5facca2790c08cbb6aebefc1446798b334a59dc92e0b82</vt:lpwstr>
  </property>
</Properties>
</file>