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B1262" w14:textId="77777777" w:rsidR="00E8454B" w:rsidRPr="00E8454B" w:rsidRDefault="00E8454B" w:rsidP="00E8454B">
      <w:pPr>
        <w:spacing w:after="120"/>
        <w:jc w:val="center"/>
        <w:rPr>
          <w:rFonts w:ascii="Arial" w:eastAsia="宋体" w:hAnsi="Arial" w:cs="Arial"/>
          <w:b/>
          <w:bCs/>
          <w:sz w:val="24"/>
          <w:szCs w:val="24"/>
        </w:rPr>
      </w:pPr>
      <w:r w:rsidRPr="00E8454B">
        <w:rPr>
          <w:rFonts w:ascii="Arial" w:eastAsia="宋体" w:hAnsi="Arial" w:cs="Arial"/>
          <w:b/>
          <w:bCs/>
          <w:sz w:val="24"/>
          <w:szCs w:val="24"/>
        </w:rPr>
        <w:t>Supplementary material</w:t>
      </w:r>
    </w:p>
    <w:p w14:paraId="205D16D1" w14:textId="77777777" w:rsidR="00E8454B" w:rsidRPr="00E8454B" w:rsidRDefault="00E8454B" w:rsidP="00E8454B">
      <w:pPr>
        <w:spacing w:after="120"/>
        <w:rPr>
          <w:rFonts w:ascii="Arial" w:eastAsia="宋体" w:hAnsi="Arial" w:cs="Arial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09"/>
        <w:gridCol w:w="1686"/>
        <w:gridCol w:w="1462"/>
        <w:gridCol w:w="1032"/>
        <w:gridCol w:w="1090"/>
        <w:gridCol w:w="1266"/>
        <w:gridCol w:w="1125"/>
      </w:tblGrid>
      <w:tr w:rsidR="00E8454B" w:rsidRPr="00E8454B" w14:paraId="0EF2DAAE" w14:textId="77777777" w:rsidTr="002A1E18">
        <w:trPr>
          <w:trHeight w:val="23"/>
        </w:trPr>
        <w:tc>
          <w:tcPr>
            <w:tcW w:w="9178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4101E8" w14:textId="77777777" w:rsidR="00E8454B" w:rsidRPr="00E8454B" w:rsidRDefault="00E8454B" w:rsidP="00E8454B">
            <w:pPr>
              <w:overflowPunct w:val="0"/>
              <w:spacing w:line="400" w:lineRule="exact"/>
              <w:rPr>
                <w:rFonts w:ascii="Arial" w:eastAsia="宋体" w:hAnsi="Arial" w:cs="Arial"/>
                <w:sz w:val="24"/>
                <w:szCs w:val="24"/>
              </w:rPr>
            </w:pPr>
            <w:r w:rsidRPr="00E8454B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Table S1</w:t>
            </w:r>
            <w:r w:rsidRPr="00E8454B">
              <w:rPr>
                <w:rFonts w:ascii="Arial" w:eastAsia="宋体" w:hAnsi="Arial" w:cs="Arial"/>
                <w:sz w:val="24"/>
                <w:szCs w:val="24"/>
              </w:rPr>
              <w:t xml:space="preserve"> Average colony diameters (mm) of wood decay fungi grown on media containing 4 mg/mL of thermally modified poplar and spruce wood extracts at different temperatures (mm)</w:t>
            </w:r>
          </w:p>
        </w:tc>
      </w:tr>
      <w:tr w:rsidR="00E8454B" w:rsidRPr="00E8454B" w14:paraId="3DD40A37" w14:textId="77777777" w:rsidTr="002A1E18">
        <w:trPr>
          <w:trHeight w:val="305"/>
        </w:trPr>
        <w:tc>
          <w:tcPr>
            <w:tcW w:w="1433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5BBFDEF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bCs/>
                <w:kern w:val="0"/>
                <w:szCs w:val="21"/>
              </w:rPr>
              <w:t>Fungus</w:t>
            </w:r>
          </w:p>
        </w:tc>
        <w:tc>
          <w:tcPr>
            <w:tcW w:w="174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809808E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bCs/>
                <w:kern w:val="0"/>
                <w:szCs w:val="21"/>
              </w:rPr>
              <w:t>Extract</w:t>
            </w:r>
          </w:p>
        </w:tc>
        <w:tc>
          <w:tcPr>
            <w:tcW w:w="1465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F95B368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bCs/>
                <w:kern w:val="0"/>
                <w:szCs w:val="21"/>
              </w:rPr>
              <w:t>Temperature (</w:t>
            </w:r>
            <w:r w:rsidRPr="00E8454B">
              <w:rPr>
                <w:rFonts w:ascii="Arial" w:eastAsia="Arial Unicode MS" w:hAnsi="Arial" w:cs="Arial"/>
                <w:szCs w:val="21"/>
              </w:rPr>
              <w:t>°C</w:t>
            </w:r>
            <w:r w:rsidRPr="00E8454B">
              <w:rPr>
                <w:rFonts w:ascii="Arial" w:eastAsia="宋体" w:hAnsi="Arial" w:cs="Arial"/>
                <w:bCs/>
                <w:kern w:val="0"/>
                <w:szCs w:val="21"/>
              </w:rPr>
              <w:t>)</w:t>
            </w:r>
          </w:p>
        </w:tc>
        <w:tc>
          <w:tcPr>
            <w:tcW w:w="4534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D10853B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bCs/>
                <w:kern w:val="0"/>
                <w:szCs w:val="21"/>
              </w:rPr>
              <w:t>Colony diameters (mm)</w:t>
            </w:r>
            <w:r w:rsidRPr="00E8454B">
              <w:rPr>
                <w:rFonts w:ascii="Arial" w:eastAsia="宋体" w:hAnsi="Arial" w:cs="Arial"/>
                <w:bCs/>
                <w:kern w:val="0"/>
                <w:szCs w:val="21"/>
                <w:vertAlign w:val="superscript"/>
              </w:rPr>
              <w:t>a</w:t>
            </w:r>
          </w:p>
        </w:tc>
      </w:tr>
      <w:tr w:rsidR="00E8454B" w:rsidRPr="00E8454B" w14:paraId="0D186905" w14:textId="77777777" w:rsidTr="002A1E18">
        <w:trPr>
          <w:trHeight w:val="278"/>
        </w:trPr>
        <w:tc>
          <w:tcPr>
            <w:tcW w:w="1433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A98BB66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059DC3F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</w:p>
        </w:tc>
        <w:tc>
          <w:tcPr>
            <w:tcW w:w="1465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2632C76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AD80F6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bCs/>
                <w:kern w:val="0"/>
                <w:szCs w:val="21"/>
              </w:rPr>
              <w:t>6 days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392BE5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bCs/>
                <w:kern w:val="0"/>
                <w:szCs w:val="21"/>
              </w:rPr>
              <w:t>8 days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55B174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bCs/>
                <w:kern w:val="0"/>
                <w:szCs w:val="21"/>
              </w:rPr>
              <w:t>14 days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8590FF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bCs/>
                <w:kern w:val="0"/>
                <w:szCs w:val="21"/>
              </w:rPr>
              <w:t>21 days</w:t>
            </w:r>
          </w:p>
        </w:tc>
      </w:tr>
      <w:tr w:rsidR="00E8454B" w:rsidRPr="00E8454B" w14:paraId="2A048E78" w14:textId="77777777" w:rsidTr="002A1E18">
        <w:trPr>
          <w:trHeight w:val="23"/>
        </w:trPr>
        <w:tc>
          <w:tcPr>
            <w:tcW w:w="1433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C81AB3F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White-rot fungi</w:t>
            </w:r>
          </w:p>
          <w:p w14:paraId="15938634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i/>
                <w:iCs/>
                <w:kern w:val="0"/>
                <w:szCs w:val="21"/>
              </w:rPr>
              <w:t>T. versicolor</w:t>
            </w:r>
          </w:p>
        </w:tc>
        <w:tc>
          <w:tcPr>
            <w:tcW w:w="174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790252C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Control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FEEF03C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－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C83132D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0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B8375F8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D519605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DF4F916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E8454B" w:rsidRPr="00E8454B" w14:paraId="28C0BFBE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0BDA6465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i/>
                <w:iCs/>
                <w:kern w:val="0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nil"/>
              <w:right w:val="nil"/>
            </w:tcBorders>
            <w:vAlign w:val="center"/>
          </w:tcPr>
          <w:p w14:paraId="544A1F27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Ethanol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9F84E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－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799B5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098A2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C5D8F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E2791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E8454B" w:rsidRPr="00E8454B" w14:paraId="0AD547D6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5889C3E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E9D2F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proofErr w:type="spellStart"/>
            <w:r w:rsidRPr="00E8454B">
              <w:rPr>
                <w:rFonts w:ascii="Arial" w:eastAsia="宋体" w:hAnsi="Arial" w:cs="Arial"/>
                <w:kern w:val="0"/>
                <w:szCs w:val="21"/>
              </w:rPr>
              <w:t>TMP</w:t>
            </w:r>
            <w:proofErr w:type="spellEnd"/>
            <w:r w:rsidRPr="00E8454B">
              <w:rPr>
                <w:rFonts w:ascii="Arial" w:eastAsia="宋体" w:hAnsi="Arial" w:cs="Arial"/>
                <w:kern w:val="0"/>
                <w:szCs w:val="21"/>
              </w:rPr>
              <w:t xml:space="preserve"> extract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109C9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180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14B93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21.7±1.9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CFAEE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31.1±1.4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33C99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8A600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E8454B" w:rsidRPr="00E8454B" w14:paraId="3387E029" w14:textId="77777777" w:rsidTr="002A1E18">
        <w:trPr>
          <w:trHeight w:val="23"/>
        </w:trPr>
        <w:tc>
          <w:tcPr>
            <w:tcW w:w="143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33319DB5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BEEBD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29529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13131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19.4±0.7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902D5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31.9±1.1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EA402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6B985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</w:t>
            </w:r>
          </w:p>
        </w:tc>
      </w:tr>
      <w:tr w:rsidR="00E8454B" w:rsidRPr="00E8454B" w14:paraId="2B6FDCA3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7EAF4B40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6C598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72F10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220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5404B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25.3±3.8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06207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34.9±6.6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D65C9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68F30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</w:t>
            </w:r>
          </w:p>
        </w:tc>
      </w:tr>
      <w:tr w:rsidR="00E8454B" w:rsidRPr="00E8454B" w14:paraId="02C58BDB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7D701587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FF6E4B6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TMS extract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0FFF2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180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7BAFC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20.2±4.7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D27BF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32.1±5.5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A87D4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9A7C1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</w:t>
            </w:r>
          </w:p>
        </w:tc>
      </w:tr>
      <w:tr w:rsidR="00E8454B" w:rsidRPr="00E8454B" w14:paraId="604845D9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6F9303E2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left w:val="nil"/>
              <w:right w:val="nil"/>
            </w:tcBorders>
            <w:vAlign w:val="center"/>
          </w:tcPr>
          <w:p w14:paraId="7608DF33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7A03D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B0F9E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36.6±2.4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2D080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5AFDD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8AAAB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E8454B" w:rsidRPr="00E8454B" w14:paraId="207C8773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4FAC8CF8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left w:val="nil"/>
              <w:right w:val="nil"/>
            </w:tcBorders>
            <w:vAlign w:val="center"/>
          </w:tcPr>
          <w:p w14:paraId="29A8D897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9F22B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220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C493E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29.5±1.0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29F66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50.8±1.2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9D7A8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32C70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E8454B" w:rsidRPr="00E8454B" w14:paraId="28B2E22B" w14:textId="77777777" w:rsidTr="002A1E18">
        <w:trPr>
          <w:trHeight w:val="23"/>
        </w:trPr>
        <w:tc>
          <w:tcPr>
            <w:tcW w:w="1433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4651A8C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i/>
                <w:iCs/>
                <w:kern w:val="0"/>
                <w:szCs w:val="21"/>
              </w:rPr>
            </w:pPr>
            <w:r w:rsidRPr="00E8454B">
              <w:rPr>
                <w:rFonts w:ascii="Arial" w:eastAsia="Arial Unicode MS" w:hAnsi="Arial" w:cs="Arial"/>
                <w:szCs w:val="21"/>
              </w:rPr>
              <w:t>Brown-rot fungi</w:t>
            </w:r>
            <w:r w:rsidRPr="00E8454B">
              <w:rPr>
                <w:rFonts w:ascii="Arial" w:eastAsia="宋体" w:hAnsi="Arial" w:cs="Arial"/>
                <w:i/>
                <w:iCs/>
                <w:kern w:val="0"/>
                <w:szCs w:val="21"/>
              </w:rPr>
              <w:t xml:space="preserve"> </w:t>
            </w:r>
          </w:p>
          <w:p w14:paraId="15B8498C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i/>
                <w:iCs/>
                <w:kern w:val="0"/>
                <w:szCs w:val="21"/>
              </w:rPr>
              <w:t xml:space="preserve">G. </w:t>
            </w:r>
            <w:proofErr w:type="spellStart"/>
            <w:r w:rsidRPr="00E8454B">
              <w:rPr>
                <w:rFonts w:ascii="Arial" w:eastAsia="宋体" w:hAnsi="Arial" w:cs="Arial"/>
                <w:i/>
                <w:iCs/>
                <w:kern w:val="0"/>
                <w:szCs w:val="21"/>
              </w:rPr>
              <w:t>trabeum</w:t>
            </w:r>
            <w:proofErr w:type="spellEnd"/>
          </w:p>
        </w:tc>
        <w:tc>
          <w:tcPr>
            <w:tcW w:w="174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9EA4DC9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Control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CB6EE44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－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0DF5CCD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38.3±2.0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3F803DB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CB8CB2B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856E599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E8454B" w:rsidRPr="00E8454B" w14:paraId="3FE6ADF7" w14:textId="77777777" w:rsidTr="002A1E18">
        <w:trPr>
          <w:trHeight w:val="378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719B5F50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i/>
                <w:iCs/>
                <w:kern w:val="0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nil"/>
              <w:right w:val="nil"/>
            </w:tcBorders>
            <w:vAlign w:val="center"/>
          </w:tcPr>
          <w:p w14:paraId="70A47C24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Ethanol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B697C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－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AB65B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36.5±0.8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281B9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766AE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AFE32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E8454B" w:rsidRPr="00E8454B" w14:paraId="0CAA055E" w14:textId="77777777" w:rsidTr="002A1E18">
        <w:trPr>
          <w:trHeight w:val="378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0FACA27E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2735E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proofErr w:type="spellStart"/>
            <w:r w:rsidRPr="00E8454B">
              <w:rPr>
                <w:rFonts w:ascii="Arial" w:eastAsia="宋体" w:hAnsi="Arial" w:cs="Arial"/>
                <w:kern w:val="0"/>
                <w:szCs w:val="21"/>
              </w:rPr>
              <w:t>TMP</w:t>
            </w:r>
            <w:proofErr w:type="spellEnd"/>
            <w:r w:rsidRPr="00E8454B">
              <w:rPr>
                <w:rFonts w:ascii="Arial" w:eastAsia="宋体" w:hAnsi="Arial" w:cs="Arial"/>
                <w:kern w:val="0"/>
                <w:szCs w:val="21"/>
              </w:rPr>
              <w:t xml:space="preserve"> extract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0D4CF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180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0E62F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16.9±0.6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B82DF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16.6±1.4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89123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30.1±4.4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4A34F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szCs w:val="21"/>
              </w:rPr>
              <w:t>45.6</w:t>
            </w: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±3.7</w:t>
            </w:r>
          </w:p>
        </w:tc>
      </w:tr>
      <w:tr w:rsidR="00E8454B" w:rsidRPr="00E8454B" w14:paraId="1F1165F7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719C8E55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D5302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63E96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B9F37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24.7±3.4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7C698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25.7±4.7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A6D43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50.3±2.5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E9E73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E8454B" w:rsidRPr="00E8454B" w14:paraId="5A063E96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79817371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6B786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B8B17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220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3AB21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24.1±1.4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8C630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25.5±0.5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7F7EF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F2CCB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E8454B" w:rsidRPr="00E8454B" w14:paraId="7BF2ABD8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3C9BEE56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5133E05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TMS extract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F2B6C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180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18D67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13.5±0.3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A609E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22.9±1.5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949B7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47.7±11.8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DD3C9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</w:tr>
      <w:tr w:rsidR="00E8454B" w:rsidRPr="00E8454B" w14:paraId="71CAC7D6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27B777E7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FAB44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A1B14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DC420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13.4±0.9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9F531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31.1±2.8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00C21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60.0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E11B8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60.0</w:t>
            </w:r>
          </w:p>
        </w:tc>
      </w:tr>
      <w:tr w:rsidR="00E8454B" w:rsidRPr="00E8454B" w14:paraId="74A57405" w14:textId="77777777" w:rsidTr="002A1E18">
        <w:trPr>
          <w:trHeight w:val="23"/>
        </w:trPr>
        <w:tc>
          <w:tcPr>
            <w:tcW w:w="1433" w:type="dxa"/>
            <w:vMerge/>
            <w:tcBorders>
              <w:left w:val="nil"/>
              <w:right w:val="nil"/>
            </w:tcBorders>
            <w:vAlign w:val="center"/>
          </w:tcPr>
          <w:p w14:paraId="0B6150A9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016DF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A3AB0" w14:textId="77777777" w:rsidR="00E8454B" w:rsidRPr="00E8454B" w:rsidRDefault="00E8454B" w:rsidP="00E8454B">
            <w:pPr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220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A24F6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16.1±0.9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8E5F5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  <w:lang w:bidi="ar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31.9±1.6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AB3C2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  <w:lang w:bidi="ar"/>
              </w:rPr>
              <w:t>51.9±7.7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EE573" w14:textId="77777777" w:rsidR="00E8454B" w:rsidRPr="00E8454B" w:rsidRDefault="00E8454B" w:rsidP="00E8454B">
            <w:pPr>
              <w:widowControl/>
              <w:overflowPunct w:val="0"/>
              <w:spacing w:line="40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8454B">
              <w:rPr>
                <w:rFonts w:ascii="Arial" w:eastAsia="宋体" w:hAnsi="Arial" w:cs="Arial"/>
                <w:kern w:val="0"/>
                <w:szCs w:val="21"/>
              </w:rPr>
              <w:t>60.0</w:t>
            </w:r>
          </w:p>
        </w:tc>
      </w:tr>
      <w:tr w:rsidR="00E8454B" w:rsidRPr="00E8454B" w14:paraId="414F2E9E" w14:textId="77777777" w:rsidTr="002A1E18">
        <w:trPr>
          <w:trHeight w:val="23"/>
        </w:trPr>
        <w:tc>
          <w:tcPr>
            <w:tcW w:w="9178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60DEC7" w14:textId="77777777" w:rsidR="00E8454B" w:rsidRPr="00E8454B" w:rsidRDefault="00E8454B" w:rsidP="00E8454B">
            <w:pPr>
              <w:overflowPunct w:val="0"/>
              <w:spacing w:line="400" w:lineRule="exact"/>
              <w:rPr>
                <w:rFonts w:ascii="Arial" w:eastAsia="宋体" w:hAnsi="Arial" w:cs="Arial"/>
                <w:kern w:val="0"/>
                <w:sz w:val="18"/>
                <w:szCs w:val="18"/>
                <w:vertAlign w:val="superscript"/>
              </w:rPr>
            </w:pPr>
            <w:proofErr w:type="spellStart"/>
            <w:r w:rsidRPr="00E8454B">
              <w:rPr>
                <w:rFonts w:ascii="Arial" w:eastAsia="宋体" w:hAnsi="Arial" w:cs="Arial"/>
                <w:kern w:val="0"/>
                <w:szCs w:val="21"/>
                <w:vertAlign w:val="superscript"/>
              </w:rPr>
              <w:t>a</w:t>
            </w:r>
            <w:proofErr w:type="spellEnd"/>
            <w:r w:rsidRPr="00E8454B">
              <w:rPr>
                <w:rFonts w:ascii="Arial" w:eastAsia="宋体" w:hAnsi="Arial" w:cs="Arial"/>
                <w:kern w:val="0"/>
                <w:szCs w:val="21"/>
                <w:vertAlign w:val="superscript"/>
              </w:rPr>
              <w:t xml:space="preserve"> </w:t>
            </w:r>
            <w:proofErr w:type="gramStart"/>
            <w:r w:rsidRPr="00E8454B">
              <w:rPr>
                <w:rFonts w:ascii="Arial" w:eastAsia="宋体" w:hAnsi="Arial" w:cs="Arial"/>
                <w:kern w:val="0"/>
                <w:sz w:val="18"/>
                <w:szCs w:val="18"/>
              </w:rPr>
              <w:t>The</w:t>
            </w:r>
            <w:proofErr w:type="gramEnd"/>
            <w:r w:rsidRPr="00E8454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initial diameter of the fungal inoculum was 4.4 mm; The diameter of the petri dish was 60 mm; Values represent means of 3 replicates/fraction/ fungus</w:t>
            </w:r>
          </w:p>
        </w:tc>
      </w:tr>
    </w:tbl>
    <w:p w14:paraId="15BC3154" w14:textId="77777777" w:rsidR="00E8454B" w:rsidRPr="00E8454B" w:rsidRDefault="00E8454B" w:rsidP="00E8454B">
      <w:pPr>
        <w:spacing w:after="120"/>
        <w:rPr>
          <w:rFonts w:ascii="Arial" w:eastAsia="宋体" w:hAnsi="Arial" w:cs="Arial"/>
          <w:szCs w:val="24"/>
        </w:rPr>
      </w:pPr>
      <w:r w:rsidRPr="00E8454B">
        <w:rPr>
          <w:rFonts w:ascii="Arial" w:eastAsia="宋体" w:hAnsi="Arial" w:cs="Arial"/>
          <w:szCs w:val="24"/>
        </w:rPr>
        <w:br w:type="page"/>
      </w:r>
    </w:p>
    <w:tbl>
      <w:tblPr>
        <w:tblStyle w:val="21"/>
        <w:tblW w:w="86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709"/>
        <w:gridCol w:w="709"/>
        <w:gridCol w:w="2866"/>
        <w:gridCol w:w="677"/>
      </w:tblGrid>
      <w:tr w:rsidR="00E8454B" w:rsidRPr="00E8454B" w14:paraId="1B9345B4" w14:textId="77777777" w:rsidTr="002A1E18">
        <w:trPr>
          <w:trHeight w:val="20"/>
          <w:jc w:val="center"/>
        </w:trPr>
        <w:tc>
          <w:tcPr>
            <w:tcW w:w="8613" w:type="dxa"/>
            <w:gridSpan w:val="6"/>
            <w:tcBorders>
              <w:bottom w:val="single" w:sz="6" w:space="0" w:color="auto"/>
            </w:tcBorders>
            <w:vAlign w:val="center"/>
          </w:tcPr>
          <w:p w14:paraId="6FBD1364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8454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Table S2</w:t>
            </w:r>
            <w:r w:rsidRPr="00E8454B">
              <w:rPr>
                <w:rFonts w:ascii="Arial" w:hAnsi="Arial" w:cs="Arial"/>
                <w:color w:val="000000"/>
                <w:sz w:val="24"/>
                <w:szCs w:val="24"/>
              </w:rPr>
              <w:t xml:space="preserve"> Compounds identified in acetone extracts of un-treated wood and </w:t>
            </w:r>
          </w:p>
          <w:p w14:paraId="439DE627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8454B">
              <w:rPr>
                <w:rFonts w:ascii="Arial" w:hAnsi="Arial" w:cs="Arial"/>
                <w:color w:val="000000"/>
                <w:sz w:val="24"/>
                <w:szCs w:val="24"/>
              </w:rPr>
              <w:t>their relative content (%)</w:t>
            </w:r>
          </w:p>
        </w:tc>
      </w:tr>
      <w:tr w:rsidR="00E8454B" w:rsidRPr="00E8454B" w14:paraId="3E5CDB20" w14:textId="77777777" w:rsidTr="002A1E18">
        <w:trPr>
          <w:trHeight w:val="20"/>
          <w:jc w:val="center"/>
        </w:trPr>
        <w:tc>
          <w:tcPr>
            <w:tcW w:w="4361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E5D491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</w:rPr>
              <w:t>Poplar wood extract</w:t>
            </w:r>
          </w:p>
        </w:tc>
        <w:tc>
          <w:tcPr>
            <w:tcW w:w="425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18B823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</w:rPr>
              <w:t>Spruce wood extract</w:t>
            </w:r>
          </w:p>
        </w:tc>
      </w:tr>
      <w:tr w:rsidR="00E8454B" w:rsidRPr="00E8454B" w14:paraId="55E12B74" w14:textId="77777777" w:rsidTr="002A1E18">
        <w:trPr>
          <w:trHeight w:val="20"/>
          <w:jc w:val="center"/>
        </w:trPr>
        <w:tc>
          <w:tcPr>
            <w:tcW w:w="675" w:type="dxa"/>
            <w:tcBorders>
              <w:top w:val="single" w:sz="6" w:space="0" w:color="auto"/>
              <w:bottom w:val="single" w:sz="12" w:space="0" w:color="auto"/>
            </w:tcBorders>
          </w:tcPr>
          <w:p w14:paraId="0B4F2E40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szCs w:val="21"/>
              </w:rPr>
              <w:t>Rt/min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12" w:space="0" w:color="auto"/>
            </w:tcBorders>
          </w:tcPr>
          <w:p w14:paraId="77ADF5A2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szCs w:val="21"/>
              </w:rPr>
              <w:t>Compounds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14:paraId="67B54461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szCs w:val="21"/>
              </w:rPr>
              <w:t>Area%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14:paraId="300D393F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szCs w:val="21"/>
              </w:rPr>
              <w:t>Rt/min</w:t>
            </w:r>
          </w:p>
        </w:tc>
        <w:tc>
          <w:tcPr>
            <w:tcW w:w="2866" w:type="dxa"/>
            <w:tcBorders>
              <w:top w:val="single" w:sz="6" w:space="0" w:color="auto"/>
              <w:bottom w:val="single" w:sz="12" w:space="0" w:color="auto"/>
            </w:tcBorders>
          </w:tcPr>
          <w:p w14:paraId="0659F0F8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szCs w:val="21"/>
              </w:rPr>
              <w:t>Compounds</w:t>
            </w:r>
          </w:p>
        </w:tc>
        <w:tc>
          <w:tcPr>
            <w:tcW w:w="677" w:type="dxa"/>
            <w:tcBorders>
              <w:top w:val="single" w:sz="6" w:space="0" w:color="auto"/>
              <w:bottom w:val="single" w:sz="12" w:space="0" w:color="auto"/>
            </w:tcBorders>
          </w:tcPr>
          <w:p w14:paraId="437E0DB8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szCs w:val="21"/>
              </w:rPr>
              <w:t>Area%</w:t>
            </w:r>
          </w:p>
        </w:tc>
      </w:tr>
      <w:tr w:rsidR="00E8454B" w:rsidRPr="00E8454B" w14:paraId="524048D7" w14:textId="77777777" w:rsidTr="002A1E18">
        <w:trPr>
          <w:trHeight w:val="20"/>
          <w:jc w:val="center"/>
        </w:trPr>
        <w:tc>
          <w:tcPr>
            <w:tcW w:w="675" w:type="dxa"/>
            <w:tcBorders>
              <w:top w:val="single" w:sz="12" w:space="0" w:color="auto"/>
            </w:tcBorders>
            <w:vAlign w:val="center"/>
          </w:tcPr>
          <w:p w14:paraId="3A4CD24A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 w:val="22"/>
              </w:rPr>
              <w:t>22.7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302C2FDC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</w:rPr>
              <w:t>4H-1-Benzopyran-4-one, 2,3-dihydro-5-hydroxy-2-(4-hydroxyphenyl)-7-methoxy-, (S)-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2A34CFA2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  <w:lang w:bidi="ar"/>
              </w:rPr>
              <w:t>23.4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470E42FB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 w:val="22"/>
              </w:rPr>
              <w:t>18.7</w:t>
            </w:r>
          </w:p>
        </w:tc>
        <w:tc>
          <w:tcPr>
            <w:tcW w:w="2866" w:type="dxa"/>
            <w:tcBorders>
              <w:top w:val="single" w:sz="12" w:space="0" w:color="auto"/>
            </w:tcBorders>
            <w:vAlign w:val="center"/>
          </w:tcPr>
          <w:p w14:paraId="092C7BD1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>4'-Methoxy-2-hydroxystilbene</w:t>
            </w:r>
          </w:p>
        </w:tc>
        <w:tc>
          <w:tcPr>
            <w:tcW w:w="677" w:type="dxa"/>
            <w:tcBorders>
              <w:top w:val="single" w:sz="12" w:space="0" w:color="auto"/>
            </w:tcBorders>
            <w:vAlign w:val="center"/>
          </w:tcPr>
          <w:p w14:paraId="0A96B23B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>25.1</w:t>
            </w:r>
          </w:p>
        </w:tc>
      </w:tr>
      <w:tr w:rsidR="00E8454B" w:rsidRPr="00E8454B" w14:paraId="33EAB979" w14:textId="77777777" w:rsidTr="002A1E18">
        <w:trPr>
          <w:trHeight w:val="20"/>
          <w:jc w:val="center"/>
        </w:trPr>
        <w:tc>
          <w:tcPr>
            <w:tcW w:w="675" w:type="dxa"/>
            <w:vAlign w:val="center"/>
          </w:tcPr>
          <w:p w14:paraId="07373DEB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 w:val="22"/>
              </w:rPr>
              <w:t>23.6</w:t>
            </w:r>
          </w:p>
        </w:tc>
        <w:tc>
          <w:tcPr>
            <w:tcW w:w="2977" w:type="dxa"/>
            <w:vAlign w:val="center"/>
          </w:tcPr>
          <w:p w14:paraId="6D4F23BB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</w:rPr>
              <w:t>Naringenin</w:t>
            </w:r>
          </w:p>
        </w:tc>
        <w:tc>
          <w:tcPr>
            <w:tcW w:w="709" w:type="dxa"/>
            <w:vAlign w:val="center"/>
          </w:tcPr>
          <w:p w14:paraId="101AA217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Cs w:val="21"/>
                <w:lang w:bidi="ar"/>
              </w:rPr>
              <w:t>9.8</w:t>
            </w:r>
          </w:p>
        </w:tc>
        <w:tc>
          <w:tcPr>
            <w:tcW w:w="709" w:type="dxa"/>
            <w:vAlign w:val="center"/>
          </w:tcPr>
          <w:p w14:paraId="68C90839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 w:val="22"/>
              </w:rPr>
              <w:t>19.3</w:t>
            </w:r>
          </w:p>
        </w:tc>
        <w:tc>
          <w:tcPr>
            <w:tcW w:w="2866" w:type="dxa"/>
            <w:vAlign w:val="center"/>
          </w:tcPr>
          <w:p w14:paraId="034D5192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>2-(4-</w:t>
            </w:r>
            <w:proofErr w:type="gramStart"/>
            <w:r w:rsidRPr="00E8454B">
              <w:rPr>
                <w:rFonts w:ascii="Arial" w:hAnsi="Arial" w:cs="Arial"/>
                <w:color w:val="000000"/>
                <w:szCs w:val="21"/>
              </w:rPr>
              <w:t>Methylphenyl)benzoic</w:t>
            </w:r>
            <w:proofErr w:type="gramEnd"/>
            <w:r w:rsidRPr="00E8454B">
              <w:rPr>
                <w:rFonts w:ascii="Arial" w:hAnsi="Arial" w:cs="Arial"/>
                <w:color w:val="000000"/>
                <w:szCs w:val="21"/>
              </w:rPr>
              <w:t xml:space="preserve"> acid</w:t>
            </w:r>
          </w:p>
        </w:tc>
        <w:tc>
          <w:tcPr>
            <w:tcW w:w="677" w:type="dxa"/>
            <w:vAlign w:val="center"/>
          </w:tcPr>
          <w:p w14:paraId="483EFFDE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>8.9</w:t>
            </w:r>
          </w:p>
        </w:tc>
      </w:tr>
      <w:tr w:rsidR="00E8454B" w:rsidRPr="00E8454B" w14:paraId="7A033232" w14:textId="77777777" w:rsidTr="002A1E18">
        <w:trPr>
          <w:trHeight w:val="20"/>
          <w:jc w:val="center"/>
        </w:trPr>
        <w:tc>
          <w:tcPr>
            <w:tcW w:w="675" w:type="dxa"/>
            <w:vAlign w:val="center"/>
          </w:tcPr>
          <w:p w14:paraId="4EDA2EEC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 w:val="22"/>
              </w:rPr>
              <w:t>22.2</w:t>
            </w:r>
          </w:p>
        </w:tc>
        <w:tc>
          <w:tcPr>
            <w:tcW w:w="2977" w:type="dxa"/>
            <w:vAlign w:val="center"/>
          </w:tcPr>
          <w:p w14:paraId="2346F704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E8454B">
              <w:rPr>
                <w:rFonts w:ascii="Arial" w:hAnsi="Arial" w:cs="Arial"/>
                <w:color w:val="000000"/>
              </w:rPr>
              <w:t>Benzeneacetic</w:t>
            </w:r>
            <w:proofErr w:type="spellEnd"/>
            <w:r w:rsidRPr="00E8454B">
              <w:rPr>
                <w:rFonts w:ascii="Arial" w:hAnsi="Arial" w:cs="Arial"/>
                <w:color w:val="000000"/>
              </w:rPr>
              <w:t xml:space="preserve"> acid,4-hydroxy-, ethyl ester</w:t>
            </w:r>
          </w:p>
        </w:tc>
        <w:tc>
          <w:tcPr>
            <w:tcW w:w="709" w:type="dxa"/>
            <w:vAlign w:val="center"/>
          </w:tcPr>
          <w:p w14:paraId="747F21C7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Cs w:val="21"/>
                <w:lang w:bidi="ar"/>
              </w:rPr>
              <w:t>4.02</w:t>
            </w:r>
          </w:p>
        </w:tc>
        <w:tc>
          <w:tcPr>
            <w:tcW w:w="709" w:type="dxa"/>
            <w:vAlign w:val="center"/>
          </w:tcPr>
          <w:p w14:paraId="4C3FBA84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 w:val="22"/>
              </w:rPr>
              <w:t>20.6</w:t>
            </w:r>
          </w:p>
        </w:tc>
        <w:tc>
          <w:tcPr>
            <w:tcW w:w="2866" w:type="dxa"/>
            <w:vAlign w:val="center"/>
          </w:tcPr>
          <w:p w14:paraId="43E33118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>15-Hydroxydehydroabietic acid, methyl ester</w:t>
            </w:r>
          </w:p>
        </w:tc>
        <w:tc>
          <w:tcPr>
            <w:tcW w:w="677" w:type="dxa"/>
            <w:vAlign w:val="center"/>
          </w:tcPr>
          <w:p w14:paraId="7DDF4912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>3.0</w:t>
            </w:r>
          </w:p>
        </w:tc>
      </w:tr>
      <w:tr w:rsidR="00E8454B" w:rsidRPr="00E8454B" w14:paraId="385A68D2" w14:textId="77777777" w:rsidTr="002A1E18">
        <w:trPr>
          <w:trHeight w:val="20"/>
          <w:jc w:val="center"/>
        </w:trPr>
        <w:tc>
          <w:tcPr>
            <w:tcW w:w="675" w:type="dxa"/>
            <w:vAlign w:val="center"/>
          </w:tcPr>
          <w:p w14:paraId="67A98F57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 w:val="22"/>
              </w:rPr>
              <w:t>18.7</w:t>
            </w:r>
          </w:p>
        </w:tc>
        <w:tc>
          <w:tcPr>
            <w:tcW w:w="2977" w:type="dxa"/>
            <w:vAlign w:val="center"/>
          </w:tcPr>
          <w:p w14:paraId="6EECDB16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</w:rPr>
              <w:t>ç-Sitosterol</w:t>
            </w:r>
          </w:p>
        </w:tc>
        <w:tc>
          <w:tcPr>
            <w:tcW w:w="709" w:type="dxa"/>
            <w:vAlign w:val="center"/>
          </w:tcPr>
          <w:p w14:paraId="0F9DDD12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Cs w:val="21"/>
                <w:lang w:bidi="ar"/>
              </w:rPr>
              <w:t>3.2</w:t>
            </w:r>
          </w:p>
        </w:tc>
        <w:tc>
          <w:tcPr>
            <w:tcW w:w="709" w:type="dxa"/>
            <w:vAlign w:val="center"/>
          </w:tcPr>
          <w:p w14:paraId="3636BB9B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 w:val="22"/>
              </w:rPr>
              <w:t>3.0</w:t>
            </w:r>
          </w:p>
        </w:tc>
        <w:tc>
          <w:tcPr>
            <w:tcW w:w="2866" w:type="dxa"/>
            <w:vAlign w:val="center"/>
          </w:tcPr>
          <w:p w14:paraId="6CC7E865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>2-Pentanone,4-hydroxy-4-methyl-</w:t>
            </w:r>
          </w:p>
        </w:tc>
        <w:tc>
          <w:tcPr>
            <w:tcW w:w="677" w:type="dxa"/>
            <w:vAlign w:val="center"/>
          </w:tcPr>
          <w:p w14:paraId="4C2B68A5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>2.4</w:t>
            </w:r>
          </w:p>
        </w:tc>
      </w:tr>
      <w:tr w:rsidR="00E8454B" w:rsidRPr="00E8454B" w14:paraId="52F4CCCD" w14:textId="77777777" w:rsidTr="002A1E18">
        <w:trPr>
          <w:trHeight w:val="20"/>
          <w:jc w:val="center"/>
        </w:trPr>
        <w:tc>
          <w:tcPr>
            <w:tcW w:w="675" w:type="dxa"/>
            <w:vAlign w:val="center"/>
          </w:tcPr>
          <w:p w14:paraId="7F7402D2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 w:val="22"/>
              </w:rPr>
              <w:t>23.1</w:t>
            </w:r>
          </w:p>
        </w:tc>
        <w:tc>
          <w:tcPr>
            <w:tcW w:w="2977" w:type="dxa"/>
            <w:vAlign w:val="center"/>
          </w:tcPr>
          <w:p w14:paraId="209D3DE2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</w:rPr>
              <w:t>Phenol, 2,4- bis(1,1-dimethylethyl)</w:t>
            </w:r>
            <w:proofErr w:type="gramStart"/>
            <w:r w:rsidRPr="00E8454B">
              <w:rPr>
                <w:rFonts w:ascii="Arial" w:hAnsi="Arial" w:cs="Arial"/>
                <w:color w:val="000000"/>
              </w:rPr>
              <w:t>-,phosphite</w:t>
            </w:r>
            <w:proofErr w:type="gramEnd"/>
            <w:r w:rsidRPr="00E8454B">
              <w:rPr>
                <w:rFonts w:ascii="Arial" w:hAnsi="Arial" w:cs="Arial"/>
                <w:color w:val="000000"/>
              </w:rPr>
              <w:t xml:space="preserve"> (3:1)</w:t>
            </w:r>
          </w:p>
        </w:tc>
        <w:tc>
          <w:tcPr>
            <w:tcW w:w="709" w:type="dxa"/>
            <w:vAlign w:val="center"/>
          </w:tcPr>
          <w:p w14:paraId="4B5BC9DD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Cs w:val="21"/>
                <w:lang w:bidi="ar"/>
              </w:rPr>
              <w:t>2.7</w:t>
            </w:r>
          </w:p>
        </w:tc>
        <w:tc>
          <w:tcPr>
            <w:tcW w:w="709" w:type="dxa"/>
            <w:vAlign w:val="center"/>
          </w:tcPr>
          <w:p w14:paraId="1B5BF70F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 w:val="22"/>
              </w:rPr>
              <w:t>21.5</w:t>
            </w:r>
          </w:p>
        </w:tc>
        <w:tc>
          <w:tcPr>
            <w:tcW w:w="2866" w:type="dxa"/>
            <w:vAlign w:val="center"/>
          </w:tcPr>
          <w:p w14:paraId="3221B0C6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>10,11-Dihydro-10-hydroxy-2,3-dimethoxydibenz(</w:t>
            </w:r>
            <w:proofErr w:type="spellStart"/>
            <w:proofErr w:type="gramStart"/>
            <w:r w:rsidRPr="00E8454B">
              <w:rPr>
                <w:rFonts w:ascii="Arial" w:hAnsi="Arial" w:cs="Arial"/>
                <w:color w:val="000000"/>
                <w:szCs w:val="21"/>
              </w:rPr>
              <w:t>b,f</w:t>
            </w:r>
            <w:proofErr w:type="spellEnd"/>
            <w:proofErr w:type="gramEnd"/>
            <w:r w:rsidRPr="00E8454B">
              <w:rPr>
                <w:rFonts w:ascii="Arial" w:hAnsi="Arial" w:cs="Arial"/>
                <w:color w:val="000000"/>
                <w:szCs w:val="21"/>
              </w:rPr>
              <w:t>)</w:t>
            </w:r>
            <w:proofErr w:type="spellStart"/>
            <w:r w:rsidRPr="00E8454B">
              <w:rPr>
                <w:rFonts w:ascii="Arial" w:hAnsi="Arial" w:cs="Arial"/>
                <w:color w:val="000000"/>
                <w:szCs w:val="21"/>
              </w:rPr>
              <w:t>oxepin</w:t>
            </w:r>
            <w:proofErr w:type="spellEnd"/>
            <w:r w:rsidRPr="00E8454B">
              <w:rPr>
                <w:rFonts w:ascii="Arial" w:hAnsi="Arial" w:cs="Arial"/>
                <w:color w:val="000000"/>
                <w:szCs w:val="21"/>
              </w:rPr>
              <w:t>*</w:t>
            </w:r>
          </w:p>
        </w:tc>
        <w:tc>
          <w:tcPr>
            <w:tcW w:w="677" w:type="dxa"/>
            <w:vAlign w:val="center"/>
          </w:tcPr>
          <w:p w14:paraId="518769DB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>1.9</w:t>
            </w:r>
          </w:p>
        </w:tc>
      </w:tr>
      <w:tr w:rsidR="00E8454B" w:rsidRPr="00E8454B" w14:paraId="68D82FD7" w14:textId="77777777" w:rsidTr="002A1E18">
        <w:trPr>
          <w:trHeight w:val="20"/>
          <w:jc w:val="center"/>
        </w:trPr>
        <w:tc>
          <w:tcPr>
            <w:tcW w:w="675" w:type="dxa"/>
            <w:vAlign w:val="center"/>
          </w:tcPr>
          <w:p w14:paraId="1461B0F0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 w:val="22"/>
              </w:rPr>
              <w:t>2.9</w:t>
            </w:r>
          </w:p>
        </w:tc>
        <w:tc>
          <w:tcPr>
            <w:tcW w:w="2977" w:type="dxa"/>
            <w:vAlign w:val="center"/>
          </w:tcPr>
          <w:p w14:paraId="02CDA036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</w:rPr>
              <w:t>2-Pentanone, 4-hydroxy-4-methyl-</w:t>
            </w:r>
          </w:p>
        </w:tc>
        <w:tc>
          <w:tcPr>
            <w:tcW w:w="709" w:type="dxa"/>
            <w:vAlign w:val="center"/>
          </w:tcPr>
          <w:p w14:paraId="2587F3DD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Cs w:val="21"/>
                <w:lang w:bidi="ar"/>
              </w:rPr>
              <w:t>2.7</w:t>
            </w:r>
          </w:p>
        </w:tc>
        <w:tc>
          <w:tcPr>
            <w:tcW w:w="709" w:type="dxa"/>
            <w:vAlign w:val="center"/>
          </w:tcPr>
          <w:p w14:paraId="6BA31A42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 w:val="22"/>
              </w:rPr>
              <w:t>19.6</w:t>
            </w:r>
          </w:p>
        </w:tc>
        <w:tc>
          <w:tcPr>
            <w:tcW w:w="2866" w:type="dxa"/>
            <w:vAlign w:val="center"/>
          </w:tcPr>
          <w:p w14:paraId="6B3356ED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>Phenol, 2,2'-methylenebis[6-(1,1-dimethylethyl)-4-methyl-</w:t>
            </w:r>
          </w:p>
        </w:tc>
        <w:tc>
          <w:tcPr>
            <w:tcW w:w="677" w:type="dxa"/>
            <w:vAlign w:val="center"/>
          </w:tcPr>
          <w:p w14:paraId="2B9AB32B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>1.6</w:t>
            </w:r>
          </w:p>
        </w:tc>
      </w:tr>
      <w:tr w:rsidR="00E8454B" w:rsidRPr="00E8454B" w14:paraId="4E1DB280" w14:textId="77777777" w:rsidTr="002A1E18">
        <w:trPr>
          <w:trHeight w:val="20"/>
          <w:jc w:val="center"/>
        </w:trPr>
        <w:tc>
          <w:tcPr>
            <w:tcW w:w="675" w:type="dxa"/>
            <w:vAlign w:val="center"/>
          </w:tcPr>
          <w:p w14:paraId="48B0464A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 w:val="22"/>
              </w:rPr>
              <w:t>4.1</w:t>
            </w:r>
          </w:p>
        </w:tc>
        <w:tc>
          <w:tcPr>
            <w:tcW w:w="2977" w:type="dxa"/>
            <w:vAlign w:val="center"/>
          </w:tcPr>
          <w:p w14:paraId="2D85500A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</w:rPr>
              <w:t>Glycerin</w:t>
            </w:r>
          </w:p>
        </w:tc>
        <w:tc>
          <w:tcPr>
            <w:tcW w:w="709" w:type="dxa"/>
            <w:vAlign w:val="center"/>
          </w:tcPr>
          <w:p w14:paraId="6E5C4A39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Cs w:val="21"/>
                <w:lang w:bidi="ar"/>
              </w:rPr>
              <w:t>1.6</w:t>
            </w:r>
          </w:p>
        </w:tc>
        <w:tc>
          <w:tcPr>
            <w:tcW w:w="709" w:type="dxa"/>
            <w:vAlign w:val="center"/>
          </w:tcPr>
          <w:p w14:paraId="65986E8E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 w:val="22"/>
              </w:rPr>
              <w:t>19.0</w:t>
            </w:r>
          </w:p>
        </w:tc>
        <w:tc>
          <w:tcPr>
            <w:tcW w:w="2866" w:type="dxa"/>
            <w:vAlign w:val="center"/>
          </w:tcPr>
          <w:p w14:paraId="23D6358C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 xml:space="preserve">Methyl </w:t>
            </w:r>
            <w:proofErr w:type="spellStart"/>
            <w:r w:rsidRPr="00E8454B">
              <w:rPr>
                <w:rFonts w:ascii="Arial" w:hAnsi="Arial" w:cs="Arial"/>
                <w:color w:val="000000"/>
                <w:szCs w:val="21"/>
              </w:rPr>
              <w:t>dehydroabietate</w:t>
            </w:r>
            <w:proofErr w:type="spellEnd"/>
          </w:p>
        </w:tc>
        <w:tc>
          <w:tcPr>
            <w:tcW w:w="677" w:type="dxa"/>
            <w:vAlign w:val="center"/>
          </w:tcPr>
          <w:p w14:paraId="6BD10E47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>1.3</w:t>
            </w:r>
          </w:p>
        </w:tc>
      </w:tr>
      <w:tr w:rsidR="00E8454B" w:rsidRPr="00E8454B" w14:paraId="6E3E341C" w14:textId="77777777" w:rsidTr="002A1E18">
        <w:trPr>
          <w:trHeight w:val="20"/>
          <w:jc w:val="center"/>
        </w:trPr>
        <w:tc>
          <w:tcPr>
            <w:tcW w:w="675" w:type="dxa"/>
            <w:vAlign w:val="center"/>
          </w:tcPr>
          <w:p w14:paraId="6455CA50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</w:rPr>
              <w:t>19.5</w:t>
            </w:r>
          </w:p>
        </w:tc>
        <w:tc>
          <w:tcPr>
            <w:tcW w:w="2977" w:type="dxa"/>
            <w:vAlign w:val="center"/>
          </w:tcPr>
          <w:p w14:paraId="4A3F5BE5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</w:rPr>
              <w:t>2,2'-methylenebis[6-(1,1-dimethylethyl)-4-methyl- Phenol</w:t>
            </w:r>
          </w:p>
        </w:tc>
        <w:tc>
          <w:tcPr>
            <w:tcW w:w="709" w:type="dxa"/>
            <w:vAlign w:val="center"/>
          </w:tcPr>
          <w:p w14:paraId="7BB52B31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</w:rPr>
              <w:t>1.6</w:t>
            </w:r>
          </w:p>
        </w:tc>
        <w:tc>
          <w:tcPr>
            <w:tcW w:w="709" w:type="dxa"/>
            <w:vAlign w:val="center"/>
          </w:tcPr>
          <w:p w14:paraId="7046F02F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  <w:sz w:val="22"/>
              </w:rPr>
              <w:t>9.7</w:t>
            </w:r>
          </w:p>
        </w:tc>
        <w:tc>
          <w:tcPr>
            <w:tcW w:w="2866" w:type="dxa"/>
            <w:vAlign w:val="center"/>
          </w:tcPr>
          <w:p w14:paraId="6C791ECD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>2,4-Di-tert-butylphenol</w:t>
            </w:r>
          </w:p>
        </w:tc>
        <w:tc>
          <w:tcPr>
            <w:tcW w:w="677" w:type="dxa"/>
            <w:vAlign w:val="center"/>
          </w:tcPr>
          <w:p w14:paraId="7D9F95AE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>1.3</w:t>
            </w:r>
          </w:p>
        </w:tc>
      </w:tr>
      <w:tr w:rsidR="00E8454B" w:rsidRPr="00E8454B" w14:paraId="5D737F78" w14:textId="77777777" w:rsidTr="002A1E18">
        <w:trPr>
          <w:trHeight w:val="20"/>
          <w:jc w:val="center"/>
        </w:trPr>
        <w:tc>
          <w:tcPr>
            <w:tcW w:w="675" w:type="dxa"/>
            <w:vAlign w:val="center"/>
          </w:tcPr>
          <w:p w14:paraId="636218C5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</w:rPr>
              <w:t>9.3</w:t>
            </w:r>
          </w:p>
        </w:tc>
        <w:tc>
          <w:tcPr>
            <w:tcW w:w="2977" w:type="dxa"/>
            <w:vAlign w:val="center"/>
          </w:tcPr>
          <w:p w14:paraId="455D2E7C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</w:rPr>
              <w:t>9-Oxononanoic acid</w:t>
            </w:r>
          </w:p>
        </w:tc>
        <w:tc>
          <w:tcPr>
            <w:tcW w:w="709" w:type="dxa"/>
            <w:vAlign w:val="center"/>
          </w:tcPr>
          <w:p w14:paraId="22CD1A9F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</w:rPr>
              <w:t>1.3</w:t>
            </w:r>
          </w:p>
        </w:tc>
        <w:tc>
          <w:tcPr>
            <w:tcW w:w="709" w:type="dxa"/>
            <w:vAlign w:val="center"/>
          </w:tcPr>
          <w:p w14:paraId="31831BDB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</w:rPr>
              <w:t>20.2</w:t>
            </w:r>
          </w:p>
        </w:tc>
        <w:tc>
          <w:tcPr>
            <w:tcW w:w="2866" w:type="dxa"/>
            <w:vAlign w:val="center"/>
          </w:tcPr>
          <w:p w14:paraId="0DD06F16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>4H-1-Benzopyran-4-one, 2,3-dihydro-5,7-dihydroxy-2-phenyl-, (S)-</w:t>
            </w:r>
          </w:p>
        </w:tc>
        <w:tc>
          <w:tcPr>
            <w:tcW w:w="677" w:type="dxa"/>
            <w:vAlign w:val="center"/>
          </w:tcPr>
          <w:p w14:paraId="10426042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>1.1</w:t>
            </w:r>
          </w:p>
        </w:tc>
      </w:tr>
      <w:tr w:rsidR="00E8454B" w:rsidRPr="00E8454B" w14:paraId="571F5CE5" w14:textId="77777777" w:rsidTr="002A1E18">
        <w:trPr>
          <w:trHeight w:val="20"/>
          <w:jc w:val="center"/>
        </w:trPr>
        <w:tc>
          <w:tcPr>
            <w:tcW w:w="675" w:type="dxa"/>
            <w:tcBorders>
              <w:bottom w:val="single" w:sz="12" w:space="0" w:color="auto"/>
            </w:tcBorders>
            <w:vAlign w:val="center"/>
          </w:tcPr>
          <w:p w14:paraId="32EE00FA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</w:rPr>
              <w:t>7.3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6FA83D40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E8454B">
              <w:rPr>
                <w:rFonts w:ascii="Arial" w:hAnsi="Arial" w:cs="Arial"/>
                <w:color w:val="000000"/>
              </w:rPr>
              <w:t>Salicyl</w:t>
            </w:r>
            <w:proofErr w:type="spellEnd"/>
            <w:r w:rsidRPr="00E8454B">
              <w:rPr>
                <w:rFonts w:ascii="Arial" w:hAnsi="Arial" w:cs="Arial"/>
                <w:color w:val="000000"/>
              </w:rPr>
              <w:t xml:space="preserve"> alcohol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442B690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</w:rPr>
              <w:t>1.0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E6284F6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</w:rPr>
            </w:pPr>
            <w:r w:rsidRPr="00E8454B">
              <w:rPr>
                <w:rFonts w:ascii="Arial" w:hAnsi="Arial" w:cs="Arial"/>
                <w:color w:val="000000"/>
              </w:rPr>
              <w:t>4.1</w:t>
            </w:r>
          </w:p>
        </w:tc>
        <w:tc>
          <w:tcPr>
            <w:tcW w:w="2866" w:type="dxa"/>
            <w:tcBorders>
              <w:bottom w:val="single" w:sz="12" w:space="0" w:color="auto"/>
            </w:tcBorders>
            <w:vAlign w:val="center"/>
          </w:tcPr>
          <w:p w14:paraId="14939242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>Hexanoic acid</w:t>
            </w:r>
          </w:p>
        </w:tc>
        <w:tc>
          <w:tcPr>
            <w:tcW w:w="677" w:type="dxa"/>
            <w:tcBorders>
              <w:bottom w:val="single" w:sz="12" w:space="0" w:color="auto"/>
            </w:tcBorders>
            <w:vAlign w:val="center"/>
          </w:tcPr>
          <w:p w14:paraId="7C5EACFD" w14:textId="77777777" w:rsidR="00E8454B" w:rsidRPr="00E8454B" w:rsidRDefault="00E8454B" w:rsidP="00E8454B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 w:rsidRPr="00E8454B">
              <w:rPr>
                <w:rFonts w:ascii="Arial" w:hAnsi="Arial" w:cs="Arial"/>
                <w:color w:val="000000"/>
                <w:szCs w:val="21"/>
              </w:rPr>
              <w:t>1.0</w:t>
            </w:r>
          </w:p>
        </w:tc>
      </w:tr>
    </w:tbl>
    <w:p w14:paraId="693BA81D" w14:textId="77777777" w:rsidR="00E8454B" w:rsidRPr="00E8454B" w:rsidRDefault="00E8454B" w:rsidP="00E8454B">
      <w:pPr>
        <w:spacing w:after="120"/>
        <w:rPr>
          <w:rFonts w:ascii="Arial" w:eastAsia="宋体" w:hAnsi="Arial" w:cs="Arial"/>
          <w:szCs w:val="24"/>
        </w:rPr>
      </w:pPr>
    </w:p>
    <w:p w14:paraId="35FB18F0" w14:textId="77777777" w:rsidR="0041639A" w:rsidRDefault="0041639A"/>
    <w:sectPr w:rsidR="0041639A">
      <w:footerReference w:type="default" r:id="rId6"/>
      <w:pgSz w:w="11906" w:h="16838"/>
      <w:pgMar w:top="1418" w:right="1418" w:bottom="1418" w:left="1418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0C1CF" w14:textId="77777777" w:rsidR="00E8454B" w:rsidRDefault="00E8454B" w:rsidP="00E8454B">
      <w:r>
        <w:separator/>
      </w:r>
    </w:p>
  </w:endnote>
  <w:endnote w:type="continuationSeparator" w:id="0">
    <w:p w14:paraId="5D47AD2D" w14:textId="77777777" w:rsidR="00E8454B" w:rsidRDefault="00E8454B" w:rsidP="00E84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7074247"/>
    </w:sdtPr>
    <w:sdtEndPr/>
    <w:sdtContent>
      <w:p w14:paraId="30AD4218" w14:textId="77777777" w:rsidR="00611359" w:rsidRDefault="00E8454B">
        <w:pPr>
          <w:pStyle w:val="a5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t>7</w:t>
        </w:r>
        <w:r>
          <w:fldChar w:fldCharType="end"/>
        </w:r>
      </w:p>
    </w:sdtContent>
  </w:sdt>
  <w:p w14:paraId="01CD593B" w14:textId="77777777" w:rsidR="00611359" w:rsidRDefault="00E845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77541" w14:textId="77777777" w:rsidR="00E8454B" w:rsidRDefault="00E8454B" w:rsidP="00E8454B">
      <w:r>
        <w:separator/>
      </w:r>
    </w:p>
  </w:footnote>
  <w:footnote w:type="continuationSeparator" w:id="0">
    <w:p w14:paraId="2AB1A761" w14:textId="77777777" w:rsidR="00E8454B" w:rsidRDefault="00E8454B" w:rsidP="00E845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98"/>
    <w:rsid w:val="0041639A"/>
    <w:rsid w:val="00E8454B"/>
    <w:rsid w:val="00F7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434EC17-2A7F-446C-8571-563A33A4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5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45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45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454B"/>
    <w:rPr>
      <w:sz w:val="18"/>
      <w:szCs w:val="18"/>
    </w:rPr>
  </w:style>
  <w:style w:type="table" w:customStyle="1" w:styleId="21">
    <w:name w:val="网格型21"/>
    <w:basedOn w:val="a1"/>
    <w:next w:val="a7"/>
    <w:uiPriority w:val="59"/>
    <w:qFormat/>
    <w:rsid w:val="00E8454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E8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E84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lifelone Bai</dc:creator>
  <cp:keywords/>
  <dc:description/>
  <cp:lastModifiedBy>lifelone Bai</cp:lastModifiedBy>
  <cp:revision>2</cp:revision>
  <dcterms:created xsi:type="dcterms:W3CDTF">2023-07-25T01:19:00Z</dcterms:created>
  <dcterms:modified xsi:type="dcterms:W3CDTF">2023-07-25T01:19:00Z</dcterms:modified>
</cp:coreProperties>
</file>