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68" w:rsidRDefault="0003678D" w:rsidP="00371FD8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E07568" w:rsidRDefault="00E07568" w:rsidP="005566B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07568">
        <w:rPr>
          <w:noProof/>
        </w:rPr>
        <w:drawing>
          <wp:inline distT="0" distB="0" distL="0" distR="0">
            <wp:extent cx="5591175" cy="441007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2EA" w:rsidRDefault="00ED32EA" w:rsidP="00060E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561BD" w:rsidRPr="00942EEB" w:rsidRDefault="006561BD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942EEB">
        <w:rPr>
          <w:rFonts w:ascii="Times New Roman" w:hAnsi="Times New Roman" w:cs="Times New Roman"/>
          <w:b/>
          <w:bCs/>
          <w:color w:val="000000" w:themeColor="text1"/>
        </w:rPr>
        <w:t>Supplementary Fig. 6.</w:t>
      </w:r>
      <w:proofErr w:type="gramEnd"/>
      <w:r w:rsidRPr="00942EE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gramStart"/>
      <w:r w:rsidRPr="00942EEB">
        <w:rPr>
          <w:rFonts w:ascii="Times New Roman" w:hAnsi="Times New Roman" w:cs="Times New Roman"/>
          <w:b/>
          <w:bCs/>
          <w:color w:val="000000" w:themeColor="text1"/>
        </w:rPr>
        <w:t xml:space="preserve">IMC of </w:t>
      </w:r>
      <w:proofErr w:type="spellStart"/>
      <w:r w:rsidRPr="00942EEB">
        <w:rPr>
          <w:rFonts w:ascii="Times New Roman" w:hAnsi="Times New Roman" w:cs="Times New Roman"/>
          <w:b/>
          <w:bCs/>
          <w:color w:val="000000" w:themeColor="text1"/>
        </w:rPr>
        <w:t>meninges</w:t>
      </w:r>
      <w:proofErr w:type="spellEnd"/>
      <w:r w:rsidRPr="00942EEB">
        <w:rPr>
          <w:rFonts w:ascii="Times New Roman" w:hAnsi="Times New Roman" w:cs="Times New Roman"/>
          <w:b/>
          <w:bCs/>
          <w:color w:val="000000" w:themeColor="text1"/>
        </w:rPr>
        <w:t>.</w:t>
      </w:r>
      <w:proofErr w:type="gramEnd"/>
      <w:r w:rsidRPr="00942EE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42EEB">
        <w:rPr>
          <w:rFonts w:ascii="Times New Roman" w:hAnsi="Times New Roman" w:cs="Times New Roman"/>
          <w:color w:val="000000" w:themeColor="text1"/>
        </w:rPr>
        <w:t xml:space="preserve">A section of normal mouse spinal </w:t>
      </w:r>
      <w:proofErr w:type="spellStart"/>
      <w:r w:rsidRPr="00942EEB">
        <w:rPr>
          <w:rFonts w:ascii="Times New Roman" w:hAnsi="Times New Roman" w:cs="Times New Roman"/>
          <w:color w:val="000000" w:themeColor="text1"/>
        </w:rPr>
        <w:t>meninges</w:t>
      </w:r>
      <w:proofErr w:type="spellEnd"/>
      <w:r w:rsidRPr="00942EEB">
        <w:rPr>
          <w:rFonts w:ascii="Times New Roman" w:hAnsi="Times New Roman" w:cs="Times New Roman"/>
          <w:color w:val="000000" w:themeColor="text1"/>
        </w:rPr>
        <w:t xml:space="preserve"> adhered to adhesive tape and processed by IMC as described in Methods.  Metal-conjugated antibodies (collagen I and MHC II) and a cationic nucleic acid </w:t>
      </w:r>
      <w:proofErr w:type="spellStart"/>
      <w:r w:rsidRPr="00942EEB">
        <w:rPr>
          <w:rFonts w:ascii="Times New Roman" w:hAnsi="Times New Roman" w:cs="Times New Roman"/>
          <w:color w:val="000000" w:themeColor="text1"/>
        </w:rPr>
        <w:t>intercalator</w:t>
      </w:r>
      <w:proofErr w:type="spellEnd"/>
      <w:r w:rsidRPr="00942EEB">
        <w:rPr>
          <w:rFonts w:ascii="Times New Roman" w:hAnsi="Times New Roman" w:cs="Times New Roman"/>
          <w:color w:val="000000" w:themeColor="text1"/>
        </w:rPr>
        <w:t xml:space="preserve"> containing natural abundance iridium 191Ir and 193Ir</w:t>
      </w:r>
      <w:r w:rsidRPr="00942EEB"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  <w:r w:rsidRPr="00942EEB">
        <w:rPr>
          <w:rFonts w:ascii="Times New Roman" w:hAnsi="Times New Roman" w:cs="Times New Roman"/>
          <w:color w:val="000000" w:themeColor="text1"/>
        </w:rPr>
        <w:t xml:space="preserve">were used. Collagen staining is most prominent in vertebral bone but is also seen along the </w:t>
      </w:r>
      <w:proofErr w:type="spellStart"/>
      <w:r w:rsidRPr="00942EEB">
        <w:rPr>
          <w:rFonts w:ascii="Times New Roman" w:hAnsi="Times New Roman" w:cs="Times New Roman"/>
          <w:color w:val="000000" w:themeColor="text1"/>
        </w:rPr>
        <w:t>pia</w:t>
      </w:r>
      <w:proofErr w:type="spellEnd"/>
      <w:r w:rsidRPr="00942EEB">
        <w:rPr>
          <w:rFonts w:ascii="Times New Roman" w:hAnsi="Times New Roman" w:cs="Times New Roman"/>
          <w:color w:val="000000" w:themeColor="text1"/>
        </w:rPr>
        <w:t xml:space="preserve">. MHC II identifies some antigen presenting cells in the vertebral bone marrow, while the DNA </w:t>
      </w:r>
      <w:proofErr w:type="spellStart"/>
      <w:r w:rsidRPr="00942EEB">
        <w:rPr>
          <w:rFonts w:ascii="Times New Roman" w:hAnsi="Times New Roman" w:cs="Times New Roman"/>
          <w:color w:val="000000" w:themeColor="text1"/>
        </w:rPr>
        <w:t>intercalator</w:t>
      </w:r>
      <w:proofErr w:type="spellEnd"/>
      <w:r w:rsidRPr="00942EEB">
        <w:rPr>
          <w:rFonts w:ascii="Times New Roman" w:hAnsi="Times New Roman" w:cs="Times New Roman"/>
          <w:color w:val="000000" w:themeColor="text1"/>
        </w:rPr>
        <w:t xml:space="preserve"> highlights a high density of nuclei in the bone. </w:t>
      </w:r>
    </w:p>
    <w:sectPr w:rsidR="006561BD" w:rsidRPr="00942EEB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725B3"/>
    <w:rsid w:val="001E095C"/>
    <w:rsid w:val="002F1DC8"/>
    <w:rsid w:val="00330EEA"/>
    <w:rsid w:val="00371FD8"/>
    <w:rsid w:val="003E3A9E"/>
    <w:rsid w:val="003F662F"/>
    <w:rsid w:val="00422C63"/>
    <w:rsid w:val="004A6BA8"/>
    <w:rsid w:val="00526D01"/>
    <w:rsid w:val="00551712"/>
    <w:rsid w:val="005566B4"/>
    <w:rsid w:val="006561BD"/>
    <w:rsid w:val="006B59EF"/>
    <w:rsid w:val="006B719E"/>
    <w:rsid w:val="007247EC"/>
    <w:rsid w:val="007A2B98"/>
    <w:rsid w:val="007A7AD2"/>
    <w:rsid w:val="00820D6A"/>
    <w:rsid w:val="008450D3"/>
    <w:rsid w:val="00864C2B"/>
    <w:rsid w:val="00896976"/>
    <w:rsid w:val="00957652"/>
    <w:rsid w:val="00992017"/>
    <w:rsid w:val="009A1A93"/>
    <w:rsid w:val="009A530B"/>
    <w:rsid w:val="009E2996"/>
    <w:rsid w:val="009F2513"/>
    <w:rsid w:val="00AF1C85"/>
    <w:rsid w:val="00BE4053"/>
    <w:rsid w:val="00C169A8"/>
    <w:rsid w:val="00D474AA"/>
    <w:rsid w:val="00DE6DFD"/>
    <w:rsid w:val="00E07568"/>
    <w:rsid w:val="00E60FD4"/>
    <w:rsid w:val="00E65B1B"/>
    <w:rsid w:val="00ED32EA"/>
    <w:rsid w:val="00F443D2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2023-07-27T15:58:00Z</dcterms:created>
  <dcterms:modified xsi:type="dcterms:W3CDTF">2023-07-27T15:58:00Z</dcterms:modified>
</cp:coreProperties>
</file>