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30B" w:rsidRDefault="0003678D" w:rsidP="00AD0A2C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</w:rPr>
        <w:t xml:space="preserve"> </w:t>
      </w:r>
    </w:p>
    <w:p w:rsidR="009A530B" w:rsidRDefault="009A530B" w:rsidP="006561BD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561BD" w:rsidRDefault="001E095C" w:rsidP="001E095C">
      <w:pPr>
        <w:jc w:val="center"/>
        <w:rPr>
          <w:rFonts w:ascii="Times New Roman" w:hAnsi="Times New Roman" w:cs="Times New Roman"/>
        </w:rPr>
      </w:pPr>
      <w:r w:rsidRPr="001E095C">
        <w:rPr>
          <w:noProof/>
        </w:rPr>
        <w:drawing>
          <wp:inline distT="0" distB="0" distL="0" distR="0">
            <wp:extent cx="4324350" cy="38481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1732" b="2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BA8" w:rsidRDefault="004A6BA8" w:rsidP="00957652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6561BD" w:rsidRDefault="006561BD" w:rsidP="006561BD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kern w:val="24"/>
        </w:rPr>
      </w:pPr>
      <w:proofErr w:type="gramStart"/>
      <w:r w:rsidRPr="00B01D7A">
        <w:rPr>
          <w:rFonts w:ascii="Times New Roman" w:hAnsi="Times New Roman" w:cs="Times New Roman"/>
          <w:b/>
          <w:bCs/>
        </w:rPr>
        <w:t>Supplementa</w:t>
      </w:r>
      <w:r>
        <w:rPr>
          <w:rFonts w:ascii="Times New Roman" w:hAnsi="Times New Roman" w:cs="Times New Roman"/>
          <w:b/>
          <w:bCs/>
        </w:rPr>
        <w:t>ry</w:t>
      </w:r>
      <w:r w:rsidRPr="00B01D7A">
        <w:rPr>
          <w:rFonts w:ascii="Times New Roman" w:hAnsi="Times New Roman" w:cs="Times New Roman"/>
          <w:b/>
          <w:bCs/>
        </w:rPr>
        <w:t xml:space="preserve"> Fig. 3.</w:t>
      </w:r>
      <w:proofErr w:type="gramEnd"/>
      <w:r w:rsidRPr="00B01D7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5483C">
        <w:rPr>
          <w:rFonts w:ascii="Times New Roman" w:hAnsi="Times New Roman" w:cs="Times New Roman"/>
          <w:b/>
          <w:bCs/>
          <w:color w:val="000000" w:themeColor="text1"/>
          <w:kern w:val="24"/>
        </w:rPr>
        <w:t>Meningeal</w:t>
      </w:r>
      <w:proofErr w:type="spellEnd"/>
      <w:r w:rsidRPr="00E5483C"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 </w:t>
      </w:r>
      <w:proofErr w:type="spellStart"/>
      <w:r w:rsidRPr="00E5483C">
        <w:rPr>
          <w:rFonts w:ascii="Times New Roman" w:hAnsi="Times New Roman" w:cs="Times New Roman"/>
          <w:b/>
          <w:bCs/>
          <w:color w:val="000000" w:themeColor="text1"/>
          <w:kern w:val="24"/>
        </w:rPr>
        <w:t>trabeculae</w:t>
      </w:r>
      <w:proofErr w:type="spellEnd"/>
      <w:r w:rsidRPr="00E5483C"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 form a 3D meshwork</w:t>
      </w:r>
      <w:r>
        <w:rPr>
          <w:rFonts w:ascii="Times New Roman" w:hAnsi="Times New Roman" w:cs="Times New Roman"/>
          <w:b/>
          <w:bCs/>
          <w:color w:val="000000" w:themeColor="text1"/>
          <w:kern w:val="24"/>
        </w:rPr>
        <w:t>.</w:t>
      </w:r>
      <w:r w:rsidR="006B719E"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kern w:val="24"/>
        </w:rPr>
        <w:t>Is</w:t>
      </w:r>
      <w:r w:rsidRPr="00E5483C">
        <w:rPr>
          <w:rFonts w:ascii="Times New Roman" w:hAnsi="Times New Roman" w:cs="Times New Roman"/>
          <w:color w:val="000000" w:themeColor="text1"/>
          <w:kern w:val="24"/>
        </w:rPr>
        <w:t>o</w:t>
      </w:r>
      <w:proofErr w:type="spellEnd"/>
      <w:r w:rsidRPr="00E5483C">
        <w:rPr>
          <w:rFonts w:ascii="Times New Roman" w:hAnsi="Times New Roman" w:cs="Times New Roman"/>
          <w:color w:val="000000" w:themeColor="text1"/>
          <w:kern w:val="24"/>
        </w:rPr>
        <w:t>-surface render</w:t>
      </w:r>
      <w:r>
        <w:rPr>
          <w:rFonts w:ascii="Times New Roman" w:hAnsi="Times New Roman" w:cs="Times New Roman"/>
          <w:color w:val="000000" w:themeColor="text1"/>
          <w:kern w:val="24"/>
        </w:rPr>
        <w:t xml:space="preserve">ing </w:t>
      </w:r>
      <w:r w:rsidRPr="00E5483C">
        <w:rPr>
          <w:rFonts w:ascii="Times New Roman" w:hAnsi="Times New Roman" w:cs="Times New Roman"/>
          <w:color w:val="000000" w:themeColor="text1"/>
          <w:kern w:val="24"/>
        </w:rPr>
        <w:t>(</w:t>
      </w:r>
      <w:proofErr w:type="spellStart"/>
      <w:r w:rsidRPr="00E5483C">
        <w:rPr>
          <w:rFonts w:ascii="Times New Roman" w:hAnsi="Times New Roman" w:cs="Times New Roman"/>
          <w:color w:val="000000" w:themeColor="text1"/>
          <w:kern w:val="24"/>
        </w:rPr>
        <w:t>Imaris</w:t>
      </w:r>
      <w:proofErr w:type="spellEnd"/>
      <w:r w:rsidRPr="00E5483C">
        <w:rPr>
          <w:rFonts w:ascii="Times New Roman" w:hAnsi="Times New Roman" w:cs="Times New Roman"/>
          <w:color w:val="000000" w:themeColor="text1"/>
          <w:kern w:val="24"/>
        </w:rPr>
        <w:t xml:space="preserve"> software)</w:t>
      </w:r>
      <w:r>
        <w:rPr>
          <w:rFonts w:ascii="Times New Roman" w:hAnsi="Times New Roman" w:cs="Times New Roman"/>
          <w:color w:val="000000" w:themeColor="text1"/>
          <w:kern w:val="24"/>
        </w:rPr>
        <w:t xml:space="preserve"> of c</w:t>
      </w:r>
      <w:r w:rsidRPr="00E5483C">
        <w:rPr>
          <w:rFonts w:ascii="Times New Roman" w:hAnsi="Times New Roman" w:cs="Times New Roman"/>
          <w:color w:val="000000" w:themeColor="text1"/>
          <w:kern w:val="24"/>
        </w:rPr>
        <w:t xml:space="preserve">ollagen II-stained </w:t>
      </w:r>
      <w:proofErr w:type="spellStart"/>
      <w:r w:rsidRPr="00E5483C">
        <w:rPr>
          <w:rFonts w:ascii="Times New Roman" w:hAnsi="Times New Roman" w:cs="Times New Roman"/>
          <w:color w:val="000000" w:themeColor="text1"/>
          <w:kern w:val="24"/>
        </w:rPr>
        <w:t>trabeculae</w:t>
      </w:r>
      <w:proofErr w:type="spellEnd"/>
      <w:r w:rsidRPr="00E5483C">
        <w:rPr>
          <w:rFonts w:ascii="Times New Roman" w:hAnsi="Times New Roman" w:cs="Times New Roman"/>
          <w:color w:val="000000" w:themeColor="text1"/>
          <w:kern w:val="24"/>
        </w:rPr>
        <w:t>, highlighting a dense meshwork that permeates the subarachnoid space.</w:t>
      </w:r>
      <w:proofErr w:type="gramEnd"/>
      <w:r w:rsidRPr="00E5483C">
        <w:rPr>
          <w:rFonts w:ascii="Times New Roman" w:hAnsi="Times New Roman" w:cs="Times New Roman"/>
          <w:color w:val="000000" w:themeColor="text1"/>
          <w:kern w:val="24"/>
        </w:rPr>
        <w:t xml:space="preserve"> This could act to filter leukocytes in the CSF, and aid in nucleating formation of </w:t>
      </w:r>
      <w:proofErr w:type="spellStart"/>
      <w:r w:rsidRPr="00E5483C">
        <w:rPr>
          <w:rFonts w:ascii="Times New Roman" w:hAnsi="Times New Roman" w:cs="Times New Roman"/>
          <w:color w:val="000000" w:themeColor="text1"/>
          <w:kern w:val="24"/>
        </w:rPr>
        <w:t>mELTs</w:t>
      </w:r>
      <w:proofErr w:type="spellEnd"/>
      <w:r w:rsidRPr="00E5483C">
        <w:rPr>
          <w:rFonts w:ascii="Times New Roman" w:hAnsi="Times New Roman" w:cs="Times New Roman"/>
          <w:color w:val="000000" w:themeColor="text1"/>
          <w:kern w:val="24"/>
        </w:rPr>
        <w:t xml:space="preserve">. As lymphoid </w:t>
      </w:r>
      <w:proofErr w:type="spellStart"/>
      <w:r w:rsidRPr="00E5483C">
        <w:rPr>
          <w:rFonts w:ascii="Times New Roman" w:hAnsi="Times New Roman" w:cs="Times New Roman"/>
          <w:color w:val="000000" w:themeColor="text1"/>
          <w:kern w:val="24"/>
        </w:rPr>
        <w:t>chemokines</w:t>
      </w:r>
      <w:proofErr w:type="spellEnd"/>
      <w:r w:rsidRPr="00E5483C">
        <w:rPr>
          <w:rFonts w:ascii="Times New Roman" w:hAnsi="Times New Roman" w:cs="Times New Roman"/>
          <w:color w:val="000000" w:themeColor="text1"/>
          <w:kern w:val="24"/>
        </w:rPr>
        <w:t xml:space="preserve"> can bind collagen peptides, </w:t>
      </w:r>
      <w:proofErr w:type="spellStart"/>
      <w:r w:rsidRPr="00E5483C">
        <w:rPr>
          <w:rFonts w:ascii="Times New Roman" w:hAnsi="Times New Roman" w:cs="Times New Roman"/>
          <w:color w:val="000000" w:themeColor="text1"/>
          <w:kern w:val="24"/>
        </w:rPr>
        <w:t>trabeculae</w:t>
      </w:r>
      <w:proofErr w:type="spellEnd"/>
      <w:r w:rsidRPr="00E5483C">
        <w:rPr>
          <w:rFonts w:ascii="Times New Roman" w:hAnsi="Times New Roman" w:cs="Times New Roman"/>
          <w:color w:val="000000" w:themeColor="text1"/>
          <w:kern w:val="24"/>
        </w:rPr>
        <w:t xml:space="preserve"> may help set-up concentration gradients necessary to drive immune cell recruitment.</w:t>
      </w:r>
    </w:p>
    <w:p w:rsidR="007A2B98" w:rsidRDefault="007A2B98" w:rsidP="006561BD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kern w:val="24"/>
        </w:rPr>
      </w:pPr>
    </w:p>
    <w:p w:rsidR="006561BD" w:rsidRDefault="006561BD" w:rsidP="006561BD">
      <w:pPr>
        <w:jc w:val="both"/>
        <w:rPr>
          <w:rFonts w:ascii="Times New Roman" w:hAnsi="Times New Roman" w:cs="Times New Roman"/>
          <w:color w:val="000000" w:themeColor="text1"/>
          <w:kern w:val="24"/>
        </w:rPr>
      </w:pPr>
    </w:p>
    <w:p w:rsidR="004A6BA8" w:rsidRDefault="004A6BA8" w:rsidP="006561BD">
      <w:pPr>
        <w:jc w:val="both"/>
        <w:rPr>
          <w:rFonts w:ascii="Times New Roman" w:hAnsi="Times New Roman" w:cs="Times New Roman"/>
          <w:color w:val="000000" w:themeColor="text1"/>
          <w:kern w:val="24"/>
        </w:rPr>
      </w:pPr>
    </w:p>
    <w:p w:rsidR="00E65B1B" w:rsidRDefault="00E65B1B" w:rsidP="006561BD">
      <w:pPr>
        <w:jc w:val="both"/>
        <w:rPr>
          <w:rFonts w:ascii="Times New Roman" w:hAnsi="Times New Roman" w:cs="Times New Roman"/>
          <w:color w:val="000000" w:themeColor="text1"/>
          <w:kern w:val="24"/>
        </w:rPr>
      </w:pPr>
    </w:p>
    <w:p w:rsidR="00E65B1B" w:rsidRDefault="00E65B1B" w:rsidP="006561BD">
      <w:pPr>
        <w:jc w:val="both"/>
        <w:rPr>
          <w:rFonts w:ascii="Times New Roman" w:hAnsi="Times New Roman" w:cs="Times New Roman"/>
          <w:color w:val="000000" w:themeColor="text1"/>
          <w:kern w:val="24"/>
        </w:rPr>
      </w:pPr>
    </w:p>
    <w:p w:rsidR="00E65B1B" w:rsidRDefault="00E65B1B" w:rsidP="006561BD">
      <w:pPr>
        <w:jc w:val="both"/>
        <w:rPr>
          <w:rFonts w:ascii="Times New Roman" w:hAnsi="Times New Roman" w:cs="Times New Roman"/>
          <w:color w:val="000000" w:themeColor="text1"/>
          <w:kern w:val="24"/>
        </w:rPr>
      </w:pPr>
    </w:p>
    <w:p w:rsidR="00E65B1B" w:rsidRDefault="00E65B1B" w:rsidP="006561BD">
      <w:pPr>
        <w:jc w:val="both"/>
        <w:rPr>
          <w:rFonts w:ascii="Times New Roman" w:hAnsi="Times New Roman" w:cs="Times New Roman"/>
          <w:color w:val="000000" w:themeColor="text1"/>
          <w:kern w:val="24"/>
        </w:rPr>
      </w:pPr>
    </w:p>
    <w:p w:rsidR="00E65B1B" w:rsidRDefault="00E65B1B" w:rsidP="006561BD">
      <w:pPr>
        <w:jc w:val="both"/>
        <w:rPr>
          <w:rFonts w:ascii="Times New Roman" w:hAnsi="Times New Roman" w:cs="Times New Roman"/>
          <w:color w:val="000000" w:themeColor="text1"/>
          <w:kern w:val="24"/>
        </w:rPr>
      </w:pPr>
    </w:p>
    <w:p w:rsidR="00E65B1B" w:rsidRDefault="00E65B1B" w:rsidP="006561BD">
      <w:pPr>
        <w:jc w:val="both"/>
        <w:rPr>
          <w:rFonts w:ascii="Times New Roman" w:hAnsi="Times New Roman" w:cs="Times New Roman"/>
          <w:color w:val="000000" w:themeColor="text1"/>
          <w:kern w:val="24"/>
        </w:rPr>
      </w:pPr>
    </w:p>
    <w:sectPr w:rsidR="00E65B1B" w:rsidSect="00C16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proofState w:spelling="clean" w:grammar="clean"/>
  <w:defaultTabStop w:val="720"/>
  <w:characterSpacingControl w:val="doNotCompress"/>
  <w:savePreviewPicture/>
  <w:compat/>
  <w:rsids>
    <w:rsidRoot w:val="006561BD"/>
    <w:rsid w:val="0003678D"/>
    <w:rsid w:val="00060EC0"/>
    <w:rsid w:val="001725B3"/>
    <w:rsid w:val="001E095C"/>
    <w:rsid w:val="00247E18"/>
    <w:rsid w:val="002F1DC8"/>
    <w:rsid w:val="003E3A9E"/>
    <w:rsid w:val="003F662F"/>
    <w:rsid w:val="00422C63"/>
    <w:rsid w:val="004A6BA8"/>
    <w:rsid w:val="00526D01"/>
    <w:rsid w:val="005566B4"/>
    <w:rsid w:val="006561BD"/>
    <w:rsid w:val="006B59EF"/>
    <w:rsid w:val="006B719E"/>
    <w:rsid w:val="007247EC"/>
    <w:rsid w:val="007A2B98"/>
    <w:rsid w:val="007A7AD2"/>
    <w:rsid w:val="00820D6A"/>
    <w:rsid w:val="008450D3"/>
    <w:rsid w:val="00864C2B"/>
    <w:rsid w:val="00896976"/>
    <w:rsid w:val="00957652"/>
    <w:rsid w:val="00992017"/>
    <w:rsid w:val="009A1A93"/>
    <w:rsid w:val="009A530B"/>
    <w:rsid w:val="009E2996"/>
    <w:rsid w:val="009F2513"/>
    <w:rsid w:val="00AD0A2C"/>
    <w:rsid w:val="00AF1C85"/>
    <w:rsid w:val="00BE4053"/>
    <w:rsid w:val="00C169A8"/>
    <w:rsid w:val="00C4376F"/>
    <w:rsid w:val="00D474AA"/>
    <w:rsid w:val="00DE6DFD"/>
    <w:rsid w:val="00E07568"/>
    <w:rsid w:val="00E60FD4"/>
    <w:rsid w:val="00E65B1B"/>
    <w:rsid w:val="00ED32EA"/>
    <w:rsid w:val="00F443D2"/>
    <w:rsid w:val="00FD3FD2"/>
    <w:rsid w:val="00FE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1BD"/>
    <w:pPr>
      <w:spacing w:after="0" w:line="240" w:lineRule="auto"/>
    </w:pPr>
    <w:rPr>
      <w:rFonts w:eastAsia="Batang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1B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7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78D"/>
    <w:rPr>
      <w:rFonts w:ascii="Tahoma" w:eastAsia="Batang" w:hAnsi="Tahoma" w:cs="Tahoma"/>
      <w:kern w:val="2"/>
      <w:sz w:val="16"/>
      <w:szCs w:val="16"/>
    </w:rPr>
  </w:style>
  <w:style w:type="table" w:styleId="LightShading-Accent2">
    <w:name w:val="Light Shading Accent 2"/>
    <w:basedOn w:val="TableNormal"/>
    <w:uiPriority w:val="60"/>
    <w:rsid w:val="003E3A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18609</dc:creator>
  <cp:lastModifiedBy>18609</cp:lastModifiedBy>
  <cp:revision>2</cp:revision>
  <dcterms:created xsi:type="dcterms:W3CDTF">2023-07-27T15:55:00Z</dcterms:created>
  <dcterms:modified xsi:type="dcterms:W3CDTF">2023-07-27T15:55:00Z</dcterms:modified>
</cp:coreProperties>
</file>