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D3F1A" w14:textId="7FE31040" w:rsidR="00A33ACE" w:rsidRDefault="00A33ACE" w:rsidP="005107F3">
      <w:pPr>
        <w:pStyle w:val="Prrafodelista"/>
        <w:spacing w:line="360" w:lineRule="auto"/>
        <w:jc w:val="center"/>
        <w:rPr>
          <w:rFonts w:ascii="Times New Roman" w:eastAsia="Calibri" w:hAnsi="Times New Roman" w:cs="Times New Roman"/>
          <w:b/>
          <w:bCs/>
          <w:color w:val="000000"/>
          <w:szCs w:val="20"/>
        </w:rPr>
      </w:pPr>
      <w:r>
        <w:rPr>
          <w:rFonts w:ascii="Times New Roman" w:eastAsia="Calibri" w:hAnsi="Times New Roman" w:cs="Times New Roman"/>
          <w:b/>
          <w:bCs/>
          <w:color w:val="000000"/>
          <w:szCs w:val="20"/>
        </w:rPr>
        <w:t>Supplementarily Material</w:t>
      </w:r>
    </w:p>
    <w:p w14:paraId="00C258CD" w14:textId="79E5182C" w:rsidR="005107F3" w:rsidRPr="006D68F2" w:rsidRDefault="005107F3" w:rsidP="005107F3">
      <w:pPr>
        <w:pStyle w:val="Prrafodelista"/>
        <w:spacing w:line="360" w:lineRule="auto"/>
        <w:jc w:val="center"/>
        <w:rPr>
          <w:rFonts w:ascii="Times New Roman" w:eastAsia="Calibri" w:hAnsi="Times New Roman" w:cs="Times New Roman"/>
          <w:b/>
          <w:color w:val="000000"/>
          <w:szCs w:val="20"/>
        </w:rPr>
      </w:pPr>
      <w:r w:rsidRPr="006D68F2">
        <w:rPr>
          <w:rFonts w:ascii="Times New Roman" w:eastAsia="Calibri" w:hAnsi="Times New Roman" w:cs="Times New Roman"/>
          <w:b/>
          <w:bCs/>
          <w:color w:val="000000"/>
          <w:szCs w:val="20"/>
        </w:rPr>
        <w:t>Disentangling the microbial genomic traits associated with aromatic hydrocarbon degradation in a jet fuel-contaminated aquifer</w:t>
      </w:r>
    </w:p>
    <w:p w14:paraId="4D69CEC5" w14:textId="77777777" w:rsidR="009F6DE8" w:rsidRPr="006D68F2" w:rsidRDefault="009F6DE8" w:rsidP="009F6DE8">
      <w:pPr>
        <w:pStyle w:val="Prrafodelista"/>
        <w:spacing w:line="360" w:lineRule="auto"/>
        <w:jc w:val="center"/>
        <w:rPr>
          <w:rFonts w:ascii="Times New Roman" w:hAnsi="Times New Roman" w:cs="Times New Roman"/>
          <w:b/>
          <w:color w:val="000000" w:themeColor="text1"/>
          <w:szCs w:val="20"/>
        </w:rPr>
      </w:pPr>
    </w:p>
    <w:p w14:paraId="11D46B8C" w14:textId="77777777" w:rsidR="005107F3" w:rsidRPr="006D68F2" w:rsidRDefault="005107F3" w:rsidP="005107F3">
      <w:pPr>
        <w:ind w:left="360"/>
        <w:rPr>
          <w:rFonts w:ascii="Times New Roman" w:eastAsia="Cambria" w:hAnsi="Times New Roman" w:cs="Times New Roman"/>
          <w:szCs w:val="20"/>
        </w:rPr>
      </w:pPr>
      <w:r w:rsidRPr="006D68F2">
        <w:rPr>
          <w:rFonts w:ascii="Times New Roman" w:eastAsia="Cambria" w:hAnsi="Times New Roman" w:cs="Times New Roman"/>
          <w:szCs w:val="20"/>
        </w:rPr>
        <w:t>K.J. Hidalgo</w:t>
      </w:r>
      <w:r w:rsidRPr="006D68F2">
        <w:rPr>
          <w:rFonts w:ascii="Times New Roman" w:eastAsia="Cambria" w:hAnsi="Times New Roman" w:cs="Times New Roman"/>
          <w:szCs w:val="20"/>
          <w:vertAlign w:val="superscript"/>
        </w:rPr>
        <w:footnoteReference w:id="1"/>
      </w:r>
      <w:proofErr w:type="spellStart"/>
      <w:proofErr w:type="gramStart"/>
      <w:r w:rsidRPr="006D68F2">
        <w:rPr>
          <w:rFonts w:ascii="Times New Roman" w:eastAsia="Cambria" w:hAnsi="Times New Roman" w:cs="Times New Roman"/>
          <w:szCs w:val="20"/>
          <w:vertAlign w:val="superscript"/>
        </w:rPr>
        <w:t>a,b</w:t>
      </w:r>
      <w:proofErr w:type="spellEnd"/>
      <w:proofErr w:type="gramEnd"/>
      <w:r w:rsidRPr="006D68F2">
        <w:rPr>
          <w:rFonts w:ascii="Times New Roman" w:eastAsia="Cambria" w:hAnsi="Times New Roman" w:cs="Times New Roman"/>
          <w:szCs w:val="20"/>
        </w:rPr>
        <w:t xml:space="preserve">, V.B. </w:t>
      </w:r>
      <w:proofErr w:type="spellStart"/>
      <w:r w:rsidRPr="006D68F2">
        <w:rPr>
          <w:rFonts w:ascii="Times New Roman" w:eastAsia="Cambria" w:hAnsi="Times New Roman" w:cs="Times New Roman"/>
          <w:szCs w:val="20"/>
        </w:rPr>
        <w:t>Centurion</w:t>
      </w:r>
      <w:r w:rsidRPr="006D68F2">
        <w:rPr>
          <w:rFonts w:ascii="Times New Roman" w:eastAsia="Cambria" w:hAnsi="Times New Roman" w:cs="Times New Roman"/>
          <w:szCs w:val="20"/>
          <w:vertAlign w:val="superscript"/>
        </w:rPr>
        <w:t>c</w:t>
      </w:r>
      <w:proofErr w:type="spellEnd"/>
      <w:r w:rsidRPr="006D68F2">
        <w:rPr>
          <w:rFonts w:ascii="Times New Roman" w:eastAsia="Cambria" w:hAnsi="Times New Roman" w:cs="Times New Roman"/>
          <w:szCs w:val="20"/>
        </w:rPr>
        <w:t xml:space="preserve">, L.N. </w:t>
      </w:r>
      <w:proofErr w:type="spellStart"/>
      <w:r w:rsidRPr="006D68F2">
        <w:rPr>
          <w:rFonts w:ascii="Times New Roman" w:eastAsia="Cambria" w:hAnsi="Times New Roman" w:cs="Times New Roman"/>
          <w:szCs w:val="20"/>
        </w:rPr>
        <w:t>Lemos</w:t>
      </w:r>
      <w:r w:rsidRPr="006D68F2">
        <w:rPr>
          <w:rFonts w:ascii="Times New Roman" w:eastAsia="Cambria" w:hAnsi="Times New Roman" w:cs="Times New Roman"/>
          <w:szCs w:val="20"/>
          <w:vertAlign w:val="superscript"/>
        </w:rPr>
        <w:t>a</w:t>
      </w:r>
      <w:proofErr w:type="spellEnd"/>
      <w:r w:rsidRPr="006D68F2">
        <w:rPr>
          <w:rFonts w:ascii="Times New Roman" w:eastAsia="Cambria" w:hAnsi="Times New Roman" w:cs="Times New Roman"/>
          <w:szCs w:val="20"/>
        </w:rPr>
        <w:t xml:space="preserve">, A.U. </w:t>
      </w:r>
      <w:proofErr w:type="spellStart"/>
      <w:r w:rsidRPr="006D68F2">
        <w:rPr>
          <w:rFonts w:ascii="Times New Roman" w:eastAsia="Cambria" w:hAnsi="Times New Roman" w:cs="Times New Roman"/>
          <w:szCs w:val="20"/>
        </w:rPr>
        <w:t>Soriano</w:t>
      </w:r>
      <w:r w:rsidRPr="006D68F2">
        <w:rPr>
          <w:rFonts w:ascii="Times New Roman" w:eastAsia="Cambria" w:hAnsi="Times New Roman" w:cs="Times New Roman"/>
          <w:szCs w:val="20"/>
          <w:vertAlign w:val="superscript"/>
        </w:rPr>
        <w:t>d</w:t>
      </w:r>
      <w:proofErr w:type="spellEnd"/>
      <w:r w:rsidRPr="006D68F2">
        <w:rPr>
          <w:rFonts w:ascii="Times New Roman" w:eastAsia="Cambria" w:hAnsi="Times New Roman" w:cs="Times New Roman"/>
          <w:szCs w:val="20"/>
        </w:rPr>
        <w:t xml:space="preserve">, E. </w:t>
      </w:r>
      <w:proofErr w:type="spellStart"/>
      <w:r w:rsidRPr="006D68F2">
        <w:rPr>
          <w:rFonts w:ascii="Times New Roman" w:eastAsia="Cambria" w:hAnsi="Times New Roman" w:cs="Times New Roman"/>
          <w:szCs w:val="20"/>
        </w:rPr>
        <w:t>Valoni</w:t>
      </w:r>
      <w:r w:rsidRPr="006D68F2">
        <w:rPr>
          <w:rFonts w:ascii="Times New Roman" w:eastAsia="Cambria" w:hAnsi="Times New Roman" w:cs="Times New Roman"/>
          <w:szCs w:val="20"/>
          <w:vertAlign w:val="superscript"/>
        </w:rPr>
        <w:t>d</w:t>
      </w:r>
      <w:proofErr w:type="spellEnd"/>
      <w:r w:rsidRPr="006D68F2">
        <w:rPr>
          <w:rFonts w:ascii="Times New Roman" w:eastAsia="Cambria" w:hAnsi="Times New Roman" w:cs="Times New Roman"/>
          <w:szCs w:val="20"/>
        </w:rPr>
        <w:t xml:space="preserve">, M.P. </w:t>
      </w:r>
      <w:proofErr w:type="spellStart"/>
      <w:r w:rsidRPr="006D68F2">
        <w:rPr>
          <w:rFonts w:ascii="Times New Roman" w:eastAsia="Cambria" w:hAnsi="Times New Roman" w:cs="Times New Roman"/>
          <w:szCs w:val="20"/>
        </w:rPr>
        <w:t>Baessa</w:t>
      </w:r>
      <w:r w:rsidRPr="006D68F2">
        <w:rPr>
          <w:rFonts w:ascii="Times New Roman" w:eastAsia="Cambria" w:hAnsi="Times New Roman" w:cs="Times New Roman"/>
          <w:szCs w:val="20"/>
          <w:vertAlign w:val="superscript"/>
        </w:rPr>
        <w:t>d</w:t>
      </w:r>
      <w:proofErr w:type="spellEnd"/>
      <w:r w:rsidRPr="006D68F2">
        <w:rPr>
          <w:rFonts w:ascii="Times New Roman" w:eastAsia="Cambria" w:hAnsi="Times New Roman" w:cs="Times New Roman"/>
          <w:szCs w:val="20"/>
        </w:rPr>
        <w:t xml:space="preserve">, H.H. </w:t>
      </w:r>
      <w:proofErr w:type="spellStart"/>
      <w:r w:rsidRPr="006D68F2">
        <w:rPr>
          <w:rFonts w:ascii="Times New Roman" w:eastAsia="Cambria" w:hAnsi="Times New Roman" w:cs="Times New Roman"/>
          <w:szCs w:val="20"/>
        </w:rPr>
        <w:t>Richnow</w:t>
      </w:r>
      <w:r w:rsidRPr="006D68F2">
        <w:rPr>
          <w:rFonts w:ascii="Times New Roman" w:eastAsia="Cambria" w:hAnsi="Times New Roman" w:cs="Times New Roman"/>
          <w:szCs w:val="20"/>
          <w:vertAlign w:val="superscript"/>
        </w:rPr>
        <w:t>e,f</w:t>
      </w:r>
      <w:proofErr w:type="spellEnd"/>
      <w:r w:rsidRPr="006D68F2">
        <w:rPr>
          <w:rFonts w:ascii="Times New Roman" w:eastAsia="Cambria" w:hAnsi="Times New Roman" w:cs="Times New Roman"/>
          <w:szCs w:val="20"/>
        </w:rPr>
        <w:t xml:space="preserve">, C. </w:t>
      </w:r>
      <w:proofErr w:type="spellStart"/>
      <w:r w:rsidRPr="006D68F2">
        <w:rPr>
          <w:rFonts w:ascii="Times New Roman" w:eastAsia="Cambria" w:hAnsi="Times New Roman" w:cs="Times New Roman"/>
          <w:szCs w:val="20"/>
        </w:rPr>
        <w:t>Vogt</w:t>
      </w:r>
      <w:r w:rsidRPr="006D68F2">
        <w:rPr>
          <w:rFonts w:ascii="Times New Roman" w:eastAsia="Cambria" w:hAnsi="Times New Roman" w:cs="Times New Roman"/>
          <w:szCs w:val="20"/>
          <w:vertAlign w:val="superscript"/>
        </w:rPr>
        <w:t>e</w:t>
      </w:r>
      <w:proofErr w:type="spellEnd"/>
      <w:r w:rsidRPr="006D68F2">
        <w:rPr>
          <w:rFonts w:ascii="Times New Roman" w:eastAsia="Cambria" w:hAnsi="Times New Roman" w:cs="Times New Roman"/>
          <w:szCs w:val="20"/>
        </w:rPr>
        <w:t xml:space="preserve">, and V.M. </w:t>
      </w:r>
      <w:proofErr w:type="spellStart"/>
      <w:r w:rsidRPr="006D68F2">
        <w:rPr>
          <w:rFonts w:ascii="Times New Roman" w:eastAsia="Cambria" w:hAnsi="Times New Roman" w:cs="Times New Roman"/>
          <w:szCs w:val="20"/>
        </w:rPr>
        <w:t>Oliveira</w:t>
      </w:r>
      <w:r w:rsidRPr="006D68F2">
        <w:rPr>
          <w:rFonts w:ascii="Times New Roman" w:eastAsia="Cambria" w:hAnsi="Times New Roman" w:cs="Times New Roman"/>
          <w:szCs w:val="20"/>
          <w:vertAlign w:val="superscript"/>
        </w:rPr>
        <w:t>a</w:t>
      </w:r>
      <w:proofErr w:type="spellEnd"/>
    </w:p>
    <w:p w14:paraId="5C50569B" w14:textId="77777777" w:rsidR="009F6DE8" w:rsidRPr="006D68F2" w:rsidRDefault="009F6DE8" w:rsidP="009F6DE8">
      <w:pPr>
        <w:pStyle w:val="Prrafodelista"/>
        <w:spacing w:line="360" w:lineRule="auto"/>
        <w:rPr>
          <w:rFonts w:ascii="Times New Roman" w:hAnsi="Times New Roman" w:cs="Times New Roman"/>
          <w:szCs w:val="20"/>
        </w:rPr>
      </w:pPr>
    </w:p>
    <w:p w14:paraId="11175872" w14:textId="77777777" w:rsidR="009F6DE8" w:rsidRPr="006D68F2" w:rsidRDefault="009F6DE8" w:rsidP="009F6DE8">
      <w:pPr>
        <w:spacing w:line="360" w:lineRule="auto"/>
        <w:rPr>
          <w:rFonts w:ascii="Times New Roman" w:hAnsi="Times New Roman" w:cs="Times New Roman"/>
          <w:szCs w:val="20"/>
        </w:rPr>
      </w:pPr>
      <w:r w:rsidRPr="006D68F2">
        <w:rPr>
          <w:rFonts w:ascii="Times New Roman" w:hAnsi="Times New Roman" w:cs="Times New Roman"/>
          <w:szCs w:val="20"/>
          <w:vertAlign w:val="superscript"/>
        </w:rPr>
        <w:t>a</w:t>
      </w:r>
      <w:r w:rsidRPr="006D68F2">
        <w:rPr>
          <w:rFonts w:ascii="Times New Roman" w:hAnsi="Times New Roman" w:cs="Times New Roman"/>
          <w:szCs w:val="20"/>
        </w:rPr>
        <w:t xml:space="preserve"> Microbial Resources Division, Research Center for Chemistry, Biology and Agriculture (CPQBA), University of Campinas – UNICAMP, Av. Alexandre </w:t>
      </w:r>
      <w:proofErr w:type="spellStart"/>
      <w:r w:rsidRPr="006D68F2">
        <w:rPr>
          <w:rFonts w:ascii="Times New Roman" w:hAnsi="Times New Roman" w:cs="Times New Roman"/>
          <w:szCs w:val="20"/>
        </w:rPr>
        <w:t>Cazellato</w:t>
      </w:r>
      <w:proofErr w:type="spellEnd"/>
      <w:r w:rsidRPr="006D68F2">
        <w:rPr>
          <w:rFonts w:ascii="Times New Roman" w:hAnsi="Times New Roman" w:cs="Times New Roman"/>
          <w:szCs w:val="20"/>
        </w:rPr>
        <w:t xml:space="preserve">, 999, ZIP 13148-218, </w:t>
      </w:r>
      <w:proofErr w:type="spellStart"/>
      <w:r w:rsidRPr="006D68F2">
        <w:rPr>
          <w:rFonts w:ascii="Times New Roman" w:hAnsi="Times New Roman" w:cs="Times New Roman"/>
          <w:szCs w:val="20"/>
        </w:rPr>
        <w:t>Paulínia</w:t>
      </w:r>
      <w:proofErr w:type="spellEnd"/>
      <w:r w:rsidRPr="006D68F2">
        <w:rPr>
          <w:rFonts w:ascii="Times New Roman" w:hAnsi="Times New Roman" w:cs="Times New Roman"/>
          <w:szCs w:val="20"/>
        </w:rPr>
        <w:t>, SP, Brazil,</w:t>
      </w:r>
    </w:p>
    <w:p w14:paraId="47A8C29D" w14:textId="77777777" w:rsidR="009F6DE8" w:rsidRPr="006D68F2" w:rsidRDefault="009F6DE8" w:rsidP="009F6DE8">
      <w:pPr>
        <w:spacing w:line="360" w:lineRule="auto"/>
        <w:rPr>
          <w:rFonts w:ascii="Times New Roman" w:hAnsi="Times New Roman" w:cs="Times New Roman"/>
          <w:szCs w:val="20"/>
        </w:rPr>
      </w:pPr>
      <w:r w:rsidRPr="006D68F2">
        <w:rPr>
          <w:rFonts w:ascii="Times New Roman" w:hAnsi="Times New Roman" w:cs="Times New Roman"/>
          <w:szCs w:val="20"/>
          <w:vertAlign w:val="superscript"/>
        </w:rPr>
        <w:t>b</w:t>
      </w:r>
      <w:r w:rsidRPr="006D68F2">
        <w:rPr>
          <w:rFonts w:ascii="Times New Roman" w:hAnsi="Times New Roman" w:cs="Times New Roman"/>
          <w:szCs w:val="20"/>
        </w:rPr>
        <w:t xml:space="preserve"> Graduate Program in Genetics and Molecular Biology, Institute of Biology, University of Campinas (UNICAMP), </w:t>
      </w:r>
      <w:proofErr w:type="spellStart"/>
      <w:r w:rsidRPr="006D68F2">
        <w:rPr>
          <w:rFonts w:ascii="Times New Roman" w:hAnsi="Times New Roman" w:cs="Times New Roman"/>
          <w:szCs w:val="20"/>
        </w:rPr>
        <w:t>Rua</w:t>
      </w:r>
      <w:proofErr w:type="spellEnd"/>
      <w:r w:rsidRPr="006D68F2">
        <w:rPr>
          <w:rFonts w:ascii="Times New Roman" w:hAnsi="Times New Roman" w:cs="Times New Roman"/>
          <w:szCs w:val="20"/>
        </w:rPr>
        <w:t xml:space="preserve"> Monteiro Lobato 255, </w:t>
      </w:r>
      <w:proofErr w:type="spellStart"/>
      <w:r w:rsidRPr="006D68F2">
        <w:rPr>
          <w:rFonts w:ascii="Times New Roman" w:hAnsi="Times New Roman" w:cs="Times New Roman"/>
          <w:szCs w:val="20"/>
        </w:rPr>
        <w:t>Cidade</w:t>
      </w:r>
      <w:proofErr w:type="spellEnd"/>
      <w:r w:rsidRPr="006D68F2">
        <w:rPr>
          <w:rFonts w:ascii="Times New Roman" w:hAnsi="Times New Roman" w:cs="Times New Roman"/>
          <w:szCs w:val="20"/>
        </w:rPr>
        <w:t xml:space="preserve"> </w:t>
      </w:r>
      <w:proofErr w:type="spellStart"/>
      <w:r w:rsidRPr="006D68F2">
        <w:rPr>
          <w:rFonts w:ascii="Times New Roman" w:hAnsi="Times New Roman" w:cs="Times New Roman"/>
          <w:szCs w:val="20"/>
        </w:rPr>
        <w:t>UniversitáriaZIP</w:t>
      </w:r>
      <w:proofErr w:type="spellEnd"/>
      <w:r w:rsidRPr="006D68F2">
        <w:rPr>
          <w:rFonts w:ascii="Times New Roman" w:hAnsi="Times New Roman" w:cs="Times New Roman"/>
          <w:szCs w:val="20"/>
        </w:rPr>
        <w:t xml:space="preserve"> 13083-862, Campinas, SP, Brazil.</w:t>
      </w:r>
    </w:p>
    <w:p w14:paraId="303ED987" w14:textId="77777777" w:rsidR="009F6DE8" w:rsidRPr="006D68F2" w:rsidRDefault="009F6DE8" w:rsidP="009F6DE8">
      <w:pPr>
        <w:spacing w:line="360" w:lineRule="auto"/>
        <w:rPr>
          <w:rFonts w:ascii="Times New Roman" w:hAnsi="Times New Roman" w:cs="Times New Roman"/>
          <w:szCs w:val="20"/>
        </w:rPr>
      </w:pPr>
      <w:r w:rsidRPr="006D68F2">
        <w:rPr>
          <w:rFonts w:ascii="Times New Roman" w:hAnsi="Times New Roman" w:cs="Times New Roman"/>
          <w:szCs w:val="20"/>
          <w:vertAlign w:val="superscript"/>
        </w:rPr>
        <w:t>c</w:t>
      </w:r>
      <w:r w:rsidRPr="006D68F2">
        <w:rPr>
          <w:rFonts w:ascii="Times New Roman" w:hAnsi="Times New Roman" w:cs="Times New Roman"/>
          <w:szCs w:val="20"/>
        </w:rPr>
        <w:t xml:space="preserve"> Department of Biology, University of Padova, Via U. </w:t>
      </w:r>
      <w:proofErr w:type="spellStart"/>
      <w:r w:rsidRPr="006D68F2">
        <w:rPr>
          <w:rFonts w:ascii="Times New Roman" w:hAnsi="Times New Roman" w:cs="Times New Roman"/>
          <w:szCs w:val="20"/>
        </w:rPr>
        <w:t>Bassi</w:t>
      </w:r>
      <w:proofErr w:type="spellEnd"/>
      <w:r w:rsidRPr="006D68F2">
        <w:rPr>
          <w:rFonts w:ascii="Times New Roman" w:hAnsi="Times New Roman" w:cs="Times New Roman"/>
          <w:szCs w:val="20"/>
        </w:rPr>
        <w:t xml:space="preserve"> 58/b, 35121 Padua, Italy</w:t>
      </w:r>
    </w:p>
    <w:p w14:paraId="07B24F20" w14:textId="77777777" w:rsidR="005107F3" w:rsidRPr="006D68F2" w:rsidRDefault="009F6DE8" w:rsidP="005107F3">
      <w:pPr>
        <w:spacing w:line="360" w:lineRule="auto"/>
        <w:rPr>
          <w:rFonts w:ascii="Times New Roman" w:hAnsi="Times New Roman" w:cs="Times New Roman"/>
          <w:szCs w:val="20"/>
          <w:vertAlign w:val="superscript"/>
          <w:lang w:val="pt-BR"/>
        </w:rPr>
      </w:pPr>
      <w:r w:rsidRPr="006D68F2">
        <w:rPr>
          <w:rFonts w:ascii="Times New Roman" w:hAnsi="Times New Roman" w:cs="Times New Roman"/>
          <w:szCs w:val="20"/>
          <w:vertAlign w:val="superscript"/>
          <w:lang w:val="pt-BR"/>
        </w:rPr>
        <w:t>d</w:t>
      </w:r>
      <w:r w:rsidRPr="006D68F2">
        <w:rPr>
          <w:rFonts w:ascii="Times New Roman" w:hAnsi="Times New Roman" w:cs="Times New Roman"/>
          <w:szCs w:val="20"/>
          <w:lang w:val="pt-BR"/>
        </w:rPr>
        <w:t xml:space="preserve"> </w:t>
      </w:r>
      <w:r w:rsidR="005107F3" w:rsidRPr="006D68F2">
        <w:rPr>
          <w:rFonts w:ascii="Times New Roman" w:hAnsi="Times New Roman" w:cs="Times New Roman"/>
          <w:szCs w:val="20"/>
          <w:lang w:val="pt-BR"/>
        </w:rPr>
        <w:t xml:space="preserve">PETROBRAS/ R&amp;D Center (CENPES), Av. Horácio Macedo, 950. ZIP 21941-915 Cidade Universitária, Ilha do Fundão, Rio de Janeiro, </w:t>
      </w:r>
      <w:proofErr w:type="spellStart"/>
      <w:r w:rsidR="005107F3" w:rsidRPr="006D68F2">
        <w:rPr>
          <w:rFonts w:ascii="Times New Roman" w:hAnsi="Times New Roman" w:cs="Times New Roman"/>
          <w:szCs w:val="20"/>
          <w:lang w:val="pt-BR"/>
        </w:rPr>
        <w:t>Brazil</w:t>
      </w:r>
      <w:proofErr w:type="spellEnd"/>
      <w:r w:rsidR="005107F3" w:rsidRPr="006D68F2">
        <w:rPr>
          <w:rFonts w:ascii="Times New Roman" w:hAnsi="Times New Roman" w:cs="Times New Roman"/>
          <w:szCs w:val="20"/>
          <w:vertAlign w:val="superscript"/>
          <w:lang w:val="pt-BR"/>
        </w:rPr>
        <w:t xml:space="preserve"> </w:t>
      </w:r>
    </w:p>
    <w:p w14:paraId="0AF254B8" w14:textId="5E924189" w:rsidR="009F6DE8" w:rsidRPr="006D68F2" w:rsidRDefault="009F6DE8" w:rsidP="009F6DE8">
      <w:pPr>
        <w:spacing w:line="360" w:lineRule="auto"/>
        <w:rPr>
          <w:rFonts w:ascii="Times New Roman" w:hAnsi="Times New Roman" w:cs="Times New Roman"/>
          <w:color w:val="000000" w:themeColor="text1"/>
          <w:szCs w:val="20"/>
        </w:rPr>
      </w:pPr>
      <w:r w:rsidRPr="006D68F2">
        <w:rPr>
          <w:rFonts w:ascii="Times New Roman" w:hAnsi="Times New Roman" w:cs="Times New Roman"/>
          <w:color w:val="000000" w:themeColor="text1"/>
          <w:szCs w:val="20"/>
          <w:vertAlign w:val="superscript"/>
        </w:rPr>
        <w:t xml:space="preserve">e </w:t>
      </w:r>
      <w:r w:rsidRPr="006D68F2">
        <w:rPr>
          <w:rFonts w:ascii="Times New Roman" w:hAnsi="Times New Roman" w:cs="Times New Roman"/>
          <w:color w:val="000000" w:themeColor="text1"/>
          <w:szCs w:val="20"/>
          <w:shd w:val="clear" w:color="auto" w:fill="FFFFFF"/>
        </w:rPr>
        <w:t>Department of Isotope Biogeochemistry, Helmholtz Centre for Environmental Research (UFZ)</w:t>
      </w:r>
      <w:r w:rsidRPr="006D68F2">
        <w:rPr>
          <w:rFonts w:ascii="Times New Roman" w:hAnsi="Times New Roman" w:cs="Times New Roman"/>
          <w:color w:val="000000" w:themeColor="text1"/>
          <w:szCs w:val="20"/>
        </w:rPr>
        <w:t xml:space="preserve">, </w:t>
      </w:r>
      <w:proofErr w:type="spellStart"/>
      <w:r w:rsidRPr="006D68F2">
        <w:rPr>
          <w:rFonts w:ascii="Times New Roman" w:hAnsi="Times New Roman" w:cs="Times New Roman"/>
          <w:color w:val="000000" w:themeColor="text1"/>
          <w:szCs w:val="20"/>
          <w:shd w:val="clear" w:color="auto" w:fill="FFFFFF"/>
        </w:rPr>
        <w:t>Permoserstrasse</w:t>
      </w:r>
      <w:proofErr w:type="spellEnd"/>
      <w:r w:rsidRPr="006D68F2">
        <w:rPr>
          <w:rFonts w:ascii="Times New Roman" w:hAnsi="Times New Roman" w:cs="Times New Roman"/>
          <w:color w:val="000000" w:themeColor="text1"/>
          <w:szCs w:val="20"/>
          <w:shd w:val="clear" w:color="auto" w:fill="FFFFFF"/>
        </w:rPr>
        <w:t xml:space="preserve"> 15 04318 Leipzig</w:t>
      </w:r>
      <w:r w:rsidRPr="006D68F2">
        <w:rPr>
          <w:rFonts w:ascii="Times New Roman" w:hAnsi="Times New Roman" w:cs="Times New Roman"/>
          <w:color w:val="000000" w:themeColor="text1"/>
          <w:szCs w:val="20"/>
        </w:rPr>
        <w:t>, Germany</w:t>
      </w:r>
    </w:p>
    <w:p w14:paraId="0DA8DE67" w14:textId="77777777" w:rsidR="009F6DE8" w:rsidRPr="006D68F2" w:rsidRDefault="009F6DE8" w:rsidP="009F6DE8">
      <w:pPr>
        <w:spacing w:after="120" w:line="360" w:lineRule="auto"/>
        <w:rPr>
          <w:rFonts w:ascii="Times New Roman" w:hAnsi="Times New Roman" w:cs="Times New Roman"/>
          <w:b/>
          <w:color w:val="000000" w:themeColor="text1"/>
          <w:szCs w:val="20"/>
          <w:lang w:val="de-DE"/>
        </w:rPr>
      </w:pPr>
      <w:r w:rsidRPr="006D68F2">
        <w:rPr>
          <w:rFonts w:ascii="Times New Roman" w:hAnsi="Times New Roman" w:cs="Times New Roman"/>
          <w:color w:val="000000" w:themeColor="text1"/>
          <w:szCs w:val="20"/>
          <w:vertAlign w:val="superscript"/>
          <w:lang w:val="de-DE"/>
        </w:rPr>
        <w:t xml:space="preserve">f </w:t>
      </w:r>
      <w:proofErr w:type="spellStart"/>
      <w:r w:rsidRPr="006D68F2">
        <w:rPr>
          <w:rFonts w:ascii="Times New Roman" w:hAnsi="Times New Roman" w:cs="Times New Roman"/>
          <w:color w:val="000000" w:themeColor="text1"/>
          <w:szCs w:val="20"/>
          <w:lang w:val="de-DE"/>
        </w:rPr>
        <w:t>Isodetect</w:t>
      </w:r>
      <w:proofErr w:type="spellEnd"/>
      <w:r w:rsidRPr="006D68F2">
        <w:rPr>
          <w:rFonts w:ascii="Times New Roman" w:hAnsi="Times New Roman" w:cs="Times New Roman"/>
          <w:color w:val="000000" w:themeColor="text1"/>
          <w:szCs w:val="20"/>
          <w:lang w:val="de-DE"/>
        </w:rPr>
        <w:t xml:space="preserve"> GmbH, Deutscher Platz 5b, 04103 Leipzig, Germany</w:t>
      </w:r>
    </w:p>
    <w:p w14:paraId="54FF64BB" w14:textId="77777777" w:rsidR="008843CE" w:rsidRPr="006D68F2" w:rsidRDefault="008843CE" w:rsidP="008843CE">
      <w:pPr>
        <w:rPr>
          <w:rFonts w:ascii="Times New Roman" w:hAnsi="Times New Roman" w:cs="Times New Roman"/>
          <w:b/>
          <w:color w:val="000000" w:themeColor="text1"/>
          <w:szCs w:val="20"/>
        </w:rPr>
      </w:pPr>
      <w:r w:rsidRPr="006D68F2">
        <w:rPr>
          <w:rFonts w:ascii="Times New Roman" w:hAnsi="Times New Roman" w:cs="Times New Roman"/>
          <w:b/>
          <w:color w:val="000000" w:themeColor="text1"/>
          <w:szCs w:val="20"/>
        </w:rPr>
        <w:br w:type="page"/>
      </w:r>
    </w:p>
    <w:p w14:paraId="0C980906" w14:textId="33C58CD2" w:rsidR="00210AC8" w:rsidRDefault="00A33ACE">
      <w:pPr>
        <w:rPr>
          <w:rFonts w:ascii="Times New Roman" w:hAnsi="Times New Roman" w:cs="Times New Roman"/>
          <w:szCs w:val="20"/>
        </w:rPr>
      </w:pPr>
      <w:r>
        <w:rPr>
          <w:rFonts w:ascii="Times New Roman" w:hAnsi="Times New Roman" w:cs="Times New Roman"/>
          <w:noProof/>
          <w:szCs w:val="20"/>
        </w:rPr>
        <w:lastRenderedPageBreak/>
        <w:drawing>
          <wp:inline distT="0" distB="0" distL="0" distR="0" wp14:anchorId="3CB8170D" wp14:editId="03326BDF">
            <wp:extent cx="5943600" cy="4915535"/>
            <wp:effectExtent l="0" t="0" r="0" b="0"/>
            <wp:docPr id="1845672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72011" name="Imagen 18456720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915535"/>
                    </a:xfrm>
                    <a:prstGeom prst="rect">
                      <a:avLst/>
                    </a:prstGeom>
                  </pic:spPr>
                </pic:pic>
              </a:graphicData>
            </a:graphic>
          </wp:inline>
        </w:drawing>
      </w:r>
    </w:p>
    <w:p w14:paraId="3377677D" w14:textId="77777777" w:rsidR="00A33ACE" w:rsidRPr="003D1D49" w:rsidRDefault="00A33ACE" w:rsidP="00A33ACE">
      <w:pPr>
        <w:spacing w:after="120"/>
        <w:jc w:val="both"/>
        <w:rPr>
          <w:rFonts w:ascii="Times New Roman" w:eastAsia="Cambria" w:hAnsi="Times New Roman" w:cs="Times New Roman"/>
          <w:color w:val="000000"/>
          <w:szCs w:val="20"/>
        </w:rPr>
      </w:pPr>
      <w:r w:rsidRPr="003D1D49">
        <w:rPr>
          <w:rFonts w:ascii="Times New Roman" w:eastAsia="Cambria" w:hAnsi="Times New Roman" w:cs="Times New Roman"/>
          <w:b/>
          <w:color w:val="000000"/>
          <w:szCs w:val="20"/>
        </w:rPr>
        <w:t xml:space="preserve">Fig. S1. </w:t>
      </w:r>
      <w:r w:rsidRPr="003D1D49">
        <w:rPr>
          <w:rFonts w:ascii="Times New Roman" w:eastAsia="Cambria" w:hAnsi="Times New Roman" w:cs="Times New Roman"/>
          <w:color w:val="000000"/>
          <w:szCs w:val="20"/>
        </w:rPr>
        <w:t>Nonpareil curves for the metagenomic datasets in this study. The horizontal dashed line indicates 95% average coverage. The empty circles indicate the data actual size and estimated average coverage of individual metagenomes, and the lines after the circles are projections of the fitted models.</w:t>
      </w:r>
    </w:p>
    <w:p w14:paraId="2889A123" w14:textId="42F77EDA" w:rsidR="00A33ACE" w:rsidRDefault="00A33ACE">
      <w:pPr>
        <w:rPr>
          <w:rFonts w:ascii="Times New Roman" w:hAnsi="Times New Roman" w:cs="Times New Roman"/>
          <w:szCs w:val="20"/>
        </w:rPr>
      </w:pPr>
      <w:r>
        <w:rPr>
          <w:rFonts w:ascii="Times New Roman" w:hAnsi="Times New Roman" w:cs="Times New Roman"/>
          <w:szCs w:val="20"/>
        </w:rPr>
        <w:br w:type="page"/>
      </w:r>
    </w:p>
    <w:p w14:paraId="2BCA4172" w14:textId="169129F0" w:rsidR="00A33ACE" w:rsidRDefault="00A33ACE">
      <w:pPr>
        <w:rPr>
          <w:rFonts w:ascii="Times New Roman" w:hAnsi="Times New Roman" w:cs="Times New Roman"/>
          <w:szCs w:val="20"/>
        </w:rPr>
      </w:pPr>
      <w:r>
        <w:rPr>
          <w:rFonts w:ascii="Times New Roman" w:hAnsi="Times New Roman" w:cs="Times New Roman"/>
          <w:noProof/>
          <w:szCs w:val="20"/>
        </w:rPr>
        <w:lastRenderedPageBreak/>
        <w:drawing>
          <wp:inline distT="0" distB="0" distL="0" distR="0" wp14:anchorId="5A02A0D2" wp14:editId="0CBA9451">
            <wp:extent cx="5397500" cy="4318000"/>
            <wp:effectExtent l="0" t="0" r="0" b="0"/>
            <wp:docPr id="16091272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12723" name="Imagen 1609127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7500" cy="4318000"/>
                    </a:xfrm>
                    <a:prstGeom prst="rect">
                      <a:avLst/>
                    </a:prstGeom>
                  </pic:spPr>
                </pic:pic>
              </a:graphicData>
            </a:graphic>
          </wp:inline>
        </w:drawing>
      </w:r>
    </w:p>
    <w:p w14:paraId="328B201D" w14:textId="77777777" w:rsidR="00A33ACE" w:rsidRPr="003D1D49" w:rsidRDefault="00A33ACE" w:rsidP="00A33ACE">
      <w:pPr>
        <w:spacing w:after="120"/>
        <w:jc w:val="both"/>
        <w:rPr>
          <w:rFonts w:ascii="Times New Roman" w:eastAsia="Cambria" w:hAnsi="Times New Roman" w:cs="Times New Roman"/>
          <w:szCs w:val="20"/>
        </w:rPr>
      </w:pPr>
      <w:r w:rsidRPr="003D1D49">
        <w:rPr>
          <w:rFonts w:ascii="Times New Roman" w:eastAsia="Cambria" w:hAnsi="Times New Roman" w:cs="Times New Roman"/>
          <w:b/>
          <w:color w:val="000000"/>
          <w:szCs w:val="20"/>
        </w:rPr>
        <w:t>Fig.</w:t>
      </w:r>
      <w:r w:rsidRPr="003D1D49">
        <w:rPr>
          <w:rFonts w:ascii="Times New Roman" w:eastAsia="Cambria" w:hAnsi="Times New Roman" w:cs="Times New Roman"/>
          <w:color w:val="000000"/>
          <w:szCs w:val="20"/>
        </w:rPr>
        <w:t xml:space="preserve"> </w:t>
      </w:r>
      <w:r w:rsidRPr="003D1D49">
        <w:rPr>
          <w:rFonts w:ascii="Times New Roman" w:eastAsia="Cambria" w:hAnsi="Times New Roman" w:cs="Times New Roman"/>
          <w:b/>
          <w:color w:val="000000"/>
          <w:szCs w:val="20"/>
        </w:rPr>
        <w:t>S2</w:t>
      </w:r>
      <w:r w:rsidRPr="003D1D49">
        <w:rPr>
          <w:rFonts w:ascii="Times New Roman" w:eastAsia="Cambria" w:hAnsi="Times New Roman" w:cs="Times New Roman"/>
          <w:szCs w:val="20"/>
        </w:rPr>
        <w:t xml:space="preserve">. MAG distribution based on completeness and contamination assessed by </w:t>
      </w:r>
      <w:proofErr w:type="spellStart"/>
      <w:r w:rsidRPr="003D1D49">
        <w:rPr>
          <w:rFonts w:ascii="Times New Roman" w:eastAsia="Cambria" w:hAnsi="Times New Roman" w:cs="Times New Roman"/>
          <w:szCs w:val="20"/>
        </w:rPr>
        <w:t>CheckM</w:t>
      </w:r>
      <w:proofErr w:type="spellEnd"/>
      <w:r w:rsidRPr="003D1D49">
        <w:rPr>
          <w:rFonts w:ascii="Times New Roman" w:eastAsia="Cambria" w:hAnsi="Times New Roman" w:cs="Times New Roman"/>
          <w:szCs w:val="20"/>
        </w:rPr>
        <w:t>.</w:t>
      </w:r>
    </w:p>
    <w:p w14:paraId="269162E1" w14:textId="6F50C677" w:rsidR="00A33ACE" w:rsidRDefault="00A33ACE">
      <w:pPr>
        <w:rPr>
          <w:rFonts w:ascii="Times New Roman" w:hAnsi="Times New Roman" w:cs="Times New Roman"/>
          <w:szCs w:val="20"/>
        </w:rPr>
      </w:pPr>
      <w:r>
        <w:rPr>
          <w:rFonts w:ascii="Times New Roman" w:hAnsi="Times New Roman" w:cs="Times New Roman"/>
          <w:szCs w:val="20"/>
        </w:rPr>
        <w:br w:type="page"/>
      </w:r>
    </w:p>
    <w:p w14:paraId="08DAB713" w14:textId="335571CF" w:rsidR="00A33ACE" w:rsidRDefault="00A33ACE">
      <w:pPr>
        <w:rPr>
          <w:rFonts w:ascii="Times New Roman" w:hAnsi="Times New Roman" w:cs="Times New Roman"/>
          <w:szCs w:val="20"/>
        </w:rPr>
      </w:pPr>
      <w:r>
        <w:rPr>
          <w:rFonts w:ascii="Times New Roman" w:hAnsi="Times New Roman" w:cs="Times New Roman"/>
          <w:noProof/>
          <w:szCs w:val="20"/>
        </w:rPr>
        <w:lastRenderedPageBreak/>
        <w:drawing>
          <wp:inline distT="0" distB="0" distL="0" distR="0" wp14:anchorId="6FFBE717" wp14:editId="2DB418F6">
            <wp:extent cx="5335702" cy="4628561"/>
            <wp:effectExtent l="0" t="0" r="0" b="0"/>
            <wp:docPr id="15916133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61332" name="Imagen 159161332"/>
                    <pic:cNvPicPr/>
                  </pic:nvPicPr>
                  <pic:blipFill>
                    <a:blip r:embed="rId8">
                      <a:extLst>
                        <a:ext uri="{28A0092B-C50C-407E-A947-70E740481C1C}">
                          <a14:useLocalDpi xmlns:a14="http://schemas.microsoft.com/office/drawing/2010/main" val="0"/>
                        </a:ext>
                      </a:extLst>
                    </a:blip>
                    <a:stretch>
                      <a:fillRect/>
                    </a:stretch>
                  </pic:blipFill>
                  <pic:spPr>
                    <a:xfrm>
                      <a:off x="0" y="0"/>
                      <a:ext cx="5352309" cy="4642967"/>
                    </a:xfrm>
                    <a:prstGeom prst="rect">
                      <a:avLst/>
                    </a:prstGeom>
                  </pic:spPr>
                </pic:pic>
              </a:graphicData>
            </a:graphic>
          </wp:inline>
        </w:drawing>
      </w:r>
    </w:p>
    <w:p w14:paraId="4DF35CDA" w14:textId="77777777" w:rsidR="00A33ACE" w:rsidRPr="003D1D49" w:rsidRDefault="00A33ACE" w:rsidP="00A33ACE">
      <w:pPr>
        <w:pBdr>
          <w:top w:val="nil"/>
          <w:left w:val="nil"/>
          <w:bottom w:val="nil"/>
          <w:right w:val="nil"/>
          <w:between w:val="nil"/>
        </w:pBdr>
        <w:spacing w:after="120"/>
        <w:jc w:val="both"/>
        <w:rPr>
          <w:rFonts w:ascii="Times New Roman" w:eastAsia="Cambria" w:hAnsi="Times New Roman" w:cs="Times New Roman"/>
          <w:color w:val="000000"/>
          <w:szCs w:val="20"/>
        </w:rPr>
      </w:pPr>
      <w:r w:rsidRPr="003D1D49">
        <w:rPr>
          <w:rFonts w:ascii="Times New Roman" w:eastAsia="Cambria" w:hAnsi="Times New Roman" w:cs="Times New Roman"/>
          <w:b/>
          <w:color w:val="000000"/>
          <w:szCs w:val="20"/>
        </w:rPr>
        <w:t>Fig. S3</w:t>
      </w:r>
      <w:r w:rsidRPr="003D1D49">
        <w:rPr>
          <w:rFonts w:ascii="Times New Roman" w:eastAsia="Cambria" w:hAnsi="Times New Roman" w:cs="Times New Roman"/>
          <w:color w:val="000000"/>
          <w:szCs w:val="20"/>
        </w:rPr>
        <w:t xml:space="preserve"> Smetana values for cross-feeding metabolites obtained for </w:t>
      </w:r>
      <w:r w:rsidRPr="003D1D49">
        <w:rPr>
          <w:rFonts w:ascii="Times New Roman" w:eastAsia="Cambria" w:hAnsi="Times New Roman" w:cs="Times New Roman"/>
          <w:i/>
          <w:color w:val="000000"/>
          <w:szCs w:val="20"/>
        </w:rPr>
        <w:t>in-situ</w:t>
      </w:r>
      <w:r w:rsidRPr="003D1D49">
        <w:rPr>
          <w:rFonts w:ascii="Times New Roman" w:eastAsia="Cambria" w:hAnsi="Times New Roman" w:cs="Times New Roman"/>
          <w:color w:val="000000"/>
          <w:szCs w:val="20"/>
        </w:rPr>
        <w:t xml:space="preserve"> microcosms B63 amended with toluene and B65 amended with benzene. The Smetana score is calculated as the sum of all interspecies metabolite exchanges. These values were normalized by the total value of the Smetana score and showed in percentage. </w:t>
      </w:r>
    </w:p>
    <w:p w14:paraId="1BC0C933" w14:textId="29D13437" w:rsidR="00A33ACE" w:rsidRDefault="00A33ACE">
      <w:pPr>
        <w:rPr>
          <w:rFonts w:ascii="Times New Roman" w:hAnsi="Times New Roman" w:cs="Times New Roman"/>
          <w:szCs w:val="20"/>
        </w:rPr>
      </w:pPr>
      <w:r>
        <w:rPr>
          <w:rFonts w:ascii="Times New Roman" w:hAnsi="Times New Roman" w:cs="Times New Roman"/>
          <w:szCs w:val="20"/>
        </w:rPr>
        <w:br w:type="page"/>
      </w:r>
    </w:p>
    <w:p w14:paraId="59CCF4C6" w14:textId="6A4DE0FB" w:rsidR="00A33ACE" w:rsidRDefault="00A33ACE">
      <w:pPr>
        <w:rPr>
          <w:rFonts w:ascii="Times New Roman" w:hAnsi="Times New Roman" w:cs="Times New Roman"/>
          <w:szCs w:val="20"/>
        </w:rPr>
      </w:pPr>
      <w:r>
        <w:rPr>
          <w:rFonts w:ascii="Times New Roman" w:hAnsi="Times New Roman" w:cs="Times New Roman"/>
          <w:noProof/>
          <w:szCs w:val="20"/>
        </w:rPr>
        <w:lastRenderedPageBreak/>
        <w:drawing>
          <wp:inline distT="0" distB="0" distL="0" distR="0" wp14:anchorId="48BCFCC9" wp14:editId="2957D388">
            <wp:extent cx="6001439" cy="2469823"/>
            <wp:effectExtent l="0" t="0" r="0" b="0"/>
            <wp:docPr id="13324556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45560" name="Imagen 133245560"/>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19828" cy="2477391"/>
                    </a:xfrm>
                    <a:prstGeom prst="rect">
                      <a:avLst/>
                    </a:prstGeom>
                  </pic:spPr>
                </pic:pic>
              </a:graphicData>
            </a:graphic>
          </wp:inline>
        </w:drawing>
      </w:r>
    </w:p>
    <w:p w14:paraId="48716EE1" w14:textId="7725973B" w:rsidR="00A33ACE" w:rsidRDefault="00A33ACE" w:rsidP="00A33ACE">
      <w:pPr>
        <w:spacing w:after="120"/>
        <w:jc w:val="both"/>
        <w:rPr>
          <w:rFonts w:ascii="Times New Roman" w:eastAsia="Cambria" w:hAnsi="Times New Roman" w:cs="Times New Roman"/>
          <w:szCs w:val="20"/>
        </w:rPr>
      </w:pPr>
      <w:r w:rsidRPr="003D1D49">
        <w:rPr>
          <w:rFonts w:ascii="Times New Roman" w:eastAsia="Cambria" w:hAnsi="Times New Roman" w:cs="Times New Roman"/>
          <w:b/>
          <w:szCs w:val="20"/>
        </w:rPr>
        <w:t xml:space="preserve">Fig. S4 </w:t>
      </w:r>
      <w:proofErr w:type="spellStart"/>
      <w:r w:rsidRPr="003D1D49">
        <w:rPr>
          <w:rFonts w:ascii="Times New Roman" w:eastAsia="Cambria" w:hAnsi="Times New Roman" w:cs="Times New Roman"/>
          <w:szCs w:val="20"/>
        </w:rPr>
        <w:t>Cytoscape</w:t>
      </w:r>
      <w:proofErr w:type="spellEnd"/>
      <w:r w:rsidRPr="003D1D49">
        <w:rPr>
          <w:rFonts w:ascii="Times New Roman" w:eastAsia="Cambria" w:hAnsi="Times New Roman" w:cs="Times New Roman"/>
          <w:szCs w:val="20"/>
        </w:rPr>
        <w:t xml:space="preserve"> model of the cross-feeding interactions (Smetana score &gt; 0.2). (a) Toluene-amended BACTRAP; (b) Benzene-amended BACTRAP. Nodes correspond to MAGs from each community. Arrows or edges represent cross-feeding metabolites. The width of the arrows represents the Smetana score (0.0 – 1.0). Each edge color represents a metabolite interaction, as follows: green- NO</w:t>
      </w:r>
      <w:r w:rsidRPr="003D1D49">
        <w:rPr>
          <w:rFonts w:ascii="Times New Roman" w:eastAsia="Cambria" w:hAnsi="Times New Roman" w:cs="Times New Roman"/>
          <w:szCs w:val="20"/>
          <w:vertAlign w:val="subscript"/>
        </w:rPr>
        <w:t>2</w:t>
      </w:r>
      <w:r w:rsidRPr="003D1D49">
        <w:rPr>
          <w:rFonts w:ascii="Times New Roman" w:eastAsia="Cambria" w:hAnsi="Times New Roman" w:cs="Times New Roman"/>
          <w:szCs w:val="20"/>
        </w:rPr>
        <w:t>; purple- benzoate; orange- 4-aminobenzoate; blue- H</w:t>
      </w:r>
      <w:r w:rsidRPr="003D1D49">
        <w:rPr>
          <w:rFonts w:ascii="Times New Roman" w:eastAsia="Cambria" w:hAnsi="Times New Roman" w:cs="Times New Roman"/>
          <w:szCs w:val="20"/>
          <w:vertAlign w:val="subscript"/>
        </w:rPr>
        <w:t>2</w:t>
      </w:r>
      <w:r w:rsidRPr="003D1D49">
        <w:rPr>
          <w:rFonts w:ascii="Times New Roman" w:eastAsia="Cambria" w:hAnsi="Times New Roman" w:cs="Times New Roman"/>
          <w:szCs w:val="20"/>
        </w:rPr>
        <w:t xml:space="preserve">S. Black edges represent other metabolite interactions. </w:t>
      </w:r>
    </w:p>
    <w:p w14:paraId="13C4D8F7" w14:textId="299A1B36" w:rsidR="00A33ACE" w:rsidRPr="00A33ACE" w:rsidRDefault="00A33ACE" w:rsidP="00A33ACE">
      <w:pPr>
        <w:rPr>
          <w:rFonts w:ascii="Times New Roman" w:eastAsia="Cambria" w:hAnsi="Times New Roman" w:cs="Times New Roman"/>
          <w:szCs w:val="20"/>
        </w:rPr>
      </w:pPr>
    </w:p>
    <w:sectPr w:rsidR="00A33ACE" w:rsidRPr="00A33AC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13FD0" w14:textId="77777777" w:rsidR="001E2D8D" w:rsidRDefault="001E2D8D" w:rsidP="008843CE">
      <w:r>
        <w:separator/>
      </w:r>
    </w:p>
  </w:endnote>
  <w:endnote w:type="continuationSeparator" w:id="0">
    <w:p w14:paraId="16580DB1" w14:textId="77777777" w:rsidR="001E2D8D" w:rsidRDefault="001E2D8D" w:rsidP="00884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9B102" w14:textId="77777777" w:rsidR="001E2D8D" w:rsidRDefault="001E2D8D" w:rsidP="008843CE">
      <w:r>
        <w:separator/>
      </w:r>
    </w:p>
  </w:footnote>
  <w:footnote w:type="continuationSeparator" w:id="0">
    <w:p w14:paraId="40DF1852" w14:textId="77777777" w:rsidR="001E2D8D" w:rsidRDefault="001E2D8D" w:rsidP="008843CE">
      <w:r>
        <w:continuationSeparator/>
      </w:r>
    </w:p>
  </w:footnote>
  <w:footnote w:id="1">
    <w:p w14:paraId="1D2E9953" w14:textId="77777777" w:rsidR="005107F3" w:rsidRDefault="005107F3" w:rsidP="005107F3">
      <w:pPr>
        <w:pBdr>
          <w:top w:val="nil"/>
          <w:left w:val="nil"/>
          <w:bottom w:val="nil"/>
          <w:right w:val="nil"/>
          <w:between w:val="nil"/>
        </w:pBdr>
        <w:rPr>
          <w:rFonts w:ascii="Calibri" w:eastAsia="Calibri" w:hAnsi="Calibri" w:cs="Calibri"/>
          <w:color w:val="000000"/>
          <w:szCs w:val="20"/>
        </w:rPr>
      </w:pPr>
      <w:r>
        <w:rPr>
          <w:vertAlign w:val="superscript"/>
        </w:rPr>
        <w:footnoteRef/>
      </w:r>
      <w:r>
        <w:rPr>
          <w:rFonts w:ascii="Calibri" w:eastAsia="Calibri" w:hAnsi="Calibri" w:cs="Calibri"/>
          <w:color w:val="000000"/>
          <w:szCs w:val="20"/>
          <w:vertAlign w:val="superscript"/>
        </w:rPr>
        <w:t>1</w:t>
      </w:r>
      <w:r>
        <w:rPr>
          <w:rFonts w:ascii="Calibri" w:eastAsia="Calibri" w:hAnsi="Calibri" w:cs="Calibri"/>
          <w:color w:val="000000"/>
          <w:szCs w:val="20"/>
        </w:rPr>
        <w:t xml:space="preserve"> Corresponding author: K.J. Hidalgo </w:t>
      </w:r>
    </w:p>
    <w:p w14:paraId="1FBCD939" w14:textId="77777777" w:rsidR="005107F3" w:rsidRDefault="005107F3" w:rsidP="005107F3">
      <w:pPr>
        <w:pBdr>
          <w:top w:val="nil"/>
          <w:left w:val="nil"/>
          <w:bottom w:val="nil"/>
          <w:right w:val="nil"/>
          <w:between w:val="nil"/>
        </w:pBdr>
        <w:rPr>
          <w:rFonts w:ascii="Calibri" w:eastAsia="Calibri" w:hAnsi="Calibri" w:cs="Calibri"/>
          <w:color w:val="000000"/>
          <w:szCs w:val="20"/>
        </w:rPr>
      </w:pPr>
      <w:r>
        <w:rPr>
          <w:rFonts w:ascii="Calibri" w:eastAsia="Calibri" w:hAnsi="Calibri" w:cs="Calibri"/>
          <w:color w:val="000000"/>
          <w:szCs w:val="20"/>
        </w:rPr>
        <w:t xml:space="preserve">E-mail: </w:t>
      </w:r>
      <w:hyperlink r:id="rId1">
        <w:r>
          <w:rPr>
            <w:rFonts w:ascii="Calibri" w:eastAsia="Calibri" w:hAnsi="Calibri" w:cs="Calibri"/>
            <w:color w:val="0563C1"/>
            <w:szCs w:val="20"/>
            <w:u w:val="single"/>
          </w:rPr>
          <w:t>khidalgo@javeriana.edu.co</w:t>
        </w:r>
      </w:hyperlink>
    </w:p>
    <w:p w14:paraId="2AE631E8" w14:textId="77777777" w:rsidR="005107F3" w:rsidRDefault="005107F3" w:rsidP="005107F3">
      <w:pPr>
        <w:pBdr>
          <w:top w:val="nil"/>
          <w:left w:val="nil"/>
          <w:bottom w:val="nil"/>
          <w:right w:val="nil"/>
          <w:between w:val="nil"/>
        </w:pBdr>
        <w:rPr>
          <w:rFonts w:ascii="Calibri" w:eastAsia="Calibri" w:hAnsi="Calibri" w:cs="Calibri"/>
          <w:color w:val="000000"/>
          <w:szCs w:val="20"/>
        </w:rPr>
      </w:pPr>
      <w:r>
        <w:rPr>
          <w:rFonts w:ascii="Calibri" w:eastAsia="Calibri" w:hAnsi="Calibri" w:cs="Calibri"/>
          <w:color w:val="000000"/>
          <w:szCs w:val="20"/>
        </w:rPr>
        <w:t>Telephone: +55 19 98172 1510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plied Biochem Biotech&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ad5edaz9wrwcextw4vrsr2waxxtfrs5fwp&quot;&gt;My Library-Converted&lt;record-ids&gt;&lt;item&gt;2756&lt;/item&gt;&lt;/record-ids&gt;&lt;/item&gt;&lt;/Libraries&gt;"/>
  </w:docVars>
  <w:rsids>
    <w:rsidRoot w:val="008843CE"/>
    <w:rsid w:val="00020141"/>
    <w:rsid w:val="0003638B"/>
    <w:rsid w:val="00044326"/>
    <w:rsid w:val="000B72AC"/>
    <w:rsid w:val="000C6013"/>
    <w:rsid w:val="000C7A98"/>
    <w:rsid w:val="000F22EF"/>
    <w:rsid w:val="001009D8"/>
    <w:rsid w:val="00132730"/>
    <w:rsid w:val="00177AA9"/>
    <w:rsid w:val="001B38AA"/>
    <w:rsid w:val="001C2BE1"/>
    <w:rsid w:val="001E2D8D"/>
    <w:rsid w:val="001E75A1"/>
    <w:rsid w:val="00210AC8"/>
    <w:rsid w:val="00220C94"/>
    <w:rsid w:val="0023047C"/>
    <w:rsid w:val="0023256A"/>
    <w:rsid w:val="002745E0"/>
    <w:rsid w:val="002A5EF8"/>
    <w:rsid w:val="002C1569"/>
    <w:rsid w:val="002D3557"/>
    <w:rsid w:val="002E1BF7"/>
    <w:rsid w:val="002F5DA9"/>
    <w:rsid w:val="002F6AC6"/>
    <w:rsid w:val="002F7B30"/>
    <w:rsid w:val="00305D17"/>
    <w:rsid w:val="003161D7"/>
    <w:rsid w:val="0032796E"/>
    <w:rsid w:val="00331816"/>
    <w:rsid w:val="00351B87"/>
    <w:rsid w:val="00363284"/>
    <w:rsid w:val="003A60AF"/>
    <w:rsid w:val="003F436F"/>
    <w:rsid w:val="00400B7A"/>
    <w:rsid w:val="00437B1B"/>
    <w:rsid w:val="00455AEE"/>
    <w:rsid w:val="00471463"/>
    <w:rsid w:val="004904CF"/>
    <w:rsid w:val="004B3475"/>
    <w:rsid w:val="004D0177"/>
    <w:rsid w:val="005107F3"/>
    <w:rsid w:val="00526B35"/>
    <w:rsid w:val="00541C75"/>
    <w:rsid w:val="005500FA"/>
    <w:rsid w:val="00572521"/>
    <w:rsid w:val="00592D8A"/>
    <w:rsid w:val="00596329"/>
    <w:rsid w:val="005E50A8"/>
    <w:rsid w:val="00615F2B"/>
    <w:rsid w:val="00617B16"/>
    <w:rsid w:val="00681B9E"/>
    <w:rsid w:val="00683EE8"/>
    <w:rsid w:val="006A6D3C"/>
    <w:rsid w:val="006B673E"/>
    <w:rsid w:val="006D68F2"/>
    <w:rsid w:val="006E358D"/>
    <w:rsid w:val="006F67BB"/>
    <w:rsid w:val="00744C40"/>
    <w:rsid w:val="007D39F9"/>
    <w:rsid w:val="007F331E"/>
    <w:rsid w:val="008029A7"/>
    <w:rsid w:val="008075F6"/>
    <w:rsid w:val="00820EC6"/>
    <w:rsid w:val="00834C42"/>
    <w:rsid w:val="00840B02"/>
    <w:rsid w:val="00847E3F"/>
    <w:rsid w:val="008625F6"/>
    <w:rsid w:val="008843CE"/>
    <w:rsid w:val="008D4C45"/>
    <w:rsid w:val="008D57A5"/>
    <w:rsid w:val="008F5A73"/>
    <w:rsid w:val="009439A4"/>
    <w:rsid w:val="00944523"/>
    <w:rsid w:val="00950048"/>
    <w:rsid w:val="00964AF8"/>
    <w:rsid w:val="0098481C"/>
    <w:rsid w:val="009B2079"/>
    <w:rsid w:val="009B3B4F"/>
    <w:rsid w:val="009D16FC"/>
    <w:rsid w:val="009E5CEE"/>
    <w:rsid w:val="009F6DE8"/>
    <w:rsid w:val="00A33ACE"/>
    <w:rsid w:val="00A3620C"/>
    <w:rsid w:val="00A42BB3"/>
    <w:rsid w:val="00A50D85"/>
    <w:rsid w:val="00A84711"/>
    <w:rsid w:val="00AA0502"/>
    <w:rsid w:val="00AA5637"/>
    <w:rsid w:val="00AB5345"/>
    <w:rsid w:val="00B34608"/>
    <w:rsid w:val="00B621F7"/>
    <w:rsid w:val="00B65AAC"/>
    <w:rsid w:val="00B67228"/>
    <w:rsid w:val="00B67463"/>
    <w:rsid w:val="00B73471"/>
    <w:rsid w:val="00B80AE0"/>
    <w:rsid w:val="00B935D2"/>
    <w:rsid w:val="00BC6E2F"/>
    <w:rsid w:val="00BE43DD"/>
    <w:rsid w:val="00C12246"/>
    <w:rsid w:val="00C153AF"/>
    <w:rsid w:val="00C21F81"/>
    <w:rsid w:val="00C47D22"/>
    <w:rsid w:val="00C579EA"/>
    <w:rsid w:val="00C66E01"/>
    <w:rsid w:val="00C74A0A"/>
    <w:rsid w:val="00C80F18"/>
    <w:rsid w:val="00CA13E4"/>
    <w:rsid w:val="00CF6DA8"/>
    <w:rsid w:val="00D40F92"/>
    <w:rsid w:val="00D606CF"/>
    <w:rsid w:val="00D63647"/>
    <w:rsid w:val="00D8218E"/>
    <w:rsid w:val="00D85075"/>
    <w:rsid w:val="00D8733E"/>
    <w:rsid w:val="00DC4A65"/>
    <w:rsid w:val="00E07DBE"/>
    <w:rsid w:val="00E35E84"/>
    <w:rsid w:val="00E3746C"/>
    <w:rsid w:val="00E916D4"/>
    <w:rsid w:val="00E97BCB"/>
    <w:rsid w:val="00ED6FDE"/>
    <w:rsid w:val="00EE2BD5"/>
    <w:rsid w:val="00F155FE"/>
    <w:rsid w:val="00F17717"/>
    <w:rsid w:val="00F603CD"/>
    <w:rsid w:val="00FB3ACD"/>
    <w:rsid w:val="00FE20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DB677B"/>
  <w15:chartTrackingRefBased/>
  <w15:docId w15:val="{18B2A30E-85D3-DF49-80AC-E53AE66A6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3CE"/>
    <w:rPr>
      <w:rFonts w:ascii="Arial" w:eastAsiaTheme="minorEastAsia" w:hAnsi="Arial" w:cs="Arial"/>
      <w:sz w:val="20"/>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basedOn w:val="Fuentedeprrafopredeter"/>
    <w:link w:val="Textonotapie"/>
    <w:uiPriority w:val="99"/>
    <w:semiHidden/>
    <w:qFormat/>
    <w:rsid w:val="008843CE"/>
    <w:rPr>
      <w:rFonts w:ascii="Arial" w:eastAsiaTheme="minorEastAsia" w:hAnsi="Arial"/>
      <w:sz w:val="20"/>
      <w:szCs w:val="20"/>
      <w:lang w:eastAsia="es-ES"/>
    </w:rPr>
  </w:style>
  <w:style w:type="character" w:customStyle="1" w:styleId="FootnoteAnchor">
    <w:name w:val="Footnote Anchor"/>
    <w:rsid w:val="008843CE"/>
    <w:rPr>
      <w:vertAlign w:val="superscript"/>
    </w:rPr>
  </w:style>
  <w:style w:type="paragraph" w:styleId="Textonotapie">
    <w:name w:val="footnote text"/>
    <w:basedOn w:val="Normal"/>
    <w:link w:val="TextonotapieCar"/>
    <w:uiPriority w:val="99"/>
    <w:semiHidden/>
    <w:unhideWhenUsed/>
    <w:rsid w:val="008843CE"/>
    <w:rPr>
      <w:rFonts w:cstheme="minorBidi"/>
      <w:szCs w:val="20"/>
    </w:rPr>
  </w:style>
  <w:style w:type="character" w:customStyle="1" w:styleId="TextonotapieCar1">
    <w:name w:val="Texto nota pie Car1"/>
    <w:basedOn w:val="Fuentedeprrafopredeter"/>
    <w:uiPriority w:val="99"/>
    <w:semiHidden/>
    <w:rsid w:val="008843CE"/>
    <w:rPr>
      <w:rFonts w:ascii="Arial" w:eastAsiaTheme="minorEastAsia" w:hAnsi="Arial" w:cs="Arial"/>
      <w:sz w:val="20"/>
      <w:szCs w:val="20"/>
      <w:lang w:val="en-US" w:eastAsia="es-ES"/>
    </w:rPr>
  </w:style>
  <w:style w:type="paragraph" w:styleId="Prrafodelista">
    <w:name w:val="List Paragraph"/>
    <w:basedOn w:val="Normal"/>
    <w:uiPriority w:val="99"/>
    <w:qFormat/>
    <w:rsid w:val="008843CE"/>
    <w:pPr>
      <w:ind w:left="720"/>
      <w:contextualSpacing/>
    </w:pPr>
  </w:style>
  <w:style w:type="paragraph" w:customStyle="1" w:styleId="EndNoteBibliographyTitle">
    <w:name w:val="EndNote Bibliography Title"/>
    <w:basedOn w:val="Normal"/>
    <w:link w:val="EndNoteBibliographyTitleCar"/>
    <w:rsid w:val="00A3620C"/>
    <w:pPr>
      <w:jc w:val="center"/>
    </w:pPr>
    <w:rPr>
      <w:lang w:val="es-ES"/>
    </w:rPr>
  </w:style>
  <w:style w:type="character" w:customStyle="1" w:styleId="EndNoteBibliographyTitleCar">
    <w:name w:val="EndNote Bibliography Title Car"/>
    <w:basedOn w:val="Fuentedeprrafopredeter"/>
    <w:link w:val="EndNoteBibliographyTitle"/>
    <w:rsid w:val="00A3620C"/>
    <w:rPr>
      <w:rFonts w:ascii="Arial" w:eastAsiaTheme="minorEastAsia" w:hAnsi="Arial" w:cs="Arial"/>
      <w:sz w:val="20"/>
      <w:lang w:val="es-ES" w:eastAsia="es-ES"/>
    </w:rPr>
  </w:style>
  <w:style w:type="paragraph" w:customStyle="1" w:styleId="EndNoteBibliography">
    <w:name w:val="EndNote Bibliography"/>
    <w:basedOn w:val="Normal"/>
    <w:link w:val="EndNoteBibliographyCar"/>
    <w:rsid w:val="00A3620C"/>
    <w:rPr>
      <w:lang w:val="es-ES"/>
    </w:rPr>
  </w:style>
  <w:style w:type="character" w:customStyle="1" w:styleId="EndNoteBibliographyCar">
    <w:name w:val="EndNote Bibliography Car"/>
    <w:basedOn w:val="Fuentedeprrafopredeter"/>
    <w:link w:val="EndNoteBibliography"/>
    <w:rsid w:val="00A3620C"/>
    <w:rPr>
      <w:rFonts w:ascii="Arial" w:eastAsiaTheme="minorEastAsia" w:hAnsi="Arial" w:cs="Arial"/>
      <w:sz w:val="20"/>
      <w:lang w:val="es-ES" w:eastAsia="es-ES"/>
    </w:rPr>
  </w:style>
  <w:style w:type="paragraph" w:styleId="Revisin">
    <w:name w:val="Revision"/>
    <w:hidden/>
    <w:uiPriority w:val="99"/>
    <w:semiHidden/>
    <w:rsid w:val="006E358D"/>
    <w:rPr>
      <w:rFonts w:ascii="Arial" w:eastAsiaTheme="minorEastAsia" w:hAnsi="Arial" w:cs="Arial"/>
      <w:sz w:val="20"/>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553443">
      <w:bodyDiv w:val="1"/>
      <w:marLeft w:val="0"/>
      <w:marRight w:val="0"/>
      <w:marTop w:val="0"/>
      <w:marBottom w:val="0"/>
      <w:divBdr>
        <w:top w:val="none" w:sz="0" w:space="0" w:color="auto"/>
        <w:left w:val="none" w:sz="0" w:space="0" w:color="auto"/>
        <w:bottom w:val="none" w:sz="0" w:space="0" w:color="auto"/>
        <w:right w:val="none" w:sz="0" w:space="0" w:color="auto"/>
      </w:divBdr>
    </w:div>
    <w:div w:id="193235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_rels/footnotes.xml.rels><?xml version="1.0" encoding="UTF-8" standalone="yes"?>
<Relationships xmlns="http://schemas.openxmlformats.org/package/2006/relationships"><Relationship Id="rId1" Type="http://schemas.openxmlformats.org/officeDocument/2006/relationships/hyperlink" Target="mailto:khidalgo@javeriana.edu.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355</Words>
  <Characters>1956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Hidalgo Martinez</dc:creator>
  <cp:keywords/>
  <dc:description/>
  <cp:lastModifiedBy>Kelly Hidalgo Martinez</cp:lastModifiedBy>
  <cp:revision>2</cp:revision>
  <dcterms:created xsi:type="dcterms:W3CDTF">2023-07-24T19:16:00Z</dcterms:created>
  <dcterms:modified xsi:type="dcterms:W3CDTF">2023-07-24T19:16:00Z</dcterms:modified>
</cp:coreProperties>
</file>